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67E20" w:rsidRDefault="00A67E20">
      <w:pPr>
        <w:pStyle w:val="p"/>
        <w:spacing w:line="360" w:lineRule="auto"/>
        <w:ind w:firstLine="480"/>
        <w:jc w:val="center"/>
        <w:rPr>
          <w:rFonts w:eastAsia="Times New Roman"/>
          <w:kern w:val="0"/>
          <w:sz w:val="24"/>
          <w:szCs w:val="24"/>
        </w:rPr>
      </w:pPr>
    </w:p>
    <w:p w:rsidR="00A67E20" w:rsidRDefault="00B91712">
      <w:pPr>
        <w:pStyle w:val="div"/>
        <w:widowControl/>
        <w:spacing w:line="360" w:lineRule="auto"/>
        <w:ind w:firstLine="640"/>
        <w:jc w:val="center"/>
        <w:rPr>
          <w:rFonts w:ascii="SimHei" w:eastAsia="SimHei" w:hAnsi="SimHei" w:cs="SimHei"/>
          <w:kern w:val="0"/>
          <w:sz w:val="32"/>
          <w:szCs w:val="32"/>
        </w:rPr>
      </w:pPr>
      <w:r>
        <w:rPr>
          <w:rFonts w:ascii="SimSun" w:eastAsia="SimSun" w:hAnsi="SimSun" w:cs="SimSun"/>
          <w:b/>
          <w:bCs/>
          <w:kern w:val="0"/>
          <w:sz w:val="28"/>
          <w:szCs w:val="28"/>
        </w:rPr>
        <w:t>国投瑞银基金管理有限公司关于国投瑞银专精特新量化选股混合型证券投资基金风险等级变动的公告</w:t>
      </w:r>
    </w:p>
    <w:p w:rsidR="00A67E20" w:rsidRDefault="00A67E20">
      <w:pPr>
        <w:pStyle w:val="p"/>
        <w:spacing w:line="360" w:lineRule="auto"/>
        <w:ind w:firstLine="480"/>
        <w:jc w:val="center"/>
        <w:rPr>
          <w:rFonts w:eastAsia="Times New Roman"/>
          <w:kern w:val="0"/>
          <w:sz w:val="24"/>
          <w:szCs w:val="24"/>
        </w:rPr>
      </w:pPr>
    </w:p>
    <w:p w:rsidR="00A67E20" w:rsidRDefault="00B91712">
      <w:pPr>
        <w:pStyle w:val="div"/>
        <w:widowControl/>
        <w:spacing w:line="360" w:lineRule="auto"/>
        <w:ind w:firstLine="480"/>
        <w:rPr>
          <w:rFonts w:eastAsia="Times New Roman"/>
          <w:kern w:val="0"/>
          <w:sz w:val="24"/>
          <w:szCs w:val="24"/>
        </w:rPr>
      </w:pPr>
      <w:r>
        <w:rPr>
          <w:rFonts w:ascii="SimSun" w:eastAsia="SimSun" w:hAnsi="SimSun" w:cs="SimSun"/>
          <w:color w:val="000000"/>
          <w:kern w:val="0"/>
          <w:sz w:val="24"/>
          <w:szCs w:val="24"/>
        </w:rPr>
        <w:t>根据《证券期货投资者适当性管理办法》以及《基金募集机构投资者适当性管理实施指引（试行）》等要求，国投瑞银基金管理有限公司（以下简称本公司或基金管理人）采用独立第三方基金评价机构</w:t>
      </w:r>
      <w:r>
        <w:rPr>
          <w:rFonts w:ascii="SimSun" w:eastAsia="SimSun" w:hAnsi="SimSun" w:cs="SimSun"/>
          <w:color w:val="000000"/>
          <w:kern w:val="0"/>
          <w:sz w:val="24"/>
          <w:szCs w:val="24"/>
        </w:rPr>
        <w:t>—</w:t>
      </w:r>
      <w:r>
        <w:rPr>
          <w:rFonts w:ascii="SimSun" w:eastAsia="SimSun" w:hAnsi="SimSun" w:cs="SimSun"/>
          <w:color w:val="000000"/>
          <w:kern w:val="0"/>
          <w:sz w:val="24"/>
          <w:szCs w:val="24"/>
        </w:rPr>
        <w:t>中国银河证券股份有限公司（以下简称银河证券）的适当性风险等级评价结果。</w:t>
      </w:r>
      <w:r>
        <w:rPr>
          <w:rStyle w:val="custom"/>
          <w:rFonts w:eastAsia="Times New Roman"/>
          <w:color w:val="000000"/>
          <w:kern w:val="0"/>
          <w:sz w:val="24"/>
          <w:szCs w:val="24"/>
          <w:lang w:eastAsia="en-US"/>
        </w:rPr>
        <w:t xml:space="preserve"> </w:t>
      </w:r>
    </w:p>
    <w:p w:rsidR="00A67E20" w:rsidRDefault="00B91712">
      <w:pPr>
        <w:pStyle w:val="div"/>
        <w:widowControl/>
        <w:spacing w:line="360" w:lineRule="auto"/>
        <w:ind w:firstLine="480"/>
        <w:rPr>
          <w:rFonts w:eastAsia="Times New Roman"/>
          <w:kern w:val="0"/>
          <w:sz w:val="24"/>
          <w:szCs w:val="24"/>
        </w:rPr>
      </w:pPr>
      <w:r>
        <w:rPr>
          <w:rFonts w:ascii="SimSun" w:eastAsia="SimSun" w:hAnsi="SimSun" w:cs="SimSun"/>
          <w:color w:val="000000"/>
          <w:kern w:val="0"/>
          <w:sz w:val="24"/>
          <w:szCs w:val="24"/>
        </w:rPr>
        <w:t>根据银河证券发布的《关于对黄金基金等基金适当性风险等级调整的通知》，银河证券调整了国投瑞银专精特新量化选股混合型证券投资基金的风险等级，具体见下方</w:t>
      </w:r>
      <w:r>
        <w:rPr>
          <w:rFonts w:ascii="SimSun" w:eastAsia="SimSun" w:hAnsi="SimSun" w:cs="SimSun"/>
          <w:color w:val="000000"/>
          <w:kern w:val="0"/>
          <w:sz w:val="24"/>
          <w:szCs w:val="24"/>
        </w:rPr>
        <w:t>“</w:t>
      </w:r>
      <w:r>
        <w:rPr>
          <w:rFonts w:ascii="SimSun" w:eastAsia="SimSun" w:hAnsi="SimSun" w:cs="SimSun"/>
          <w:color w:val="000000"/>
          <w:kern w:val="0"/>
          <w:sz w:val="24"/>
          <w:szCs w:val="24"/>
        </w:rPr>
        <w:t>风险等级变化一览表</w:t>
      </w:r>
      <w:r>
        <w:rPr>
          <w:rFonts w:ascii="SimSun" w:eastAsia="SimSun" w:hAnsi="SimSun" w:cs="SimSun"/>
          <w:color w:val="000000"/>
          <w:kern w:val="0"/>
          <w:sz w:val="24"/>
          <w:szCs w:val="24"/>
        </w:rPr>
        <w:t>”</w:t>
      </w:r>
      <w:r>
        <w:rPr>
          <w:rFonts w:ascii="SimSun" w:eastAsia="SimSun" w:hAnsi="SimSun" w:cs="SimSun"/>
          <w:color w:val="000000"/>
          <w:kern w:val="0"/>
          <w:sz w:val="24"/>
          <w:szCs w:val="24"/>
        </w:rPr>
        <w:t>。</w:t>
      </w:r>
      <w:r>
        <w:rPr>
          <w:rStyle w:val="custom"/>
          <w:rFonts w:eastAsia="Times New Roman"/>
          <w:color w:val="000000"/>
          <w:kern w:val="0"/>
          <w:sz w:val="24"/>
          <w:szCs w:val="24"/>
          <w:lang w:eastAsia="en-US"/>
        </w:rPr>
        <w:t xml:space="preserve"> </w:t>
      </w:r>
    </w:p>
    <w:p w:rsidR="00A67E20" w:rsidRDefault="00B91712">
      <w:pPr>
        <w:pStyle w:val="div"/>
        <w:widowControl/>
        <w:spacing w:line="360" w:lineRule="auto"/>
        <w:ind w:firstLine="480"/>
        <w:rPr>
          <w:rFonts w:eastAsia="Times New Roman"/>
          <w:kern w:val="0"/>
          <w:sz w:val="24"/>
          <w:szCs w:val="24"/>
        </w:rPr>
      </w:pPr>
      <w:r>
        <w:rPr>
          <w:rFonts w:ascii="SimSun" w:eastAsia="SimSun" w:hAnsi="SimSun" w:cs="SimSun"/>
          <w:color w:val="000000"/>
          <w:kern w:val="0"/>
          <w:sz w:val="24"/>
          <w:szCs w:val="24"/>
        </w:rPr>
        <w:t>本次风险等级的调整事项自</w:t>
      </w:r>
      <w:r>
        <w:rPr>
          <w:rStyle w:val="custom"/>
          <w:rFonts w:eastAsia="Times New Roman"/>
          <w:color w:val="000000"/>
          <w:kern w:val="0"/>
          <w:sz w:val="24"/>
          <w:szCs w:val="24"/>
          <w:lang w:eastAsia="en-US"/>
        </w:rPr>
        <w:t>2025</w:t>
      </w:r>
      <w:r>
        <w:rPr>
          <w:rFonts w:ascii="SimSun" w:eastAsia="SimSun" w:hAnsi="SimSun" w:cs="SimSun"/>
          <w:color w:val="000000"/>
          <w:kern w:val="0"/>
          <w:sz w:val="24"/>
          <w:szCs w:val="24"/>
        </w:rPr>
        <w:t>年</w:t>
      </w:r>
      <w:r>
        <w:rPr>
          <w:rStyle w:val="custom"/>
          <w:rFonts w:eastAsia="Times New Roman"/>
          <w:color w:val="000000"/>
          <w:kern w:val="0"/>
          <w:sz w:val="24"/>
          <w:szCs w:val="24"/>
          <w:lang w:eastAsia="en-US"/>
        </w:rPr>
        <w:t>10</w:t>
      </w:r>
      <w:r>
        <w:rPr>
          <w:rFonts w:ascii="SimSun" w:eastAsia="SimSun" w:hAnsi="SimSun" w:cs="SimSun"/>
          <w:color w:val="000000"/>
          <w:kern w:val="0"/>
          <w:sz w:val="24"/>
          <w:szCs w:val="24"/>
        </w:rPr>
        <w:t>月</w:t>
      </w:r>
      <w:r>
        <w:rPr>
          <w:rStyle w:val="custom"/>
          <w:rFonts w:eastAsia="Times New Roman"/>
          <w:color w:val="000000"/>
          <w:kern w:val="0"/>
          <w:sz w:val="24"/>
          <w:szCs w:val="24"/>
          <w:lang w:eastAsia="en-US"/>
        </w:rPr>
        <w:t>1</w:t>
      </w:r>
      <w:r>
        <w:rPr>
          <w:rFonts w:ascii="SimSun" w:eastAsia="SimSun" w:hAnsi="SimSun" w:cs="SimSun"/>
          <w:color w:val="000000"/>
          <w:kern w:val="0"/>
          <w:sz w:val="24"/>
          <w:szCs w:val="24"/>
        </w:rPr>
        <w:t>日起生效，敬请广大投资者关注产品风险等级的变化以及对投资决策带来的影响。</w:t>
      </w:r>
      <w:r>
        <w:rPr>
          <w:rStyle w:val="custom"/>
          <w:rFonts w:eastAsia="Times New Roman"/>
          <w:color w:val="000000"/>
          <w:kern w:val="0"/>
          <w:sz w:val="24"/>
          <w:szCs w:val="24"/>
          <w:lang w:eastAsia="en-US"/>
        </w:rPr>
        <w:t xml:space="preserve"> </w:t>
      </w:r>
    </w:p>
    <w:p w:rsidR="00A67E20" w:rsidRDefault="00B91712">
      <w:pPr>
        <w:pStyle w:val="div"/>
        <w:widowControl/>
        <w:spacing w:line="360" w:lineRule="auto"/>
        <w:jc w:val="center"/>
        <w:rPr>
          <w:rFonts w:eastAsia="Times New Roman"/>
          <w:kern w:val="0"/>
          <w:sz w:val="24"/>
          <w:szCs w:val="24"/>
        </w:rPr>
      </w:pPr>
      <w:r>
        <w:rPr>
          <w:rFonts w:ascii="SimSun" w:eastAsia="SimSun" w:hAnsi="SimSun" w:cs="SimSun"/>
          <w:b/>
          <w:bCs/>
          <w:color w:val="000000"/>
          <w:kern w:val="0"/>
          <w:sz w:val="24"/>
          <w:szCs w:val="24"/>
        </w:rPr>
        <w:t>风险等级变化一览表</w:t>
      </w:r>
      <w:r>
        <w:rPr>
          <w:rStyle w:val="custom"/>
          <w:rFonts w:eastAsia="Times New Roman"/>
          <w:b/>
          <w:bCs/>
          <w:color w:val="000000"/>
          <w:kern w:val="0"/>
          <w:sz w:val="24"/>
          <w:szCs w:val="24"/>
          <w:lang w:eastAsia="en-US"/>
        </w:rPr>
        <w:t xml:space="preserve"> </w:t>
      </w:r>
    </w:p>
    <w:tbl>
      <w:tblPr>
        <w:tblStyle w:val="table"/>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1251"/>
        <w:gridCol w:w="3027"/>
        <w:gridCol w:w="2023"/>
        <w:gridCol w:w="2241"/>
      </w:tblGrid>
      <w:tr w:rsidR="00A67E20">
        <w:trPr>
          <w:jc w:val="center"/>
        </w:trPr>
        <w:tc>
          <w:tcPr>
            <w:tcW w:w="1365" w:type="dxa"/>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67E20" w:rsidRDefault="00B91712">
            <w:pPr>
              <w:pStyle w:val="div"/>
              <w:widowControl/>
              <w:jc w:val="center"/>
              <w:rPr>
                <w:rFonts w:eastAsia="Times New Roman"/>
                <w:color w:val="000000"/>
                <w:kern w:val="0"/>
                <w:sz w:val="24"/>
                <w:szCs w:val="24"/>
              </w:rPr>
            </w:pPr>
            <w:r>
              <w:rPr>
                <w:rFonts w:ascii="SimSun" w:eastAsia="SimSun" w:hAnsi="SimSun" w:cs="SimSun"/>
                <w:b/>
                <w:bCs/>
                <w:color w:val="000000"/>
                <w:kern w:val="0"/>
                <w:szCs w:val="21"/>
              </w:rPr>
              <w:t>基金代码</w:t>
            </w:r>
            <w:r>
              <w:rPr>
                <w:rStyle w:val="custom"/>
                <w:rFonts w:eastAsia="Times New Roman"/>
                <w:b/>
                <w:bCs/>
                <w:color w:val="000000"/>
                <w:kern w:val="0"/>
                <w:szCs w:val="21"/>
                <w:lang w:eastAsia="en-US"/>
              </w:rPr>
              <w:t xml:space="preserve"> </w:t>
            </w:r>
          </w:p>
        </w:tc>
        <w:tc>
          <w:tcPr>
            <w:tcW w:w="3775" w:type="dxa"/>
            <w:tcBorders>
              <w:top w:val="single" w:sz="8" w:space="0" w:color="000000"/>
              <w:bottom w:val="single" w:sz="8" w:space="0" w:color="000000"/>
              <w:right w:val="single" w:sz="8" w:space="0" w:color="000000"/>
            </w:tcBorders>
            <w:tcMar>
              <w:top w:w="0" w:type="dxa"/>
              <w:left w:w="113" w:type="dxa"/>
              <w:bottom w:w="0" w:type="dxa"/>
              <w:right w:w="118" w:type="dxa"/>
            </w:tcMar>
            <w:vAlign w:val="center"/>
            <w:hideMark/>
          </w:tcPr>
          <w:p w:rsidR="00A67E20" w:rsidRDefault="00B91712">
            <w:pPr>
              <w:pStyle w:val="div"/>
              <w:widowControl/>
              <w:jc w:val="center"/>
              <w:rPr>
                <w:rFonts w:eastAsia="Times New Roman"/>
                <w:color w:val="000000"/>
                <w:kern w:val="0"/>
                <w:sz w:val="24"/>
                <w:szCs w:val="24"/>
              </w:rPr>
            </w:pPr>
            <w:r>
              <w:rPr>
                <w:rFonts w:ascii="SimSun" w:eastAsia="SimSun" w:hAnsi="SimSun" w:cs="SimSun"/>
                <w:b/>
                <w:bCs/>
                <w:color w:val="000000"/>
                <w:kern w:val="0"/>
                <w:szCs w:val="21"/>
              </w:rPr>
              <w:t>基金名称</w:t>
            </w:r>
            <w:r>
              <w:rPr>
                <w:rStyle w:val="custom"/>
                <w:rFonts w:eastAsia="Times New Roman"/>
                <w:b/>
                <w:bCs/>
                <w:color w:val="000000"/>
                <w:kern w:val="0"/>
                <w:szCs w:val="21"/>
                <w:lang w:eastAsia="en-US"/>
              </w:rPr>
              <w:t xml:space="preserve"> </w:t>
            </w:r>
          </w:p>
        </w:tc>
        <w:tc>
          <w:tcPr>
            <w:tcW w:w="2357" w:type="dxa"/>
            <w:tcBorders>
              <w:top w:val="single" w:sz="8" w:space="0" w:color="000000"/>
              <w:bottom w:val="single" w:sz="8" w:space="0" w:color="000000"/>
              <w:right w:val="single" w:sz="8" w:space="0" w:color="000000"/>
            </w:tcBorders>
            <w:tcMar>
              <w:top w:w="0" w:type="dxa"/>
              <w:left w:w="113" w:type="dxa"/>
              <w:bottom w:w="0" w:type="dxa"/>
              <w:right w:w="118" w:type="dxa"/>
            </w:tcMar>
            <w:vAlign w:val="center"/>
            <w:hideMark/>
          </w:tcPr>
          <w:p w:rsidR="00A67E20" w:rsidRDefault="00B91712">
            <w:pPr>
              <w:pStyle w:val="div"/>
              <w:widowControl/>
              <w:jc w:val="center"/>
              <w:rPr>
                <w:rFonts w:eastAsia="Times New Roman"/>
                <w:color w:val="000000"/>
                <w:kern w:val="0"/>
                <w:sz w:val="24"/>
                <w:szCs w:val="24"/>
              </w:rPr>
            </w:pPr>
            <w:r>
              <w:rPr>
                <w:rFonts w:ascii="SimSun" w:eastAsia="SimSun" w:hAnsi="SimSun" w:cs="SimSun"/>
                <w:b/>
                <w:bCs/>
                <w:color w:val="000000"/>
                <w:kern w:val="0"/>
                <w:szCs w:val="21"/>
              </w:rPr>
              <w:t>调整前</w:t>
            </w:r>
            <w:r>
              <w:rPr>
                <w:rStyle w:val="custom"/>
                <w:rFonts w:eastAsia="Times New Roman"/>
                <w:b/>
                <w:bCs/>
                <w:color w:val="000000"/>
                <w:kern w:val="0"/>
                <w:szCs w:val="21"/>
                <w:lang w:eastAsia="en-US"/>
              </w:rPr>
              <w:t xml:space="preserve"> </w:t>
            </w:r>
          </w:p>
          <w:p w:rsidR="00A67E20" w:rsidRDefault="00B91712">
            <w:pPr>
              <w:pStyle w:val="div"/>
              <w:widowControl/>
              <w:jc w:val="center"/>
              <w:rPr>
                <w:rFonts w:eastAsia="Times New Roman"/>
                <w:color w:val="000000"/>
                <w:kern w:val="0"/>
                <w:sz w:val="24"/>
                <w:szCs w:val="24"/>
              </w:rPr>
            </w:pPr>
            <w:r>
              <w:rPr>
                <w:rFonts w:ascii="SimSun" w:eastAsia="SimSun" w:hAnsi="SimSun" w:cs="SimSun"/>
                <w:b/>
                <w:bCs/>
                <w:color w:val="000000"/>
                <w:kern w:val="0"/>
                <w:szCs w:val="21"/>
              </w:rPr>
              <w:t>风险等级</w:t>
            </w:r>
            <w:r>
              <w:rPr>
                <w:rStyle w:val="custom"/>
                <w:rFonts w:eastAsia="Times New Roman"/>
                <w:b/>
                <w:bCs/>
                <w:color w:val="000000"/>
                <w:kern w:val="0"/>
                <w:szCs w:val="21"/>
                <w:lang w:eastAsia="en-US"/>
              </w:rPr>
              <w:t xml:space="preserve"> </w:t>
            </w:r>
          </w:p>
        </w:tc>
        <w:tc>
          <w:tcPr>
            <w:tcW w:w="2641" w:type="dxa"/>
            <w:tcBorders>
              <w:top w:val="single" w:sz="8" w:space="0" w:color="000000"/>
              <w:bottom w:val="single" w:sz="8" w:space="0" w:color="000000"/>
              <w:right w:val="single" w:sz="8" w:space="0" w:color="000000"/>
            </w:tcBorders>
            <w:tcMar>
              <w:top w:w="0" w:type="dxa"/>
              <w:left w:w="113" w:type="dxa"/>
              <w:bottom w:w="0" w:type="dxa"/>
              <w:right w:w="118" w:type="dxa"/>
            </w:tcMar>
            <w:vAlign w:val="center"/>
            <w:hideMark/>
          </w:tcPr>
          <w:p w:rsidR="00A67E20" w:rsidRDefault="00B91712">
            <w:pPr>
              <w:pStyle w:val="div"/>
              <w:widowControl/>
              <w:jc w:val="center"/>
              <w:rPr>
                <w:rFonts w:eastAsia="Times New Roman"/>
                <w:color w:val="000000"/>
                <w:kern w:val="0"/>
                <w:sz w:val="24"/>
                <w:szCs w:val="24"/>
              </w:rPr>
            </w:pPr>
            <w:r>
              <w:rPr>
                <w:rFonts w:ascii="SimSun" w:eastAsia="SimSun" w:hAnsi="SimSun" w:cs="SimSun"/>
                <w:b/>
                <w:bCs/>
                <w:color w:val="000000"/>
                <w:kern w:val="0"/>
                <w:szCs w:val="21"/>
              </w:rPr>
              <w:t>调整后</w:t>
            </w:r>
            <w:r>
              <w:rPr>
                <w:rStyle w:val="custom"/>
                <w:rFonts w:eastAsia="Times New Roman"/>
                <w:b/>
                <w:bCs/>
                <w:color w:val="000000"/>
                <w:kern w:val="0"/>
                <w:szCs w:val="21"/>
                <w:lang w:eastAsia="en-US"/>
              </w:rPr>
              <w:t xml:space="preserve"> </w:t>
            </w:r>
          </w:p>
          <w:p w:rsidR="00A67E20" w:rsidRDefault="00B91712">
            <w:pPr>
              <w:pStyle w:val="div"/>
              <w:widowControl/>
              <w:jc w:val="center"/>
              <w:rPr>
                <w:rFonts w:eastAsia="Times New Roman"/>
                <w:color w:val="000000"/>
                <w:kern w:val="0"/>
                <w:sz w:val="24"/>
                <w:szCs w:val="24"/>
              </w:rPr>
            </w:pPr>
            <w:r>
              <w:rPr>
                <w:rFonts w:ascii="SimSun" w:eastAsia="SimSun" w:hAnsi="SimSun" w:cs="SimSun"/>
                <w:b/>
                <w:bCs/>
                <w:color w:val="000000"/>
                <w:kern w:val="0"/>
                <w:szCs w:val="21"/>
              </w:rPr>
              <w:t>风险等级</w:t>
            </w:r>
            <w:r>
              <w:rPr>
                <w:rStyle w:val="custom"/>
                <w:rFonts w:eastAsia="Times New Roman"/>
                <w:b/>
                <w:bCs/>
                <w:color w:val="000000"/>
                <w:kern w:val="0"/>
                <w:szCs w:val="21"/>
                <w:lang w:eastAsia="en-US"/>
              </w:rPr>
              <w:t xml:space="preserve"> </w:t>
            </w:r>
          </w:p>
        </w:tc>
      </w:tr>
      <w:tr w:rsidR="00A67E20">
        <w:trPr>
          <w:jc w:val="center"/>
        </w:trPr>
        <w:tc>
          <w:tcPr>
            <w:tcW w:w="1365"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67E20" w:rsidRDefault="00B91712">
            <w:pPr>
              <w:pStyle w:val="div"/>
              <w:widowControl/>
              <w:jc w:val="center"/>
              <w:rPr>
                <w:rFonts w:eastAsia="Times New Roman"/>
                <w:color w:val="000000"/>
                <w:kern w:val="0"/>
                <w:sz w:val="24"/>
                <w:szCs w:val="24"/>
              </w:rPr>
            </w:pPr>
            <w:r>
              <w:rPr>
                <w:rStyle w:val="custom"/>
                <w:rFonts w:eastAsia="Times New Roman"/>
                <w:color w:val="000000"/>
                <w:kern w:val="0"/>
                <w:szCs w:val="21"/>
                <w:lang w:eastAsia="en-US"/>
              </w:rPr>
              <w:t xml:space="preserve">015842 </w:t>
            </w:r>
          </w:p>
        </w:tc>
        <w:tc>
          <w:tcPr>
            <w:tcW w:w="3775" w:type="dxa"/>
            <w:tcBorders>
              <w:bottom w:val="single" w:sz="8" w:space="0" w:color="000000"/>
              <w:right w:val="single" w:sz="8" w:space="0" w:color="000000"/>
            </w:tcBorders>
            <w:tcMar>
              <w:top w:w="0" w:type="dxa"/>
              <w:left w:w="113" w:type="dxa"/>
              <w:bottom w:w="0" w:type="dxa"/>
              <w:right w:w="118" w:type="dxa"/>
            </w:tcMar>
            <w:vAlign w:val="center"/>
            <w:hideMark/>
          </w:tcPr>
          <w:p w:rsidR="00A67E20" w:rsidRDefault="00B91712">
            <w:pPr>
              <w:pStyle w:val="div"/>
              <w:widowControl/>
              <w:jc w:val="center"/>
              <w:rPr>
                <w:rFonts w:eastAsia="Times New Roman"/>
                <w:color w:val="000000"/>
                <w:kern w:val="0"/>
                <w:sz w:val="24"/>
                <w:szCs w:val="24"/>
              </w:rPr>
            </w:pPr>
            <w:r>
              <w:rPr>
                <w:rFonts w:ascii="SimSun" w:eastAsia="SimSun" w:hAnsi="SimSun" w:cs="SimSun"/>
                <w:color w:val="000000"/>
                <w:kern w:val="0"/>
                <w:szCs w:val="21"/>
              </w:rPr>
              <w:t>国投瑞银专精特新量化选股混合型证券投资基金</w:t>
            </w:r>
            <w:r>
              <w:rPr>
                <w:rStyle w:val="custom"/>
                <w:rFonts w:eastAsia="Times New Roman"/>
                <w:color w:val="000000"/>
                <w:kern w:val="0"/>
                <w:szCs w:val="21"/>
                <w:lang w:eastAsia="en-US"/>
              </w:rPr>
              <w:t>(A</w:t>
            </w:r>
            <w:r>
              <w:rPr>
                <w:rFonts w:ascii="SimSun" w:eastAsia="SimSun" w:hAnsi="SimSun" w:cs="SimSun"/>
                <w:color w:val="000000"/>
                <w:kern w:val="0"/>
                <w:szCs w:val="21"/>
              </w:rPr>
              <w:t>类</w:t>
            </w:r>
            <w:r>
              <w:rPr>
                <w:rStyle w:val="custom"/>
                <w:rFonts w:eastAsia="Times New Roman"/>
                <w:color w:val="000000"/>
                <w:kern w:val="0"/>
                <w:szCs w:val="21"/>
                <w:lang w:eastAsia="en-US"/>
              </w:rPr>
              <w:t xml:space="preserve">) </w:t>
            </w:r>
          </w:p>
        </w:tc>
        <w:tc>
          <w:tcPr>
            <w:tcW w:w="2357" w:type="dxa"/>
            <w:tcBorders>
              <w:bottom w:val="single" w:sz="8" w:space="0" w:color="000000"/>
              <w:right w:val="single" w:sz="8" w:space="0" w:color="000000"/>
            </w:tcBorders>
            <w:tcMar>
              <w:top w:w="0" w:type="dxa"/>
              <w:left w:w="113" w:type="dxa"/>
              <w:bottom w:w="0" w:type="dxa"/>
              <w:right w:w="118" w:type="dxa"/>
            </w:tcMar>
            <w:vAlign w:val="center"/>
            <w:hideMark/>
          </w:tcPr>
          <w:p w:rsidR="00A67E20" w:rsidRDefault="00B91712">
            <w:pPr>
              <w:pStyle w:val="div"/>
              <w:widowControl/>
              <w:jc w:val="center"/>
              <w:rPr>
                <w:rFonts w:eastAsia="Times New Roman"/>
                <w:color w:val="000000"/>
                <w:kern w:val="0"/>
                <w:sz w:val="24"/>
                <w:szCs w:val="24"/>
              </w:rPr>
            </w:pPr>
            <w:r>
              <w:rPr>
                <w:rFonts w:ascii="SimSun" w:eastAsia="SimSun" w:hAnsi="SimSun" w:cs="SimSun"/>
                <w:color w:val="000000"/>
                <w:kern w:val="0"/>
                <w:szCs w:val="21"/>
              </w:rPr>
              <w:t>中风险（</w:t>
            </w:r>
            <w:r>
              <w:rPr>
                <w:rStyle w:val="custom"/>
                <w:rFonts w:eastAsia="Times New Roman"/>
                <w:color w:val="000000"/>
                <w:kern w:val="0"/>
                <w:szCs w:val="21"/>
                <w:lang w:eastAsia="en-US"/>
              </w:rPr>
              <w:t>R3</w:t>
            </w:r>
            <w:r>
              <w:rPr>
                <w:rFonts w:ascii="SimSun" w:eastAsia="SimSun" w:hAnsi="SimSun" w:cs="SimSun"/>
                <w:color w:val="000000"/>
                <w:kern w:val="0"/>
                <w:szCs w:val="21"/>
              </w:rPr>
              <w:t>）</w:t>
            </w:r>
            <w:r>
              <w:rPr>
                <w:rStyle w:val="custom"/>
                <w:rFonts w:eastAsia="Times New Roman"/>
                <w:color w:val="000000"/>
                <w:kern w:val="0"/>
                <w:szCs w:val="21"/>
                <w:lang w:eastAsia="en-US"/>
              </w:rPr>
              <w:t xml:space="preserve"> </w:t>
            </w:r>
          </w:p>
        </w:tc>
        <w:tc>
          <w:tcPr>
            <w:tcW w:w="2641" w:type="dxa"/>
            <w:tcBorders>
              <w:bottom w:val="single" w:sz="8" w:space="0" w:color="000000"/>
              <w:right w:val="single" w:sz="8" w:space="0" w:color="000000"/>
            </w:tcBorders>
            <w:tcMar>
              <w:top w:w="0" w:type="dxa"/>
              <w:left w:w="113" w:type="dxa"/>
              <w:bottom w:w="0" w:type="dxa"/>
              <w:right w:w="118" w:type="dxa"/>
            </w:tcMar>
            <w:vAlign w:val="center"/>
            <w:hideMark/>
          </w:tcPr>
          <w:p w:rsidR="00A67E20" w:rsidRDefault="00B91712">
            <w:pPr>
              <w:pStyle w:val="div"/>
              <w:widowControl/>
              <w:jc w:val="center"/>
              <w:rPr>
                <w:rFonts w:eastAsia="Times New Roman"/>
                <w:color w:val="000000"/>
                <w:kern w:val="0"/>
                <w:sz w:val="24"/>
                <w:szCs w:val="24"/>
              </w:rPr>
            </w:pPr>
            <w:r>
              <w:rPr>
                <w:rFonts w:ascii="SimSun" w:eastAsia="SimSun" w:hAnsi="SimSun" w:cs="SimSun"/>
                <w:color w:val="000000"/>
                <w:kern w:val="0"/>
                <w:szCs w:val="21"/>
              </w:rPr>
              <w:t>中高风险（</w:t>
            </w:r>
            <w:r>
              <w:rPr>
                <w:rStyle w:val="custom"/>
                <w:rFonts w:eastAsia="Times New Roman"/>
                <w:color w:val="000000"/>
                <w:kern w:val="0"/>
                <w:szCs w:val="21"/>
                <w:lang w:eastAsia="en-US"/>
              </w:rPr>
              <w:t>R4</w:t>
            </w:r>
            <w:r>
              <w:rPr>
                <w:rFonts w:ascii="SimSun" w:eastAsia="SimSun" w:hAnsi="SimSun" w:cs="SimSun"/>
                <w:color w:val="000000"/>
                <w:kern w:val="0"/>
                <w:szCs w:val="21"/>
              </w:rPr>
              <w:t>）</w:t>
            </w:r>
            <w:r>
              <w:rPr>
                <w:rStyle w:val="custom"/>
                <w:rFonts w:eastAsia="Times New Roman"/>
                <w:color w:val="000000"/>
                <w:kern w:val="0"/>
                <w:szCs w:val="21"/>
                <w:lang w:eastAsia="en-US"/>
              </w:rPr>
              <w:t xml:space="preserve"> </w:t>
            </w:r>
          </w:p>
        </w:tc>
      </w:tr>
      <w:tr w:rsidR="00A67E20">
        <w:trPr>
          <w:jc w:val="center"/>
        </w:trPr>
        <w:tc>
          <w:tcPr>
            <w:tcW w:w="1365"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67E20" w:rsidRDefault="00B91712">
            <w:pPr>
              <w:pStyle w:val="div"/>
              <w:widowControl/>
              <w:jc w:val="center"/>
              <w:rPr>
                <w:rFonts w:eastAsia="Times New Roman"/>
                <w:color w:val="000000"/>
                <w:kern w:val="0"/>
                <w:sz w:val="24"/>
                <w:szCs w:val="24"/>
              </w:rPr>
            </w:pPr>
            <w:r>
              <w:rPr>
                <w:rStyle w:val="custom"/>
                <w:rFonts w:eastAsia="Times New Roman"/>
                <w:color w:val="000000"/>
                <w:kern w:val="0"/>
                <w:szCs w:val="21"/>
                <w:lang w:eastAsia="en-US"/>
              </w:rPr>
              <w:t xml:space="preserve">015843 </w:t>
            </w:r>
          </w:p>
        </w:tc>
        <w:tc>
          <w:tcPr>
            <w:tcW w:w="3775" w:type="dxa"/>
            <w:tcBorders>
              <w:bottom w:val="single" w:sz="8" w:space="0" w:color="000000"/>
              <w:right w:val="single" w:sz="8" w:space="0" w:color="000000"/>
            </w:tcBorders>
            <w:tcMar>
              <w:top w:w="0" w:type="dxa"/>
              <w:left w:w="113" w:type="dxa"/>
              <w:bottom w:w="0" w:type="dxa"/>
              <w:right w:w="118" w:type="dxa"/>
            </w:tcMar>
            <w:vAlign w:val="center"/>
            <w:hideMark/>
          </w:tcPr>
          <w:p w:rsidR="00A67E20" w:rsidRDefault="00B91712">
            <w:pPr>
              <w:pStyle w:val="div"/>
              <w:widowControl/>
              <w:jc w:val="center"/>
              <w:rPr>
                <w:rFonts w:eastAsia="Times New Roman"/>
                <w:color w:val="000000"/>
                <w:kern w:val="0"/>
                <w:sz w:val="24"/>
                <w:szCs w:val="24"/>
              </w:rPr>
            </w:pPr>
            <w:r>
              <w:rPr>
                <w:rFonts w:ascii="SimSun" w:eastAsia="SimSun" w:hAnsi="SimSun" w:cs="SimSun"/>
                <w:color w:val="000000"/>
                <w:kern w:val="0"/>
                <w:szCs w:val="21"/>
              </w:rPr>
              <w:t>国投瑞银专精特新量化选股混合型证券投资基金</w:t>
            </w:r>
            <w:r>
              <w:rPr>
                <w:rStyle w:val="custom"/>
                <w:rFonts w:eastAsia="Times New Roman"/>
                <w:color w:val="000000"/>
                <w:kern w:val="0"/>
                <w:szCs w:val="21"/>
                <w:lang w:eastAsia="en-US"/>
              </w:rPr>
              <w:t>(C</w:t>
            </w:r>
            <w:r>
              <w:rPr>
                <w:rFonts w:ascii="SimSun" w:eastAsia="SimSun" w:hAnsi="SimSun" w:cs="SimSun"/>
                <w:color w:val="000000"/>
                <w:kern w:val="0"/>
                <w:szCs w:val="21"/>
              </w:rPr>
              <w:t>类</w:t>
            </w:r>
            <w:r>
              <w:rPr>
                <w:rStyle w:val="custom"/>
                <w:rFonts w:eastAsia="Times New Roman"/>
                <w:color w:val="000000"/>
                <w:kern w:val="0"/>
                <w:szCs w:val="21"/>
                <w:lang w:eastAsia="en-US"/>
              </w:rPr>
              <w:t xml:space="preserve">) </w:t>
            </w:r>
          </w:p>
        </w:tc>
        <w:tc>
          <w:tcPr>
            <w:tcW w:w="2357" w:type="dxa"/>
            <w:tcBorders>
              <w:bottom w:val="single" w:sz="8" w:space="0" w:color="000000"/>
              <w:right w:val="single" w:sz="8" w:space="0" w:color="000000"/>
            </w:tcBorders>
            <w:tcMar>
              <w:top w:w="0" w:type="dxa"/>
              <w:left w:w="113" w:type="dxa"/>
              <w:bottom w:w="0" w:type="dxa"/>
              <w:right w:w="118" w:type="dxa"/>
            </w:tcMar>
            <w:vAlign w:val="center"/>
            <w:hideMark/>
          </w:tcPr>
          <w:p w:rsidR="00A67E20" w:rsidRDefault="00B91712">
            <w:pPr>
              <w:pStyle w:val="div"/>
              <w:widowControl/>
              <w:jc w:val="center"/>
              <w:rPr>
                <w:rFonts w:eastAsia="Times New Roman"/>
                <w:color w:val="000000"/>
                <w:kern w:val="0"/>
                <w:sz w:val="24"/>
                <w:szCs w:val="24"/>
              </w:rPr>
            </w:pPr>
            <w:r>
              <w:rPr>
                <w:rFonts w:ascii="SimSun" w:eastAsia="SimSun" w:hAnsi="SimSun" w:cs="SimSun"/>
                <w:color w:val="000000"/>
                <w:kern w:val="0"/>
                <w:szCs w:val="21"/>
              </w:rPr>
              <w:t>中风险（</w:t>
            </w:r>
            <w:r>
              <w:rPr>
                <w:rStyle w:val="custom"/>
                <w:rFonts w:eastAsia="Times New Roman"/>
                <w:color w:val="000000"/>
                <w:kern w:val="0"/>
                <w:szCs w:val="21"/>
                <w:lang w:eastAsia="en-US"/>
              </w:rPr>
              <w:t>R3</w:t>
            </w:r>
            <w:r>
              <w:rPr>
                <w:rFonts w:ascii="SimSun" w:eastAsia="SimSun" w:hAnsi="SimSun" w:cs="SimSun"/>
                <w:color w:val="000000"/>
                <w:kern w:val="0"/>
                <w:szCs w:val="21"/>
              </w:rPr>
              <w:t>）</w:t>
            </w:r>
            <w:r>
              <w:rPr>
                <w:rStyle w:val="custom"/>
                <w:rFonts w:eastAsia="Times New Roman"/>
                <w:color w:val="000000"/>
                <w:kern w:val="0"/>
                <w:szCs w:val="21"/>
                <w:lang w:eastAsia="en-US"/>
              </w:rPr>
              <w:t xml:space="preserve"> </w:t>
            </w:r>
          </w:p>
        </w:tc>
        <w:tc>
          <w:tcPr>
            <w:tcW w:w="2641" w:type="dxa"/>
            <w:tcBorders>
              <w:bottom w:val="single" w:sz="8" w:space="0" w:color="000000"/>
              <w:right w:val="single" w:sz="8" w:space="0" w:color="000000"/>
            </w:tcBorders>
            <w:tcMar>
              <w:top w:w="0" w:type="dxa"/>
              <w:left w:w="113" w:type="dxa"/>
              <w:bottom w:w="0" w:type="dxa"/>
              <w:right w:w="118" w:type="dxa"/>
            </w:tcMar>
            <w:vAlign w:val="center"/>
            <w:hideMark/>
          </w:tcPr>
          <w:p w:rsidR="00A67E20" w:rsidRDefault="00B91712">
            <w:pPr>
              <w:pStyle w:val="div"/>
              <w:widowControl/>
              <w:jc w:val="center"/>
              <w:rPr>
                <w:rFonts w:eastAsia="Times New Roman"/>
                <w:color w:val="000000"/>
                <w:kern w:val="0"/>
                <w:sz w:val="24"/>
                <w:szCs w:val="24"/>
              </w:rPr>
            </w:pPr>
            <w:r>
              <w:rPr>
                <w:rFonts w:ascii="SimSun" w:eastAsia="SimSun" w:hAnsi="SimSun" w:cs="SimSun"/>
                <w:color w:val="000000"/>
                <w:kern w:val="0"/>
                <w:szCs w:val="21"/>
              </w:rPr>
              <w:t>中高风险（</w:t>
            </w:r>
            <w:r>
              <w:rPr>
                <w:rStyle w:val="custom"/>
                <w:rFonts w:eastAsia="Times New Roman"/>
                <w:color w:val="000000"/>
                <w:kern w:val="0"/>
                <w:szCs w:val="21"/>
                <w:lang w:eastAsia="en-US"/>
              </w:rPr>
              <w:t>R4</w:t>
            </w:r>
            <w:r>
              <w:rPr>
                <w:rFonts w:ascii="SimSun" w:eastAsia="SimSun" w:hAnsi="SimSun" w:cs="SimSun"/>
                <w:color w:val="000000"/>
                <w:kern w:val="0"/>
                <w:szCs w:val="21"/>
              </w:rPr>
              <w:t>）</w:t>
            </w:r>
            <w:r>
              <w:rPr>
                <w:rStyle w:val="custom"/>
                <w:rFonts w:eastAsia="Times New Roman"/>
                <w:color w:val="000000"/>
                <w:kern w:val="0"/>
                <w:szCs w:val="21"/>
                <w:lang w:eastAsia="en-US"/>
              </w:rPr>
              <w:t xml:space="preserve"> </w:t>
            </w:r>
          </w:p>
        </w:tc>
      </w:tr>
    </w:tbl>
    <w:p w:rsidR="00A67E20" w:rsidRDefault="00A67E20">
      <w:pPr>
        <w:pStyle w:val="p"/>
        <w:widowControl/>
        <w:spacing w:line="360" w:lineRule="auto"/>
        <w:ind w:firstLine="576"/>
        <w:rPr>
          <w:rFonts w:eastAsia="Times New Roman"/>
          <w:kern w:val="0"/>
          <w:sz w:val="24"/>
          <w:szCs w:val="24"/>
        </w:rPr>
      </w:pPr>
    </w:p>
    <w:p w:rsidR="00A67E20" w:rsidRDefault="00B91712">
      <w:pPr>
        <w:pStyle w:val="div"/>
        <w:widowControl/>
        <w:spacing w:line="360" w:lineRule="auto"/>
        <w:ind w:firstLine="482"/>
        <w:jc w:val="left"/>
        <w:rPr>
          <w:rFonts w:eastAsia="Times New Roman"/>
          <w:kern w:val="0"/>
          <w:sz w:val="24"/>
          <w:szCs w:val="24"/>
        </w:rPr>
      </w:pPr>
      <w:r>
        <w:rPr>
          <w:rFonts w:ascii="SimSun" w:eastAsia="SimSun" w:hAnsi="SimSun" w:cs="SimSun"/>
          <w:b/>
          <w:bCs/>
          <w:kern w:val="0"/>
          <w:sz w:val="24"/>
          <w:szCs w:val="24"/>
        </w:rPr>
        <w:t>重要提示：</w:t>
      </w:r>
      <w:r>
        <w:rPr>
          <w:rStyle w:val="custom"/>
          <w:rFonts w:ascii="SimSun" w:eastAsia="SimSun" w:hAnsi="SimSun" w:cs="SimSun"/>
          <w:b/>
          <w:bCs/>
          <w:kern w:val="0"/>
          <w:sz w:val="24"/>
          <w:szCs w:val="24"/>
          <w:lang w:eastAsia="en-US"/>
        </w:rPr>
        <w:t xml:space="preserve"> </w:t>
      </w:r>
    </w:p>
    <w:p w:rsidR="00A67E20" w:rsidRDefault="00B91712">
      <w:pPr>
        <w:pStyle w:val="div"/>
        <w:widowControl/>
        <w:spacing w:line="360" w:lineRule="auto"/>
        <w:ind w:firstLine="480"/>
        <w:rPr>
          <w:rFonts w:eastAsia="Times New Roman"/>
          <w:kern w:val="0"/>
          <w:sz w:val="24"/>
          <w:szCs w:val="24"/>
        </w:rPr>
      </w:pPr>
      <w:r>
        <w:rPr>
          <w:rStyle w:val="custom"/>
          <w:rFonts w:eastAsia="Times New Roman"/>
          <w:color w:val="000000"/>
          <w:kern w:val="0"/>
          <w:sz w:val="24"/>
          <w:szCs w:val="24"/>
          <w:lang w:eastAsia="en-US"/>
        </w:rPr>
        <w:t>1</w:t>
      </w:r>
      <w:r>
        <w:rPr>
          <w:rFonts w:ascii="SimSun" w:eastAsia="SimSun" w:hAnsi="SimSun" w:cs="SimSun"/>
          <w:color w:val="000000"/>
          <w:kern w:val="0"/>
          <w:sz w:val="24"/>
          <w:szCs w:val="24"/>
        </w:rPr>
        <w:t>、销售机构（包括基金管理人直销机构和代销机构）根据投资者适当性相关规定对基金进行风险评价，不同销售机构采用的评价方法不同，因此不同销售机构对基金的风险等级评价结果可能存在不同。</w:t>
      </w:r>
      <w:r>
        <w:rPr>
          <w:rStyle w:val="custom"/>
          <w:rFonts w:eastAsia="Times New Roman"/>
          <w:color w:val="000000"/>
          <w:kern w:val="0"/>
          <w:sz w:val="24"/>
          <w:szCs w:val="24"/>
          <w:lang w:eastAsia="en-US"/>
        </w:rPr>
        <w:t xml:space="preserve"> </w:t>
      </w:r>
    </w:p>
    <w:p w:rsidR="00A67E20" w:rsidRDefault="00B91712">
      <w:pPr>
        <w:pStyle w:val="div"/>
        <w:widowControl/>
        <w:spacing w:line="360" w:lineRule="auto"/>
        <w:ind w:firstLine="480"/>
        <w:rPr>
          <w:rFonts w:eastAsia="Times New Roman"/>
          <w:kern w:val="0"/>
          <w:sz w:val="24"/>
          <w:szCs w:val="24"/>
        </w:rPr>
      </w:pPr>
      <w:r>
        <w:rPr>
          <w:rStyle w:val="custom"/>
          <w:rFonts w:eastAsia="Times New Roman"/>
          <w:color w:val="000000"/>
          <w:kern w:val="0"/>
          <w:sz w:val="24"/>
          <w:szCs w:val="24"/>
          <w:lang w:eastAsia="en-US"/>
        </w:rPr>
        <w:t>2</w:t>
      </w:r>
      <w:r>
        <w:rPr>
          <w:rFonts w:ascii="SimSun" w:eastAsia="SimSun" w:hAnsi="SimSun" w:cs="SimSun"/>
          <w:color w:val="000000"/>
          <w:kern w:val="0"/>
          <w:sz w:val="24"/>
          <w:szCs w:val="24"/>
        </w:rPr>
        <w:t>、投资者购买基金后，所购买的基金产品风险等级可能因市场或运作情况等影响而发生调整，并可能超出投资者自身风险承受能力，从而可能产生不利后果和损失。</w:t>
      </w:r>
      <w:r>
        <w:rPr>
          <w:rFonts w:ascii="SimSun" w:eastAsia="SimSun" w:hAnsi="SimSun" w:cs="SimSun"/>
          <w:b/>
          <w:bCs/>
          <w:color w:val="000000"/>
          <w:kern w:val="0"/>
          <w:sz w:val="24"/>
          <w:szCs w:val="24"/>
        </w:rPr>
        <w:t>投资者应做好风险承受能力测评，及时关注基金风险等级的变化，独立且谨慎地做出投资决策。</w:t>
      </w:r>
      <w:r>
        <w:rPr>
          <w:rStyle w:val="custom"/>
          <w:rFonts w:eastAsia="Times New Roman"/>
          <w:color w:val="000000"/>
          <w:kern w:val="0"/>
          <w:sz w:val="24"/>
          <w:szCs w:val="24"/>
          <w:lang w:eastAsia="en-US"/>
        </w:rPr>
        <w:t xml:space="preserve"> </w:t>
      </w:r>
    </w:p>
    <w:p w:rsidR="00A67E20" w:rsidRDefault="00B91712">
      <w:pPr>
        <w:pStyle w:val="div"/>
        <w:widowControl/>
        <w:spacing w:line="360" w:lineRule="auto"/>
        <w:ind w:firstLine="480"/>
        <w:rPr>
          <w:rFonts w:eastAsia="Times New Roman"/>
          <w:kern w:val="0"/>
          <w:sz w:val="24"/>
          <w:szCs w:val="24"/>
        </w:rPr>
      </w:pPr>
      <w:r>
        <w:rPr>
          <w:rStyle w:val="custom"/>
          <w:rFonts w:eastAsia="Times New Roman"/>
          <w:color w:val="000000"/>
          <w:kern w:val="0"/>
          <w:sz w:val="24"/>
          <w:szCs w:val="24"/>
          <w:lang w:eastAsia="en-US"/>
        </w:rPr>
        <w:t>3</w:t>
      </w:r>
      <w:r>
        <w:rPr>
          <w:rFonts w:ascii="SimSun" w:eastAsia="SimSun" w:hAnsi="SimSun" w:cs="SimSun"/>
          <w:color w:val="000000"/>
          <w:kern w:val="0"/>
          <w:sz w:val="24"/>
          <w:szCs w:val="24"/>
        </w:rPr>
        <w:t>、本公司承诺以诚实信用、勤勉尽责的原则管理和运用基金资产，本公司不保证基金一定盈利，也不保证最低收益，基金的过往业绩及其净值高低并不预</w:t>
      </w:r>
      <w:r>
        <w:rPr>
          <w:rFonts w:ascii="SimSun" w:eastAsia="SimSun" w:hAnsi="SimSun" w:cs="SimSun"/>
          <w:color w:val="000000"/>
          <w:kern w:val="0"/>
          <w:sz w:val="24"/>
          <w:szCs w:val="24"/>
        </w:rPr>
        <w:lastRenderedPageBreak/>
        <w:t>示其未来业绩表现。</w:t>
      </w:r>
      <w:r>
        <w:rPr>
          <w:rFonts w:ascii="SimSun" w:eastAsia="SimSun" w:hAnsi="SimSun" w:cs="SimSun"/>
          <w:b/>
          <w:bCs/>
          <w:color w:val="000000"/>
          <w:kern w:val="0"/>
          <w:sz w:val="24"/>
          <w:szCs w:val="24"/>
        </w:rPr>
        <w:t>基金有风险，投资须谨慎。请投资者仔细阅读基金合同、招募说明书、基金产品资料概要等法律文件及相关公告，确认了解产品的投资风险、投资范围、投资限制、投资策略等各类详情。</w:t>
      </w:r>
      <w:r>
        <w:rPr>
          <w:rStyle w:val="custom"/>
          <w:rFonts w:eastAsia="Times New Roman"/>
          <w:b/>
          <w:bCs/>
          <w:color w:val="000000"/>
          <w:kern w:val="0"/>
          <w:sz w:val="24"/>
          <w:szCs w:val="24"/>
          <w:lang w:eastAsia="en-US"/>
        </w:rPr>
        <w:t xml:space="preserve"> </w:t>
      </w:r>
    </w:p>
    <w:p w:rsidR="00A67E20" w:rsidRDefault="00A67E20">
      <w:pPr>
        <w:pStyle w:val="p"/>
        <w:widowControl/>
        <w:spacing w:line="360" w:lineRule="auto"/>
        <w:ind w:firstLine="576"/>
        <w:rPr>
          <w:rFonts w:eastAsia="Times New Roman"/>
          <w:kern w:val="0"/>
          <w:sz w:val="24"/>
          <w:szCs w:val="24"/>
        </w:rPr>
      </w:pPr>
    </w:p>
    <w:p w:rsidR="00A67E20" w:rsidRDefault="00B91712">
      <w:pPr>
        <w:pStyle w:val="div"/>
        <w:widowControl/>
        <w:spacing w:line="360" w:lineRule="auto"/>
        <w:ind w:firstLine="482"/>
        <w:jc w:val="left"/>
        <w:rPr>
          <w:rFonts w:eastAsia="Times New Roman"/>
          <w:kern w:val="0"/>
          <w:sz w:val="24"/>
          <w:szCs w:val="24"/>
        </w:rPr>
      </w:pPr>
      <w:r>
        <w:rPr>
          <w:rFonts w:ascii="SimSun" w:eastAsia="SimSun" w:hAnsi="SimSun" w:cs="SimSun"/>
          <w:b/>
          <w:bCs/>
          <w:color w:val="000000"/>
          <w:kern w:val="0"/>
          <w:sz w:val="24"/>
          <w:szCs w:val="24"/>
        </w:rPr>
        <w:t>其他事项：</w:t>
      </w:r>
      <w:r>
        <w:rPr>
          <w:rStyle w:val="custom"/>
          <w:rFonts w:ascii="SimSun" w:eastAsia="SimSun" w:hAnsi="SimSun" w:cs="SimSun"/>
          <w:b/>
          <w:bCs/>
          <w:color w:val="000000"/>
          <w:kern w:val="0"/>
          <w:sz w:val="24"/>
          <w:szCs w:val="24"/>
          <w:lang w:eastAsia="en-US"/>
        </w:rPr>
        <w:t xml:space="preserve"> </w:t>
      </w:r>
    </w:p>
    <w:p w:rsidR="00A67E20" w:rsidRDefault="00B91712">
      <w:pPr>
        <w:pStyle w:val="div"/>
        <w:widowControl/>
        <w:spacing w:line="360" w:lineRule="auto"/>
        <w:ind w:firstLine="480"/>
        <w:jc w:val="left"/>
        <w:rPr>
          <w:rFonts w:eastAsia="Times New Roman"/>
          <w:kern w:val="0"/>
          <w:sz w:val="24"/>
          <w:szCs w:val="24"/>
        </w:rPr>
      </w:pPr>
      <w:r>
        <w:rPr>
          <w:rFonts w:ascii="SimSun" w:eastAsia="SimSun" w:hAnsi="SimSun" w:cs="SimSun"/>
          <w:color w:val="000000"/>
          <w:kern w:val="0"/>
          <w:sz w:val="24"/>
          <w:szCs w:val="24"/>
        </w:rPr>
        <w:t>投资者可登陆本公司网站（</w:t>
      </w:r>
      <w:r>
        <w:rPr>
          <w:rStyle w:val="custom"/>
          <w:rFonts w:eastAsia="Times New Roman"/>
          <w:color w:val="000000"/>
          <w:kern w:val="0"/>
          <w:sz w:val="24"/>
          <w:szCs w:val="24"/>
          <w:lang w:eastAsia="en-US"/>
        </w:rPr>
        <w:t>www.ubssdic.com</w:t>
      </w:r>
      <w:r>
        <w:rPr>
          <w:rFonts w:ascii="SimSun" w:eastAsia="SimSun" w:hAnsi="SimSun" w:cs="SimSun"/>
          <w:color w:val="000000"/>
          <w:kern w:val="0"/>
          <w:sz w:val="24"/>
          <w:szCs w:val="24"/>
        </w:rPr>
        <w:t>）查询相关信息或拨打客户服务电话</w:t>
      </w:r>
      <w:r>
        <w:rPr>
          <w:rStyle w:val="custom"/>
          <w:rFonts w:eastAsia="Times New Roman"/>
          <w:color w:val="000000"/>
          <w:kern w:val="0"/>
          <w:sz w:val="24"/>
          <w:szCs w:val="24"/>
          <w:lang w:eastAsia="en-US"/>
        </w:rPr>
        <w:t>(400-880-6868</w:t>
      </w:r>
      <w:r>
        <w:rPr>
          <w:rFonts w:ascii="SimSun" w:eastAsia="SimSun" w:hAnsi="SimSun" w:cs="SimSun"/>
          <w:color w:val="000000"/>
          <w:kern w:val="0"/>
          <w:sz w:val="24"/>
          <w:szCs w:val="24"/>
        </w:rPr>
        <w:t>、</w:t>
      </w:r>
      <w:r>
        <w:rPr>
          <w:rStyle w:val="custom"/>
          <w:rFonts w:eastAsia="Times New Roman"/>
          <w:color w:val="000000"/>
          <w:kern w:val="0"/>
          <w:sz w:val="24"/>
          <w:szCs w:val="24"/>
          <w:lang w:eastAsia="en-US"/>
        </w:rPr>
        <w:t>0755-83160000)</w:t>
      </w:r>
      <w:r>
        <w:rPr>
          <w:rFonts w:ascii="SimSun" w:eastAsia="SimSun" w:hAnsi="SimSun" w:cs="SimSun"/>
          <w:color w:val="000000"/>
          <w:kern w:val="0"/>
          <w:sz w:val="24"/>
          <w:szCs w:val="24"/>
        </w:rPr>
        <w:t>咨询相关事宜。</w:t>
      </w:r>
      <w:r>
        <w:rPr>
          <w:rStyle w:val="custom"/>
          <w:rFonts w:eastAsia="Times New Roman"/>
          <w:color w:val="000000"/>
          <w:kern w:val="0"/>
          <w:sz w:val="24"/>
          <w:szCs w:val="24"/>
          <w:lang w:eastAsia="en-US"/>
        </w:rPr>
        <w:t xml:space="preserve"> </w:t>
      </w:r>
    </w:p>
    <w:p w:rsidR="00A67E20" w:rsidRDefault="00A67E20">
      <w:pPr>
        <w:pStyle w:val="p"/>
        <w:widowControl/>
        <w:spacing w:line="360" w:lineRule="auto"/>
        <w:ind w:firstLine="576"/>
        <w:jc w:val="left"/>
        <w:rPr>
          <w:rFonts w:eastAsia="Times New Roman"/>
          <w:kern w:val="0"/>
          <w:sz w:val="24"/>
          <w:szCs w:val="24"/>
        </w:rPr>
      </w:pPr>
    </w:p>
    <w:p w:rsidR="00A67E20" w:rsidRDefault="00B91712">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特此公告。</w:t>
      </w:r>
    </w:p>
    <w:p w:rsidR="00A67E20" w:rsidRDefault="00A67E20">
      <w:pPr>
        <w:pStyle w:val="p"/>
        <w:widowControl/>
        <w:spacing w:line="360" w:lineRule="auto"/>
        <w:ind w:firstLine="480"/>
        <w:jc w:val="left"/>
        <w:rPr>
          <w:rFonts w:eastAsia="Times New Roman"/>
          <w:kern w:val="0"/>
          <w:sz w:val="24"/>
          <w:szCs w:val="24"/>
        </w:rPr>
      </w:pPr>
    </w:p>
    <w:p w:rsidR="00A67E20" w:rsidRDefault="00B91712">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A67E20" w:rsidRDefault="00B91712">
      <w:pPr>
        <w:pStyle w:val="div"/>
        <w:widowControl/>
        <w:spacing w:line="360" w:lineRule="auto"/>
        <w:ind w:firstLine="480"/>
        <w:jc w:val="right"/>
        <w:rPr>
          <w:rFonts w:ascii="SimSun" w:eastAsia="SimSun" w:hAnsi="SimSun" w:cs="SimSu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9</w:t>
      </w:r>
      <w:r>
        <w:rPr>
          <w:rFonts w:ascii="SimSun" w:eastAsia="SimSun" w:hAnsi="SimSun" w:cs="SimSun"/>
          <w:kern w:val="0"/>
          <w:sz w:val="24"/>
          <w:szCs w:val="24"/>
        </w:rPr>
        <w:t>月</w:t>
      </w:r>
      <w:r>
        <w:rPr>
          <w:rFonts w:ascii="SimSun" w:eastAsia="SimSun" w:hAnsi="SimSun" w:cs="SimSun"/>
          <w:kern w:val="0"/>
          <w:sz w:val="24"/>
          <w:szCs w:val="24"/>
        </w:rPr>
        <w:t>29</w:t>
      </w:r>
      <w:r>
        <w:rPr>
          <w:rFonts w:ascii="SimSun" w:eastAsia="SimSun" w:hAnsi="SimSun" w:cs="SimSun"/>
          <w:kern w:val="0"/>
          <w:sz w:val="24"/>
          <w:szCs w:val="24"/>
        </w:rPr>
        <w:t>日</w:t>
      </w:r>
    </w:p>
    <w:sectPr w:rsidR="00A67E20" w:rsidSect="00A67E20">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E20" w:rsidRDefault="00A67E20" w:rsidP="00A67E20">
      <w:r>
        <w:separator/>
      </w:r>
    </w:p>
  </w:endnote>
  <w:endnote w:type="continuationSeparator" w:id="0">
    <w:p w:rsidR="00A67E20" w:rsidRDefault="00A67E20" w:rsidP="00A67E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Sun">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E20" w:rsidRDefault="00A67E20">
    <w:pPr>
      <w:pStyle w:val="a9"/>
      <w:jc w:val="center"/>
      <w:rPr>
        <w:color w:val="000000" w:themeColor="text1"/>
      </w:rPr>
    </w:pPr>
    <w:r>
      <w:rPr>
        <w:color w:val="000000" w:themeColor="text1"/>
      </w:rPr>
      <w:fldChar w:fldCharType="begin"/>
    </w:r>
    <w:r w:rsidR="00B91712">
      <w:rPr>
        <w:color w:val="000000" w:themeColor="text1"/>
      </w:rPr>
      <w:instrText>PAGE   \* MERGEFORMAT</w:instrText>
    </w:r>
    <w:r>
      <w:rPr>
        <w:color w:val="000000" w:themeColor="text1"/>
      </w:rPr>
      <w:fldChar w:fldCharType="separate"/>
    </w:r>
    <w:r w:rsidR="00B91712" w:rsidRPr="00B91712">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E20" w:rsidRDefault="00A67E20" w:rsidP="00A67E20">
      <w:r>
        <w:separator/>
      </w:r>
    </w:p>
  </w:footnote>
  <w:footnote w:type="continuationSeparator" w:id="0">
    <w:p w:rsidR="00A67E20" w:rsidRDefault="00A67E20" w:rsidP="00A67E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67E20"/>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1712"/>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E20"/>
    <w:pPr>
      <w:widowControl w:val="0"/>
      <w:jc w:val="both"/>
    </w:pPr>
    <w:rPr>
      <w:kern w:val="2"/>
      <w:sz w:val="21"/>
      <w:lang w:eastAsia="zh-CN"/>
    </w:rPr>
  </w:style>
  <w:style w:type="paragraph" w:styleId="1">
    <w:name w:val="heading 1"/>
    <w:basedOn w:val="a"/>
    <w:next w:val="a"/>
    <w:link w:val="1Char"/>
    <w:qFormat/>
    <w:rsid w:val="00A67E20"/>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A67E20"/>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A67E2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67E20"/>
    <w:pPr>
      <w:ind w:firstLineChars="200" w:firstLine="420"/>
    </w:pPr>
  </w:style>
  <w:style w:type="paragraph" w:styleId="a4">
    <w:name w:val="Document Map"/>
    <w:basedOn w:val="a"/>
    <w:qFormat/>
    <w:rsid w:val="00A67E20"/>
    <w:pPr>
      <w:shd w:val="clear" w:color="auto" w:fill="000080"/>
    </w:pPr>
  </w:style>
  <w:style w:type="paragraph" w:styleId="a5">
    <w:name w:val="annotation text"/>
    <w:basedOn w:val="a"/>
    <w:link w:val="Char"/>
    <w:qFormat/>
    <w:rsid w:val="00A67E20"/>
    <w:pPr>
      <w:jc w:val="left"/>
    </w:pPr>
  </w:style>
  <w:style w:type="paragraph" w:styleId="a6">
    <w:name w:val="Body Text"/>
    <w:basedOn w:val="a"/>
    <w:link w:val="Char0"/>
    <w:qFormat/>
    <w:rsid w:val="00A67E20"/>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A67E20"/>
    <w:pPr>
      <w:ind w:leftChars="400" w:left="840"/>
    </w:pPr>
  </w:style>
  <w:style w:type="paragraph" w:styleId="a7">
    <w:name w:val="Plain Text"/>
    <w:basedOn w:val="a"/>
    <w:qFormat/>
    <w:rsid w:val="00A67E20"/>
    <w:pPr>
      <w:adjustRightInd w:val="0"/>
      <w:spacing w:line="312" w:lineRule="atLeast"/>
      <w:textAlignment w:val="baseline"/>
    </w:pPr>
    <w:rPr>
      <w:rFonts w:ascii="宋体" w:hAnsi="Courier New"/>
      <w:kern w:val="0"/>
    </w:rPr>
  </w:style>
  <w:style w:type="paragraph" w:styleId="20">
    <w:name w:val="Body Text Indent 2"/>
    <w:basedOn w:val="a"/>
    <w:qFormat/>
    <w:rsid w:val="00A67E20"/>
    <w:pPr>
      <w:spacing w:line="360" w:lineRule="auto"/>
      <w:ind w:firstLine="425"/>
    </w:pPr>
    <w:rPr>
      <w:rFonts w:ascii="仿宋_GB2312" w:eastAsia="仿宋_GB2312"/>
      <w:sz w:val="28"/>
    </w:rPr>
  </w:style>
  <w:style w:type="paragraph" w:styleId="a8">
    <w:name w:val="Balloon Text"/>
    <w:basedOn w:val="a"/>
    <w:qFormat/>
    <w:rsid w:val="00A67E20"/>
    <w:rPr>
      <w:sz w:val="18"/>
    </w:rPr>
  </w:style>
  <w:style w:type="paragraph" w:styleId="a9">
    <w:name w:val="footer"/>
    <w:basedOn w:val="a"/>
    <w:link w:val="Char1"/>
    <w:uiPriority w:val="99"/>
    <w:qFormat/>
    <w:rsid w:val="00A67E20"/>
    <w:pPr>
      <w:tabs>
        <w:tab w:val="center" w:pos="4153"/>
        <w:tab w:val="right" w:pos="8306"/>
      </w:tabs>
      <w:snapToGrid w:val="0"/>
      <w:jc w:val="left"/>
    </w:pPr>
    <w:rPr>
      <w:sz w:val="18"/>
    </w:rPr>
  </w:style>
  <w:style w:type="paragraph" w:styleId="aa">
    <w:name w:val="header"/>
    <w:basedOn w:val="a"/>
    <w:link w:val="Char2"/>
    <w:uiPriority w:val="99"/>
    <w:qFormat/>
    <w:rsid w:val="00A67E20"/>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A67E20"/>
    <w:pPr>
      <w:tabs>
        <w:tab w:val="right" w:leader="dot" w:pos="8296"/>
      </w:tabs>
      <w:spacing w:line="360" w:lineRule="auto"/>
    </w:pPr>
  </w:style>
  <w:style w:type="paragraph" w:styleId="ab">
    <w:name w:val="footnote text"/>
    <w:basedOn w:val="a"/>
    <w:qFormat/>
    <w:rsid w:val="00A67E20"/>
    <w:pPr>
      <w:snapToGrid w:val="0"/>
      <w:jc w:val="left"/>
    </w:pPr>
    <w:rPr>
      <w:sz w:val="18"/>
    </w:rPr>
  </w:style>
  <w:style w:type="paragraph" w:styleId="31">
    <w:name w:val="Body Text Indent 3"/>
    <w:basedOn w:val="a"/>
    <w:qFormat/>
    <w:rsid w:val="00A67E20"/>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A67E20"/>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A67E20"/>
    <w:pPr>
      <w:spacing w:before="240" w:after="60"/>
      <w:jc w:val="center"/>
      <w:outlineLvl w:val="0"/>
    </w:pPr>
    <w:rPr>
      <w:rFonts w:ascii="Cambria" w:hAnsi="Cambria"/>
      <w:b/>
      <w:sz w:val="32"/>
      <w:lang w:val="zh-CN"/>
    </w:rPr>
  </w:style>
  <w:style w:type="paragraph" w:styleId="ae">
    <w:name w:val="annotation subject"/>
    <w:basedOn w:val="a5"/>
    <w:next w:val="a5"/>
    <w:qFormat/>
    <w:rsid w:val="00A67E20"/>
    <w:rPr>
      <w:b/>
    </w:rPr>
  </w:style>
  <w:style w:type="character" w:styleId="af">
    <w:name w:val="page number"/>
    <w:basedOn w:val="a0"/>
    <w:rsid w:val="00A67E20"/>
  </w:style>
  <w:style w:type="character" w:styleId="af0">
    <w:name w:val="Hyperlink"/>
    <w:qFormat/>
    <w:rsid w:val="00A67E20"/>
    <w:rPr>
      <w:color w:val="0000FF"/>
      <w:u w:val="single"/>
    </w:rPr>
  </w:style>
  <w:style w:type="character" w:styleId="af1">
    <w:name w:val="annotation reference"/>
    <w:rsid w:val="00A67E20"/>
    <w:rPr>
      <w:sz w:val="21"/>
    </w:rPr>
  </w:style>
  <w:style w:type="character" w:styleId="af2">
    <w:name w:val="footnote reference"/>
    <w:rsid w:val="00A67E20"/>
    <w:rPr>
      <w:vertAlign w:val="superscript"/>
    </w:rPr>
  </w:style>
  <w:style w:type="character" w:customStyle="1" w:styleId="Char0">
    <w:name w:val="正文文本 Char"/>
    <w:link w:val="a6"/>
    <w:rsid w:val="00A67E20"/>
    <w:rPr>
      <w:rFonts w:ascii="宋体"/>
      <w:lang w:val="zh-CN" w:eastAsia="zh-CN"/>
    </w:rPr>
  </w:style>
  <w:style w:type="character" w:customStyle="1" w:styleId="unnamed11">
    <w:name w:val="unnamed11"/>
    <w:rsid w:val="00A67E20"/>
    <w:rPr>
      <w:rFonts w:ascii="宋体" w:eastAsia="宋体" w:hAnsi="宋体" w:hint="eastAsia"/>
      <w:sz w:val="18"/>
    </w:rPr>
  </w:style>
  <w:style w:type="character" w:customStyle="1" w:styleId="Char3">
    <w:name w:val="标题 Char"/>
    <w:link w:val="ad"/>
    <w:rsid w:val="00A67E20"/>
    <w:rPr>
      <w:rFonts w:ascii="Cambria" w:hAnsi="Cambria"/>
      <w:b/>
      <w:kern w:val="2"/>
      <w:sz w:val="32"/>
      <w:lang w:val="zh-CN" w:eastAsia="zh-CN"/>
    </w:rPr>
  </w:style>
  <w:style w:type="character" w:customStyle="1" w:styleId="Char2">
    <w:name w:val="页眉 Char"/>
    <w:link w:val="aa"/>
    <w:uiPriority w:val="99"/>
    <w:qFormat/>
    <w:rsid w:val="00A67E20"/>
    <w:rPr>
      <w:kern w:val="2"/>
      <w:sz w:val="18"/>
    </w:rPr>
  </w:style>
  <w:style w:type="character" w:customStyle="1" w:styleId="read">
    <w:name w:val="read"/>
    <w:basedOn w:val="a0"/>
    <w:qFormat/>
    <w:rsid w:val="00A67E20"/>
  </w:style>
  <w:style w:type="paragraph" w:customStyle="1" w:styleId="CharChar">
    <w:name w:val="Char Char"/>
    <w:basedOn w:val="a"/>
    <w:qFormat/>
    <w:rsid w:val="00A67E20"/>
  </w:style>
  <w:style w:type="paragraph" w:customStyle="1" w:styleId="Default">
    <w:name w:val="Default"/>
    <w:qFormat/>
    <w:rsid w:val="00A67E20"/>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A67E20"/>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A67E20"/>
    <w:pPr>
      <w:widowControl/>
      <w:numPr>
        <w:numId w:val="1"/>
      </w:numPr>
      <w:jc w:val="left"/>
    </w:pPr>
    <w:rPr>
      <w:kern w:val="0"/>
      <w:sz w:val="24"/>
    </w:rPr>
  </w:style>
  <w:style w:type="paragraph" w:customStyle="1" w:styleId="msonormal1">
    <w:name w:val="msonormal1"/>
    <w:qFormat/>
    <w:rsid w:val="00A67E20"/>
    <w:pPr>
      <w:widowControl w:val="0"/>
      <w:jc w:val="both"/>
    </w:pPr>
    <w:rPr>
      <w:kern w:val="2"/>
      <w:sz w:val="21"/>
      <w:lang w:eastAsia="zh-CN"/>
    </w:rPr>
  </w:style>
  <w:style w:type="paragraph" w:customStyle="1" w:styleId="af3">
    <w:name w:val="正文正文"/>
    <w:basedOn w:val="a"/>
    <w:qFormat/>
    <w:rsid w:val="00A67E20"/>
    <w:pPr>
      <w:spacing w:afterLines="25" w:line="360" w:lineRule="auto"/>
      <w:ind w:firstLineChars="200" w:firstLine="200"/>
    </w:pPr>
    <w:rPr>
      <w:sz w:val="24"/>
    </w:rPr>
  </w:style>
  <w:style w:type="paragraph" w:customStyle="1" w:styleId="Char4">
    <w:name w:val="Char"/>
    <w:basedOn w:val="a"/>
    <w:qFormat/>
    <w:rsid w:val="00A67E20"/>
  </w:style>
  <w:style w:type="paragraph" w:customStyle="1" w:styleId="Char10">
    <w:name w:val="Char1"/>
    <w:basedOn w:val="a"/>
    <w:qFormat/>
    <w:rsid w:val="00A67E20"/>
  </w:style>
  <w:style w:type="paragraph" w:customStyle="1" w:styleId="CharCharChar">
    <w:name w:val="Char Char Char"/>
    <w:basedOn w:val="a"/>
    <w:qFormat/>
    <w:rsid w:val="00A67E20"/>
  </w:style>
  <w:style w:type="paragraph" w:customStyle="1" w:styleId="InfoBlue">
    <w:name w:val="InfoBlue"/>
    <w:basedOn w:val="a"/>
    <w:next w:val="a6"/>
    <w:qFormat/>
    <w:rsid w:val="00A67E20"/>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A67E20"/>
    <w:pPr>
      <w:tabs>
        <w:tab w:val="left" w:pos="360"/>
      </w:tabs>
    </w:pPr>
  </w:style>
  <w:style w:type="paragraph" w:customStyle="1" w:styleId="CharChar1">
    <w:name w:val="Char Char1"/>
    <w:basedOn w:val="a"/>
    <w:qFormat/>
    <w:rsid w:val="00A67E20"/>
  </w:style>
  <w:style w:type="paragraph" w:customStyle="1" w:styleId="af4">
    <w:name w:val="正文所"/>
    <w:basedOn w:val="a"/>
    <w:qFormat/>
    <w:rsid w:val="00A67E20"/>
    <w:pPr>
      <w:spacing w:line="360" w:lineRule="auto"/>
      <w:ind w:firstLineChars="200" w:firstLine="420"/>
    </w:pPr>
    <w:rPr>
      <w:rFonts w:ascii="宋体"/>
    </w:rPr>
  </w:style>
  <w:style w:type="paragraph" w:customStyle="1" w:styleId="11">
    <w:name w:val="修订1"/>
    <w:hidden/>
    <w:uiPriority w:val="99"/>
    <w:semiHidden/>
    <w:qFormat/>
    <w:rsid w:val="00A67E20"/>
    <w:rPr>
      <w:kern w:val="2"/>
      <w:sz w:val="21"/>
      <w:lang w:eastAsia="zh-CN"/>
    </w:rPr>
  </w:style>
  <w:style w:type="character" w:customStyle="1" w:styleId="1Char">
    <w:name w:val="标题 1 Char"/>
    <w:link w:val="1"/>
    <w:qFormat/>
    <w:rsid w:val="00A67E20"/>
    <w:rPr>
      <w:rFonts w:ascii="宋体"/>
      <w:b/>
      <w:color w:val="000000"/>
      <w:sz w:val="24"/>
    </w:rPr>
  </w:style>
  <w:style w:type="character" w:customStyle="1" w:styleId="Char">
    <w:name w:val="批注文字 Char"/>
    <w:link w:val="a5"/>
    <w:qFormat/>
    <w:rsid w:val="00A67E20"/>
    <w:rPr>
      <w:kern w:val="2"/>
      <w:sz w:val="21"/>
    </w:rPr>
  </w:style>
  <w:style w:type="paragraph" w:customStyle="1" w:styleId="CharChar2">
    <w:name w:val="Char Char2"/>
    <w:basedOn w:val="a"/>
    <w:qFormat/>
    <w:rsid w:val="00A67E20"/>
  </w:style>
  <w:style w:type="paragraph" w:customStyle="1" w:styleId="CharChar3">
    <w:name w:val="Char Char3"/>
    <w:basedOn w:val="a"/>
    <w:qFormat/>
    <w:rsid w:val="00A67E20"/>
  </w:style>
  <w:style w:type="paragraph" w:customStyle="1" w:styleId="Char20">
    <w:name w:val="Char2"/>
    <w:basedOn w:val="a"/>
    <w:qFormat/>
    <w:rsid w:val="00A67E20"/>
  </w:style>
  <w:style w:type="paragraph" w:customStyle="1" w:styleId="CharCharChar1">
    <w:name w:val="Char Char Char1"/>
    <w:basedOn w:val="a"/>
    <w:qFormat/>
    <w:rsid w:val="00A67E20"/>
  </w:style>
  <w:style w:type="paragraph" w:customStyle="1" w:styleId="CharCharCharChar1">
    <w:name w:val="Char Char Char Char1"/>
    <w:basedOn w:val="a"/>
    <w:qFormat/>
    <w:rsid w:val="00A67E20"/>
    <w:pPr>
      <w:tabs>
        <w:tab w:val="left" w:pos="360"/>
      </w:tabs>
    </w:pPr>
  </w:style>
  <w:style w:type="paragraph" w:customStyle="1" w:styleId="CharChar11">
    <w:name w:val="Char Char11"/>
    <w:basedOn w:val="a"/>
    <w:qFormat/>
    <w:rsid w:val="00A67E20"/>
  </w:style>
  <w:style w:type="paragraph" w:customStyle="1" w:styleId="CharChar4">
    <w:name w:val="Char Char4"/>
    <w:basedOn w:val="a"/>
    <w:qFormat/>
    <w:rsid w:val="00A67E20"/>
  </w:style>
  <w:style w:type="paragraph" w:styleId="af5">
    <w:name w:val="List Paragraph"/>
    <w:basedOn w:val="a"/>
    <w:uiPriority w:val="34"/>
    <w:qFormat/>
    <w:rsid w:val="00A67E20"/>
    <w:pPr>
      <w:ind w:firstLineChars="200" w:firstLine="420"/>
    </w:pPr>
  </w:style>
  <w:style w:type="paragraph" w:customStyle="1" w:styleId="CharChar12">
    <w:name w:val="Char Char12"/>
    <w:basedOn w:val="a"/>
    <w:qFormat/>
    <w:rsid w:val="00A67E20"/>
  </w:style>
  <w:style w:type="paragraph" w:customStyle="1" w:styleId="Char30">
    <w:name w:val="Char3"/>
    <w:basedOn w:val="a"/>
    <w:qFormat/>
    <w:rsid w:val="00A67E20"/>
  </w:style>
  <w:style w:type="paragraph" w:customStyle="1" w:styleId="CharChar13">
    <w:name w:val="Char Char13"/>
    <w:basedOn w:val="a"/>
    <w:qFormat/>
    <w:rsid w:val="00A67E20"/>
  </w:style>
  <w:style w:type="paragraph" w:customStyle="1" w:styleId="Char40">
    <w:name w:val="Char4"/>
    <w:basedOn w:val="a"/>
    <w:qFormat/>
    <w:rsid w:val="00A67E20"/>
  </w:style>
  <w:style w:type="paragraph" w:customStyle="1" w:styleId="CharChar14">
    <w:name w:val="Char Char14"/>
    <w:basedOn w:val="a"/>
    <w:qFormat/>
    <w:rsid w:val="00A67E20"/>
  </w:style>
  <w:style w:type="paragraph" w:customStyle="1" w:styleId="Char5">
    <w:name w:val="Char5"/>
    <w:basedOn w:val="a"/>
    <w:qFormat/>
    <w:rsid w:val="00A67E20"/>
  </w:style>
  <w:style w:type="paragraph" w:customStyle="1" w:styleId="CharChar5">
    <w:name w:val="Char Char5"/>
    <w:basedOn w:val="a"/>
    <w:qFormat/>
    <w:rsid w:val="00A67E20"/>
  </w:style>
  <w:style w:type="character" w:customStyle="1" w:styleId="Char1">
    <w:name w:val="页脚 Char"/>
    <w:basedOn w:val="a0"/>
    <w:link w:val="a9"/>
    <w:uiPriority w:val="99"/>
    <w:qFormat/>
    <w:rsid w:val="00A67E20"/>
    <w:rPr>
      <w:kern w:val="2"/>
      <w:sz w:val="18"/>
    </w:rPr>
  </w:style>
  <w:style w:type="paragraph" w:customStyle="1" w:styleId="p">
    <w:name w:val="p"/>
    <w:basedOn w:val="a"/>
    <w:rsid w:val="00A67E20"/>
  </w:style>
  <w:style w:type="paragraph" w:customStyle="1" w:styleId="div">
    <w:name w:val="div"/>
    <w:basedOn w:val="a"/>
    <w:rsid w:val="00A67E20"/>
  </w:style>
  <w:style w:type="character" w:customStyle="1" w:styleId="custom">
    <w:name w:val="custom"/>
    <w:basedOn w:val="a0"/>
    <w:rsid w:val="00A67E20"/>
  </w:style>
  <w:style w:type="table" w:customStyle="1" w:styleId="table">
    <w:name w:val="table"/>
    <w:basedOn w:val="a1"/>
    <w:rsid w:val="00A67E20"/>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2E107F3F-0BAC-4731-95B4-BE4C5EA0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827</Characters>
  <Application>Microsoft Office Word</Application>
  <DocSecurity>4</DocSecurity>
  <Lines>6</Lines>
  <Paragraphs>1</Paragraphs>
  <ScaleCrop>false</ScaleCrop>
  <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2025-09-28T16:00:00Z</dcterms:created>
  <dcterms:modified xsi:type="dcterms:W3CDTF">2025-09-28T16:00:00Z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