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A9" w:rsidRPr="00E46469" w:rsidRDefault="00910CA9" w:rsidP="00E71B52">
      <w:pPr>
        <w:pStyle w:val="Default"/>
        <w:spacing w:line="360" w:lineRule="auto"/>
      </w:pPr>
      <w:bookmarkStart w:id="0" w:name="_GoBack"/>
      <w:bookmarkEnd w:id="0"/>
    </w:p>
    <w:p w:rsidR="00F70887" w:rsidRDefault="00910CA9" w:rsidP="00E71B52">
      <w:pPr>
        <w:spacing w:line="360" w:lineRule="auto"/>
        <w:jc w:val="center"/>
        <w:rPr>
          <w:rFonts w:ascii="Calibri" w:eastAsia="黑体" w:hAnsi="Calibri" w:cs="Calibri"/>
          <w:b/>
          <w:sz w:val="36"/>
          <w:szCs w:val="36"/>
        </w:rPr>
      </w:pPr>
      <w:r w:rsidRPr="00910CA9">
        <w:rPr>
          <w:rFonts w:ascii="Calibri" w:eastAsia="黑体" w:hAnsi="Calibri" w:cs="Calibri" w:hint="eastAsia"/>
          <w:b/>
          <w:sz w:val="36"/>
          <w:szCs w:val="36"/>
        </w:rPr>
        <w:t>圆信永丰基金管理有限公司关于调整旗下开放式基金申购、赎回、</w:t>
      </w:r>
      <w:r w:rsidR="00202DE5" w:rsidRPr="00202DE5">
        <w:rPr>
          <w:rFonts w:ascii="Calibri" w:eastAsia="黑体" w:hAnsi="Calibri" w:cs="Calibri" w:hint="eastAsia"/>
          <w:b/>
          <w:sz w:val="36"/>
          <w:szCs w:val="36"/>
        </w:rPr>
        <w:t>转换转入</w:t>
      </w:r>
      <w:r w:rsidR="00202DE5">
        <w:rPr>
          <w:rFonts w:ascii="Calibri" w:eastAsia="黑体" w:hAnsi="Calibri" w:cs="Calibri" w:hint="eastAsia"/>
          <w:b/>
          <w:sz w:val="36"/>
          <w:szCs w:val="36"/>
        </w:rPr>
        <w:t>、</w:t>
      </w:r>
      <w:r w:rsidRPr="00910CA9">
        <w:rPr>
          <w:rFonts w:ascii="Calibri" w:eastAsia="黑体" w:hAnsi="Calibri" w:cs="Calibri" w:hint="eastAsia"/>
          <w:b/>
          <w:sz w:val="36"/>
          <w:szCs w:val="36"/>
        </w:rPr>
        <w:t>转换转出及最低持有份额的数额限制的公告</w:t>
      </w:r>
    </w:p>
    <w:p w:rsidR="00B860DF" w:rsidRDefault="00B860DF" w:rsidP="00E71B52">
      <w:pPr>
        <w:spacing w:line="360" w:lineRule="auto"/>
        <w:jc w:val="center"/>
        <w:rPr>
          <w:rFonts w:ascii="Calibri" w:eastAsia="黑体" w:hAnsi="Calibri" w:cs="Calibri"/>
          <w:b/>
          <w:sz w:val="36"/>
          <w:szCs w:val="36"/>
        </w:rPr>
      </w:pPr>
    </w:p>
    <w:p w:rsidR="00910CA9" w:rsidRDefault="00910CA9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910CA9">
        <w:rPr>
          <w:rFonts w:ascii="仿宋" w:eastAsia="仿宋" w:hAnsi="仿宋" w:cs="Times New Roman" w:hint="eastAsia"/>
          <w:kern w:val="2"/>
          <w:sz w:val="28"/>
          <w:szCs w:val="28"/>
        </w:rPr>
        <w:t>为更好地满足广大投资者的理财需求，答谢投资者长期以来的支持与信任，向广大投资者提供更好的服务，圆信永丰基金管理有限公司（以下简称</w:t>
      </w:r>
      <w:r w:rsidRPr="00910CA9">
        <w:rPr>
          <w:rFonts w:ascii="仿宋" w:eastAsia="仿宋" w:hAnsi="仿宋" w:cs="Times New Roman"/>
          <w:kern w:val="2"/>
          <w:sz w:val="28"/>
          <w:szCs w:val="28"/>
        </w:rPr>
        <w:t>“</w:t>
      </w:r>
      <w:r w:rsidRPr="00910CA9">
        <w:rPr>
          <w:rFonts w:ascii="仿宋" w:eastAsia="仿宋" w:hAnsi="仿宋" w:cs="Times New Roman" w:hint="eastAsia"/>
          <w:kern w:val="2"/>
          <w:sz w:val="28"/>
          <w:szCs w:val="28"/>
        </w:rPr>
        <w:t>本公司</w:t>
      </w:r>
      <w:r w:rsidRPr="00910CA9">
        <w:rPr>
          <w:rFonts w:ascii="仿宋" w:eastAsia="仿宋" w:hAnsi="仿宋" w:cs="Times New Roman"/>
          <w:kern w:val="2"/>
          <w:sz w:val="28"/>
          <w:szCs w:val="28"/>
        </w:rPr>
        <w:t>”</w:t>
      </w:r>
      <w:r w:rsidRPr="00910CA9">
        <w:rPr>
          <w:rFonts w:ascii="仿宋" w:eastAsia="仿宋" w:hAnsi="仿宋" w:cs="Times New Roman" w:hint="eastAsia"/>
          <w:kern w:val="2"/>
          <w:sz w:val="28"/>
          <w:szCs w:val="28"/>
        </w:rPr>
        <w:t>）决定自</w:t>
      </w:r>
      <w:r w:rsidR="00086767" w:rsidRPr="00910CA9">
        <w:rPr>
          <w:rFonts w:ascii="仿宋" w:eastAsia="仿宋" w:hAnsi="仿宋" w:cs="Times New Roman"/>
          <w:kern w:val="2"/>
          <w:sz w:val="28"/>
          <w:szCs w:val="28"/>
        </w:rPr>
        <w:t>20</w:t>
      </w:r>
      <w:r w:rsidR="00086767">
        <w:rPr>
          <w:rFonts w:ascii="仿宋" w:eastAsia="仿宋" w:hAnsi="仿宋" w:cs="Times New Roman"/>
          <w:kern w:val="2"/>
          <w:sz w:val="28"/>
          <w:szCs w:val="28"/>
        </w:rPr>
        <w:t>25</w:t>
      </w:r>
      <w:r w:rsidR="00C752D8" w:rsidRPr="00910CA9">
        <w:rPr>
          <w:rFonts w:ascii="仿宋" w:eastAsia="仿宋" w:hAnsi="仿宋" w:cs="Times New Roman" w:hint="eastAsia"/>
          <w:kern w:val="2"/>
          <w:sz w:val="28"/>
          <w:szCs w:val="28"/>
        </w:rPr>
        <w:t>年</w:t>
      </w:r>
      <w:r w:rsidR="00086767">
        <w:rPr>
          <w:rFonts w:ascii="仿宋" w:eastAsia="仿宋" w:hAnsi="仿宋" w:cs="Times New Roman"/>
          <w:kern w:val="2"/>
          <w:sz w:val="28"/>
          <w:szCs w:val="28"/>
        </w:rPr>
        <w:t>9</w:t>
      </w:r>
      <w:r w:rsidR="00C752D8" w:rsidRPr="00910CA9">
        <w:rPr>
          <w:rFonts w:ascii="仿宋" w:eastAsia="仿宋" w:hAnsi="仿宋" w:cs="Times New Roman" w:hint="eastAsia"/>
          <w:kern w:val="2"/>
          <w:sz w:val="28"/>
          <w:szCs w:val="28"/>
        </w:rPr>
        <w:t>月</w:t>
      </w:r>
      <w:r w:rsidR="00216409">
        <w:rPr>
          <w:rFonts w:ascii="仿宋" w:eastAsia="仿宋" w:hAnsi="仿宋" w:cs="Times New Roman"/>
          <w:kern w:val="2"/>
          <w:sz w:val="28"/>
          <w:szCs w:val="28"/>
        </w:rPr>
        <w:t>29</w:t>
      </w:r>
      <w:r w:rsidRPr="00910CA9">
        <w:rPr>
          <w:rFonts w:ascii="仿宋" w:eastAsia="仿宋" w:hAnsi="仿宋" w:cs="Times New Roman" w:hint="eastAsia"/>
          <w:kern w:val="2"/>
          <w:sz w:val="28"/>
          <w:szCs w:val="28"/>
        </w:rPr>
        <w:t>日起，调整旗下</w:t>
      </w:r>
      <w:r w:rsidR="002A5A0D">
        <w:rPr>
          <w:rFonts w:ascii="仿宋" w:eastAsia="仿宋" w:hAnsi="仿宋" w:cs="Times New Roman" w:hint="eastAsia"/>
          <w:kern w:val="2"/>
          <w:sz w:val="28"/>
          <w:szCs w:val="28"/>
        </w:rPr>
        <w:t>部分</w:t>
      </w:r>
      <w:r w:rsidRPr="00910CA9">
        <w:rPr>
          <w:rFonts w:ascii="仿宋" w:eastAsia="仿宋" w:hAnsi="仿宋" w:cs="Times New Roman" w:hint="eastAsia"/>
          <w:kern w:val="2"/>
          <w:sz w:val="28"/>
          <w:szCs w:val="28"/>
        </w:rPr>
        <w:t>开放式基金的申购</w:t>
      </w:r>
      <w:r w:rsidR="0099654C" w:rsidRPr="008F7A2B">
        <w:rPr>
          <w:rFonts w:ascii="仿宋" w:eastAsia="仿宋" w:hAnsi="仿宋" w:cs="Times New Roman" w:hint="eastAsia"/>
          <w:kern w:val="2"/>
          <w:sz w:val="28"/>
          <w:szCs w:val="28"/>
        </w:rPr>
        <w:t>（含定期定额投资）</w:t>
      </w:r>
      <w:r w:rsidRPr="00910CA9">
        <w:rPr>
          <w:rFonts w:ascii="仿宋" w:eastAsia="仿宋" w:hAnsi="仿宋" w:cs="Times New Roman" w:hint="eastAsia"/>
          <w:kern w:val="2"/>
          <w:sz w:val="28"/>
          <w:szCs w:val="28"/>
        </w:rPr>
        <w:t>、赎回、转换转出</w:t>
      </w:r>
      <w:r w:rsidR="004E5E66">
        <w:rPr>
          <w:rFonts w:ascii="仿宋" w:eastAsia="仿宋" w:hAnsi="仿宋" w:cs="Times New Roman" w:hint="eastAsia"/>
          <w:kern w:val="2"/>
          <w:sz w:val="28"/>
          <w:szCs w:val="28"/>
        </w:rPr>
        <w:t>、</w:t>
      </w:r>
      <w:r w:rsidR="004E5E66" w:rsidRPr="00910CA9">
        <w:rPr>
          <w:rFonts w:ascii="仿宋" w:eastAsia="仿宋" w:hAnsi="仿宋" w:cs="Times New Roman" w:hint="eastAsia"/>
          <w:kern w:val="2"/>
          <w:sz w:val="28"/>
          <w:szCs w:val="28"/>
        </w:rPr>
        <w:t>转换转</w:t>
      </w:r>
      <w:r w:rsidR="004E5E66">
        <w:rPr>
          <w:rFonts w:ascii="仿宋" w:eastAsia="仿宋" w:hAnsi="仿宋" w:cs="Times New Roman" w:hint="eastAsia"/>
          <w:kern w:val="2"/>
          <w:sz w:val="28"/>
          <w:szCs w:val="28"/>
        </w:rPr>
        <w:t>入</w:t>
      </w:r>
      <w:r w:rsidRPr="00910CA9">
        <w:rPr>
          <w:rFonts w:ascii="仿宋" w:eastAsia="仿宋" w:hAnsi="仿宋" w:cs="Times New Roman" w:hint="eastAsia"/>
          <w:kern w:val="2"/>
          <w:sz w:val="28"/>
          <w:szCs w:val="28"/>
        </w:rPr>
        <w:t>及最低持有份额的数额限制。现公告如下：</w:t>
      </w:r>
    </w:p>
    <w:p w:rsidR="00A032EB" w:rsidRPr="00910CA9" w:rsidRDefault="00A032EB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</w:p>
    <w:p w:rsidR="00910CA9" w:rsidRDefault="00910CA9" w:rsidP="0052727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Chars="200" w:firstLine="560"/>
        <w:rPr>
          <w:rFonts w:ascii="仿宋" w:eastAsia="仿宋" w:hAnsi="仿宋" w:cs="Times New Roman"/>
          <w:b/>
          <w:kern w:val="2"/>
          <w:sz w:val="28"/>
          <w:szCs w:val="28"/>
        </w:rPr>
        <w:pPrChange w:id="1" w:author="ZHONGM" w:date="2025-09-27T00:00:00Z">
          <w:pPr>
            <w:pStyle w:val="a3"/>
            <w:numPr>
              <w:numId w:val="1"/>
            </w:numPr>
            <w:spacing w:before="0" w:beforeAutospacing="0" w:after="0" w:afterAutospacing="0" w:line="360" w:lineRule="auto"/>
            <w:ind w:firstLineChars="200" w:firstLine="562"/>
          </w:pPr>
        </w:pPrChange>
      </w:pPr>
      <w:r w:rsidRPr="00910CA9">
        <w:rPr>
          <w:rFonts w:ascii="仿宋" w:eastAsia="仿宋" w:hAnsi="仿宋" w:cs="Times New Roman" w:hint="eastAsia"/>
          <w:b/>
          <w:kern w:val="2"/>
          <w:sz w:val="28"/>
          <w:szCs w:val="28"/>
        </w:rPr>
        <w:t>适用基金范围</w:t>
      </w:r>
      <w:r w:rsidRPr="00910CA9">
        <w:rPr>
          <w:rFonts w:ascii="仿宋" w:eastAsia="仿宋" w:hAnsi="仿宋" w:cs="Times New Roman"/>
          <w:b/>
          <w:kern w:val="2"/>
          <w:sz w:val="28"/>
          <w:szCs w:val="28"/>
        </w:rPr>
        <w:t xml:space="preserve"> </w:t>
      </w:r>
    </w:p>
    <w:p w:rsidR="00D97BCF" w:rsidRDefault="00BB408C" w:rsidP="002E2CF4">
      <w:pPr>
        <w:widowControl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BB408C">
        <w:rPr>
          <w:rFonts w:ascii="仿宋" w:eastAsia="仿宋" w:hAnsi="仿宋" w:cs="Times New Roman" w:hint="eastAsia"/>
          <w:sz w:val="28"/>
          <w:szCs w:val="28"/>
        </w:rPr>
        <w:t>圆信永丰双红利灵活配置混合型证券投资基金C类</w:t>
      </w:r>
      <w:r w:rsidR="00287CF6" w:rsidRPr="003F004E">
        <w:rPr>
          <w:rFonts w:ascii="仿宋" w:eastAsia="仿宋" w:hAnsi="仿宋" w:cs="Times New Roman" w:hint="eastAsia"/>
          <w:sz w:val="28"/>
          <w:szCs w:val="28"/>
        </w:rPr>
        <w:t>（</w:t>
      </w:r>
      <w:r w:rsidR="002B3438">
        <w:rPr>
          <w:rFonts w:ascii="仿宋" w:eastAsia="仿宋" w:hAnsi="仿宋" w:cs="Times New Roman" w:hint="eastAsia"/>
          <w:sz w:val="28"/>
          <w:szCs w:val="28"/>
        </w:rPr>
        <w:t>代码：</w:t>
      </w:r>
      <w:r w:rsidRPr="00BB408C">
        <w:rPr>
          <w:rFonts w:ascii="仿宋" w:eastAsia="仿宋" w:hAnsi="仿宋" w:cs="Times New Roman"/>
          <w:sz w:val="28"/>
          <w:szCs w:val="28"/>
        </w:rPr>
        <w:t>000825</w:t>
      </w:r>
      <w:r w:rsidR="00287CF6" w:rsidRPr="003F004E">
        <w:rPr>
          <w:rFonts w:ascii="仿宋" w:eastAsia="仿宋" w:hAnsi="仿宋" w:cs="Times New Roman" w:hint="eastAsia"/>
          <w:sz w:val="28"/>
          <w:szCs w:val="28"/>
        </w:rPr>
        <w:t>）</w:t>
      </w:r>
    </w:p>
    <w:p w:rsidR="00BB408C" w:rsidRDefault="00BB408C" w:rsidP="002E2CF4">
      <w:pPr>
        <w:widowControl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BB408C">
        <w:rPr>
          <w:rFonts w:ascii="仿宋" w:eastAsia="仿宋" w:hAnsi="仿宋" w:cs="Times New Roman" w:hint="eastAsia"/>
          <w:sz w:val="28"/>
          <w:szCs w:val="28"/>
        </w:rPr>
        <w:t>圆信永丰致优混合型证券投资基金C类</w:t>
      </w:r>
      <w:r>
        <w:rPr>
          <w:rFonts w:ascii="仿宋" w:eastAsia="仿宋" w:hAnsi="仿宋" w:cs="Times New Roman" w:hint="eastAsia"/>
          <w:sz w:val="28"/>
          <w:szCs w:val="28"/>
        </w:rPr>
        <w:t>（</w:t>
      </w:r>
      <w:r w:rsidR="002B3438">
        <w:rPr>
          <w:rFonts w:ascii="仿宋" w:eastAsia="仿宋" w:hAnsi="仿宋" w:cs="Times New Roman" w:hint="eastAsia"/>
          <w:sz w:val="28"/>
          <w:szCs w:val="28"/>
        </w:rPr>
        <w:t>代码：</w:t>
      </w:r>
      <w:r w:rsidRPr="00BB408C">
        <w:rPr>
          <w:rFonts w:ascii="仿宋" w:eastAsia="仿宋" w:hAnsi="仿宋" w:cs="Times New Roman"/>
          <w:sz w:val="28"/>
          <w:szCs w:val="28"/>
        </w:rPr>
        <w:t>008246</w:t>
      </w:r>
      <w:r>
        <w:rPr>
          <w:rFonts w:ascii="仿宋" w:eastAsia="仿宋" w:hAnsi="仿宋" w:cs="Times New Roman" w:hint="eastAsia"/>
          <w:sz w:val="28"/>
          <w:szCs w:val="28"/>
        </w:rPr>
        <w:t>）</w:t>
      </w:r>
    </w:p>
    <w:p w:rsidR="00BB408C" w:rsidRDefault="00BB408C" w:rsidP="002E2CF4">
      <w:pPr>
        <w:widowControl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BB408C">
        <w:rPr>
          <w:rFonts w:ascii="仿宋" w:eastAsia="仿宋" w:hAnsi="仿宋" w:cs="Times New Roman" w:hint="eastAsia"/>
          <w:sz w:val="28"/>
          <w:szCs w:val="28"/>
        </w:rPr>
        <w:t>圆信永丰大湾区主题混合型证券投资基金C类</w:t>
      </w:r>
      <w:r>
        <w:rPr>
          <w:rFonts w:ascii="仿宋" w:eastAsia="仿宋" w:hAnsi="仿宋" w:cs="Times New Roman" w:hint="eastAsia"/>
          <w:sz w:val="28"/>
          <w:szCs w:val="28"/>
        </w:rPr>
        <w:t>（</w:t>
      </w:r>
      <w:r w:rsidR="002B3438">
        <w:rPr>
          <w:rFonts w:ascii="仿宋" w:eastAsia="仿宋" w:hAnsi="仿宋" w:cs="Times New Roman" w:hint="eastAsia"/>
          <w:sz w:val="28"/>
          <w:szCs w:val="28"/>
        </w:rPr>
        <w:t>代码：</w:t>
      </w:r>
      <w:r w:rsidRPr="00BB408C">
        <w:rPr>
          <w:rFonts w:ascii="仿宋" w:eastAsia="仿宋" w:hAnsi="仿宋" w:cs="Times New Roman"/>
          <w:sz w:val="28"/>
          <w:szCs w:val="28"/>
        </w:rPr>
        <w:t>009056</w:t>
      </w:r>
      <w:r>
        <w:rPr>
          <w:rFonts w:ascii="仿宋" w:eastAsia="仿宋" w:hAnsi="仿宋" w:cs="Times New Roman" w:hint="eastAsia"/>
          <w:sz w:val="28"/>
          <w:szCs w:val="28"/>
        </w:rPr>
        <w:t>）</w:t>
      </w:r>
    </w:p>
    <w:p w:rsidR="00BB408C" w:rsidRDefault="00892020" w:rsidP="002E2CF4">
      <w:pPr>
        <w:widowControl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892020">
        <w:rPr>
          <w:rFonts w:ascii="仿宋" w:eastAsia="仿宋" w:hAnsi="仿宋" w:cs="Times New Roman" w:hint="eastAsia"/>
          <w:sz w:val="28"/>
          <w:szCs w:val="28"/>
        </w:rPr>
        <w:t>圆信永丰优选价值混合型证券投资基金C类</w:t>
      </w:r>
      <w:r>
        <w:rPr>
          <w:rFonts w:ascii="仿宋" w:eastAsia="仿宋" w:hAnsi="仿宋" w:cs="Times New Roman" w:hint="eastAsia"/>
          <w:sz w:val="28"/>
          <w:szCs w:val="28"/>
        </w:rPr>
        <w:t>（</w:t>
      </w:r>
      <w:r w:rsidR="002B3438">
        <w:rPr>
          <w:rFonts w:ascii="仿宋" w:eastAsia="仿宋" w:hAnsi="仿宋" w:cs="Times New Roman" w:hint="eastAsia"/>
          <w:sz w:val="28"/>
          <w:szCs w:val="28"/>
        </w:rPr>
        <w:t>代码：</w:t>
      </w:r>
      <w:r w:rsidRPr="00892020">
        <w:rPr>
          <w:rFonts w:ascii="仿宋" w:eastAsia="仿宋" w:hAnsi="仿宋" w:cs="Times New Roman"/>
          <w:sz w:val="28"/>
          <w:szCs w:val="28"/>
        </w:rPr>
        <w:t>008312</w:t>
      </w:r>
      <w:r>
        <w:rPr>
          <w:rFonts w:ascii="仿宋" w:eastAsia="仿宋" w:hAnsi="仿宋" w:cs="Times New Roman" w:hint="eastAsia"/>
          <w:sz w:val="28"/>
          <w:szCs w:val="28"/>
        </w:rPr>
        <w:t>）</w:t>
      </w:r>
    </w:p>
    <w:p w:rsidR="00892020" w:rsidRDefault="00892020" w:rsidP="002E2CF4">
      <w:pPr>
        <w:widowControl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892020">
        <w:rPr>
          <w:rFonts w:ascii="仿宋" w:eastAsia="仿宋" w:hAnsi="仿宋" w:cs="Times New Roman" w:hint="eastAsia"/>
          <w:sz w:val="28"/>
          <w:szCs w:val="28"/>
        </w:rPr>
        <w:t>圆信永丰研究精选混合型证券投资基金C类</w:t>
      </w:r>
      <w:r>
        <w:rPr>
          <w:rFonts w:ascii="仿宋" w:eastAsia="仿宋" w:hAnsi="仿宋" w:cs="Times New Roman" w:hint="eastAsia"/>
          <w:sz w:val="28"/>
          <w:szCs w:val="28"/>
        </w:rPr>
        <w:t>（</w:t>
      </w:r>
      <w:r w:rsidR="002B3438">
        <w:rPr>
          <w:rFonts w:ascii="仿宋" w:eastAsia="仿宋" w:hAnsi="仿宋" w:cs="Times New Roman" w:hint="eastAsia"/>
          <w:sz w:val="28"/>
          <w:szCs w:val="28"/>
        </w:rPr>
        <w:t>代码：</w:t>
      </w:r>
      <w:r w:rsidRPr="00892020">
        <w:rPr>
          <w:rFonts w:ascii="仿宋" w:eastAsia="仿宋" w:hAnsi="仿宋" w:cs="Times New Roman"/>
          <w:sz w:val="28"/>
          <w:szCs w:val="28"/>
        </w:rPr>
        <w:t>009848</w:t>
      </w:r>
      <w:r>
        <w:rPr>
          <w:rFonts w:ascii="仿宋" w:eastAsia="仿宋" w:hAnsi="仿宋" w:cs="Times New Roman" w:hint="eastAsia"/>
          <w:sz w:val="28"/>
          <w:szCs w:val="28"/>
        </w:rPr>
        <w:t>）</w:t>
      </w:r>
    </w:p>
    <w:p w:rsidR="009F774B" w:rsidRDefault="00892020" w:rsidP="002E2CF4">
      <w:pPr>
        <w:widowControl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892020">
        <w:rPr>
          <w:rFonts w:ascii="仿宋" w:eastAsia="仿宋" w:hAnsi="仿宋" w:cs="Times New Roman" w:hint="eastAsia"/>
          <w:sz w:val="28"/>
          <w:szCs w:val="28"/>
        </w:rPr>
        <w:t>圆信永丰兴研灵活配置混合型证券投资基金C类</w:t>
      </w:r>
      <w:r>
        <w:rPr>
          <w:rFonts w:ascii="仿宋" w:eastAsia="仿宋" w:hAnsi="仿宋" w:cs="Times New Roman" w:hint="eastAsia"/>
          <w:sz w:val="28"/>
          <w:szCs w:val="28"/>
        </w:rPr>
        <w:t>（</w:t>
      </w:r>
      <w:r w:rsidR="002B3438">
        <w:rPr>
          <w:rFonts w:ascii="仿宋" w:eastAsia="仿宋" w:hAnsi="仿宋" w:cs="Times New Roman" w:hint="eastAsia"/>
          <w:sz w:val="28"/>
          <w:szCs w:val="28"/>
        </w:rPr>
        <w:t>代码：</w:t>
      </w:r>
      <w:r w:rsidRPr="00892020">
        <w:rPr>
          <w:rFonts w:ascii="仿宋" w:eastAsia="仿宋" w:hAnsi="仿宋" w:cs="Times New Roman"/>
          <w:sz w:val="28"/>
          <w:szCs w:val="28"/>
        </w:rPr>
        <w:t>010065</w:t>
      </w:r>
      <w:r>
        <w:rPr>
          <w:rFonts w:ascii="仿宋" w:eastAsia="仿宋" w:hAnsi="仿宋" w:cs="Times New Roman" w:hint="eastAsia"/>
          <w:sz w:val="28"/>
          <w:szCs w:val="28"/>
        </w:rPr>
        <w:t>）</w:t>
      </w:r>
    </w:p>
    <w:p w:rsidR="009F774B" w:rsidRDefault="00892020" w:rsidP="002E2CF4">
      <w:pPr>
        <w:widowControl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892020">
        <w:rPr>
          <w:rFonts w:ascii="仿宋" w:eastAsia="仿宋" w:hAnsi="仿宋" w:cs="Times New Roman" w:hint="eastAsia"/>
          <w:sz w:val="28"/>
          <w:szCs w:val="28"/>
        </w:rPr>
        <w:t>圆信永丰聚优股票型证券投资基金C类</w:t>
      </w:r>
      <w:r>
        <w:rPr>
          <w:rFonts w:ascii="仿宋" w:eastAsia="仿宋" w:hAnsi="仿宋" w:cs="Times New Roman" w:hint="eastAsia"/>
          <w:sz w:val="28"/>
          <w:szCs w:val="28"/>
        </w:rPr>
        <w:t>（</w:t>
      </w:r>
      <w:r w:rsidR="002B3438">
        <w:rPr>
          <w:rFonts w:ascii="仿宋" w:eastAsia="仿宋" w:hAnsi="仿宋" w:cs="Times New Roman" w:hint="eastAsia"/>
          <w:sz w:val="28"/>
          <w:szCs w:val="28"/>
        </w:rPr>
        <w:t>代码：</w:t>
      </w:r>
      <w:r w:rsidRPr="00892020">
        <w:rPr>
          <w:rFonts w:ascii="仿宋" w:eastAsia="仿宋" w:hAnsi="仿宋" w:cs="Times New Roman"/>
          <w:sz w:val="28"/>
          <w:szCs w:val="28"/>
        </w:rPr>
        <w:t>010470</w:t>
      </w:r>
      <w:r>
        <w:rPr>
          <w:rFonts w:ascii="仿宋" w:eastAsia="仿宋" w:hAnsi="仿宋" w:cs="Times New Roman" w:hint="eastAsia"/>
          <w:sz w:val="28"/>
          <w:szCs w:val="28"/>
        </w:rPr>
        <w:t>）</w:t>
      </w:r>
    </w:p>
    <w:p w:rsidR="00BB408C" w:rsidRPr="003F004E" w:rsidRDefault="00892020" w:rsidP="002E2CF4">
      <w:pPr>
        <w:widowControl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892020">
        <w:rPr>
          <w:rFonts w:ascii="仿宋" w:eastAsia="仿宋" w:hAnsi="仿宋" w:cs="Times New Roman" w:hint="eastAsia"/>
          <w:sz w:val="28"/>
          <w:szCs w:val="28"/>
        </w:rPr>
        <w:t>圆信永丰弘阳股票型证券投资基金C类</w:t>
      </w:r>
      <w:r>
        <w:rPr>
          <w:rFonts w:ascii="仿宋" w:eastAsia="仿宋" w:hAnsi="仿宋" w:cs="Times New Roman" w:hint="eastAsia"/>
          <w:sz w:val="28"/>
          <w:szCs w:val="28"/>
        </w:rPr>
        <w:t>（</w:t>
      </w:r>
      <w:r w:rsidR="002B3438">
        <w:rPr>
          <w:rFonts w:ascii="仿宋" w:eastAsia="仿宋" w:hAnsi="仿宋" w:cs="Times New Roman" w:hint="eastAsia"/>
          <w:sz w:val="28"/>
          <w:szCs w:val="28"/>
        </w:rPr>
        <w:t>代码：</w:t>
      </w:r>
      <w:r w:rsidRPr="00892020">
        <w:rPr>
          <w:rFonts w:ascii="仿宋" w:eastAsia="仿宋" w:hAnsi="仿宋" w:cs="Times New Roman"/>
          <w:sz w:val="28"/>
          <w:szCs w:val="28"/>
        </w:rPr>
        <w:t>015628</w:t>
      </w:r>
      <w:r>
        <w:rPr>
          <w:rFonts w:ascii="仿宋" w:eastAsia="仿宋" w:hAnsi="仿宋" w:cs="Times New Roman" w:hint="eastAsia"/>
          <w:sz w:val="28"/>
          <w:szCs w:val="28"/>
        </w:rPr>
        <w:t>）</w:t>
      </w:r>
    </w:p>
    <w:p w:rsidR="00FD5E98" w:rsidRPr="00BB408C" w:rsidRDefault="00FD5E98" w:rsidP="00221653">
      <w:pPr>
        <w:widowControl/>
        <w:wordWrap w:val="0"/>
        <w:spacing w:line="375" w:lineRule="atLeast"/>
        <w:ind w:firstLineChars="200" w:firstLine="360"/>
        <w:jc w:val="left"/>
        <w:rPr>
          <w:rFonts w:ascii="宋体" w:eastAsia="宋体" w:hAnsi="宋体" w:cs="宋体"/>
          <w:color w:val="504545"/>
          <w:kern w:val="0"/>
          <w:sz w:val="18"/>
          <w:szCs w:val="18"/>
        </w:rPr>
      </w:pPr>
    </w:p>
    <w:p w:rsidR="008F7A2B" w:rsidRDefault="00910CA9" w:rsidP="0052727B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b/>
          <w:kern w:val="2"/>
          <w:sz w:val="28"/>
          <w:szCs w:val="28"/>
        </w:rPr>
      </w:pPr>
      <w:r w:rsidRPr="00910CA9">
        <w:rPr>
          <w:rFonts w:ascii="仿宋" w:eastAsia="仿宋" w:hAnsi="仿宋" w:cs="Times New Roman" w:hint="eastAsia"/>
          <w:b/>
          <w:kern w:val="2"/>
          <w:sz w:val="28"/>
          <w:szCs w:val="28"/>
        </w:rPr>
        <w:t>二、调整内容</w:t>
      </w:r>
      <w:r w:rsidRPr="00910CA9">
        <w:rPr>
          <w:rFonts w:ascii="仿宋" w:eastAsia="仿宋" w:hAnsi="仿宋" w:cs="Times New Roman"/>
          <w:b/>
          <w:kern w:val="2"/>
          <w:sz w:val="28"/>
          <w:szCs w:val="28"/>
        </w:rPr>
        <w:t xml:space="preserve"> </w:t>
      </w:r>
    </w:p>
    <w:p w:rsidR="008F7A2B" w:rsidRPr="008F7A2B" w:rsidRDefault="008F7A2B" w:rsidP="002E2CF4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lastRenderedPageBreak/>
        <w:t>1、自</w:t>
      </w:r>
      <w:r w:rsidR="00216409" w:rsidRPr="008F7A2B">
        <w:rPr>
          <w:rFonts w:ascii="仿宋" w:eastAsia="仿宋" w:hAnsi="仿宋" w:cs="Times New Roman" w:hint="eastAsia"/>
          <w:kern w:val="2"/>
          <w:sz w:val="28"/>
          <w:szCs w:val="28"/>
        </w:rPr>
        <w:t>20</w:t>
      </w:r>
      <w:r w:rsidR="00216409">
        <w:rPr>
          <w:rFonts w:ascii="仿宋" w:eastAsia="仿宋" w:hAnsi="仿宋" w:cs="Times New Roman"/>
          <w:kern w:val="2"/>
          <w:sz w:val="28"/>
          <w:szCs w:val="28"/>
        </w:rPr>
        <w:t>2</w:t>
      </w:r>
      <w:r w:rsidR="000950C9">
        <w:rPr>
          <w:rFonts w:ascii="仿宋" w:eastAsia="仿宋" w:hAnsi="仿宋" w:cs="Times New Roman"/>
          <w:kern w:val="2"/>
          <w:sz w:val="28"/>
          <w:szCs w:val="28"/>
        </w:rPr>
        <w:t>5</w:t>
      </w:r>
      <w:r w:rsidR="00BF574D" w:rsidRPr="008F7A2B">
        <w:rPr>
          <w:rFonts w:ascii="仿宋" w:eastAsia="仿宋" w:hAnsi="仿宋" w:cs="Times New Roman" w:hint="eastAsia"/>
          <w:kern w:val="2"/>
          <w:sz w:val="28"/>
          <w:szCs w:val="28"/>
        </w:rPr>
        <w:t>年</w:t>
      </w:r>
      <w:r w:rsidR="000950C9">
        <w:rPr>
          <w:rFonts w:ascii="仿宋" w:eastAsia="仿宋" w:hAnsi="仿宋" w:cs="Times New Roman"/>
          <w:kern w:val="2"/>
          <w:sz w:val="28"/>
          <w:szCs w:val="28"/>
        </w:rPr>
        <w:t>9</w:t>
      </w:r>
      <w:r w:rsidR="00BF574D" w:rsidRPr="008F7A2B">
        <w:rPr>
          <w:rFonts w:ascii="仿宋" w:eastAsia="仿宋" w:hAnsi="仿宋" w:cs="Times New Roman" w:hint="eastAsia"/>
          <w:kern w:val="2"/>
          <w:sz w:val="28"/>
          <w:szCs w:val="28"/>
        </w:rPr>
        <w:t>月</w:t>
      </w:r>
      <w:r w:rsidR="00216409">
        <w:rPr>
          <w:rFonts w:ascii="仿宋" w:eastAsia="仿宋" w:hAnsi="仿宋" w:cs="Times New Roman"/>
          <w:kern w:val="2"/>
          <w:sz w:val="28"/>
          <w:szCs w:val="28"/>
        </w:rPr>
        <w:t>29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日起，投资者通过</w:t>
      </w:r>
      <w:r w:rsidR="002A5A0D">
        <w:rPr>
          <w:rFonts w:ascii="仿宋" w:eastAsia="仿宋" w:hAnsi="仿宋" w:cs="Times New Roman" w:hint="eastAsia"/>
          <w:kern w:val="2"/>
          <w:sz w:val="28"/>
          <w:szCs w:val="28"/>
        </w:rPr>
        <w:t>各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销售</w:t>
      </w:r>
      <w:r w:rsidR="006C3C0C">
        <w:rPr>
          <w:rFonts w:ascii="仿宋" w:eastAsia="仿宋" w:hAnsi="仿宋" w:cs="Times New Roman" w:hint="eastAsia"/>
          <w:kern w:val="2"/>
          <w:sz w:val="28"/>
          <w:szCs w:val="28"/>
        </w:rPr>
        <w:t>机构（含直销和</w:t>
      </w:r>
      <w:r w:rsidR="002A5A0D">
        <w:rPr>
          <w:rFonts w:ascii="仿宋" w:eastAsia="仿宋" w:hAnsi="仿宋" w:cs="Times New Roman" w:hint="eastAsia"/>
          <w:kern w:val="2"/>
          <w:sz w:val="28"/>
          <w:szCs w:val="28"/>
        </w:rPr>
        <w:t>非直销</w:t>
      </w:r>
      <w:r w:rsidR="006C3C0C">
        <w:rPr>
          <w:rFonts w:ascii="仿宋" w:eastAsia="仿宋" w:hAnsi="仿宋" w:cs="Times New Roman" w:hint="eastAsia"/>
          <w:kern w:val="2"/>
          <w:sz w:val="28"/>
          <w:szCs w:val="28"/>
        </w:rPr>
        <w:t>基金销售机构）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申购（含定期定额投资）本公司旗下上述基金，首次申购最低金额</w:t>
      </w:r>
      <w:r w:rsidR="0059552E">
        <w:rPr>
          <w:rFonts w:ascii="仿宋" w:eastAsia="仿宋" w:hAnsi="仿宋" w:cs="Times New Roman" w:hint="eastAsia"/>
          <w:kern w:val="2"/>
          <w:sz w:val="28"/>
          <w:szCs w:val="28"/>
        </w:rPr>
        <w:t>、</w:t>
      </w:r>
      <w:r w:rsidR="0059552E" w:rsidRPr="008F7A2B">
        <w:rPr>
          <w:rFonts w:ascii="仿宋" w:eastAsia="仿宋" w:hAnsi="仿宋" w:cs="Times New Roman" w:hint="eastAsia"/>
          <w:kern w:val="2"/>
          <w:sz w:val="28"/>
          <w:szCs w:val="28"/>
        </w:rPr>
        <w:t>追加申购最低金额</w:t>
      </w:r>
      <w:r w:rsidR="0059552E">
        <w:rPr>
          <w:rFonts w:ascii="仿宋" w:eastAsia="仿宋" w:hAnsi="仿宋" w:cs="Times New Roman" w:hint="eastAsia"/>
          <w:kern w:val="2"/>
          <w:sz w:val="28"/>
          <w:szCs w:val="28"/>
        </w:rPr>
        <w:t>均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调整为</w:t>
      </w:r>
      <w:r w:rsidR="00E0334C">
        <w:rPr>
          <w:rFonts w:ascii="仿宋" w:eastAsia="仿宋" w:hAnsi="仿宋" w:cs="Times New Roman"/>
          <w:kern w:val="2"/>
          <w:sz w:val="28"/>
          <w:szCs w:val="28"/>
        </w:rPr>
        <w:t>1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元</w:t>
      </w:r>
      <w:r w:rsidR="00B23CDC">
        <w:rPr>
          <w:rFonts w:ascii="仿宋" w:eastAsia="仿宋" w:hAnsi="仿宋" w:cs="Times New Roman" w:hint="eastAsia"/>
          <w:kern w:val="2"/>
          <w:sz w:val="28"/>
          <w:szCs w:val="28"/>
        </w:rPr>
        <w:t>（含</w:t>
      </w:r>
      <w:r w:rsidR="00B23CDC">
        <w:rPr>
          <w:rFonts w:ascii="仿宋" w:eastAsia="仿宋" w:hAnsi="仿宋" w:cs="Times New Roman"/>
          <w:kern w:val="2"/>
          <w:sz w:val="28"/>
          <w:szCs w:val="28"/>
        </w:rPr>
        <w:t>申购费</w:t>
      </w:r>
      <w:r w:rsidR="00B23CDC">
        <w:rPr>
          <w:rFonts w:ascii="仿宋" w:eastAsia="仿宋" w:hAnsi="仿宋" w:cs="Times New Roman" w:hint="eastAsia"/>
          <w:kern w:val="2"/>
          <w:sz w:val="28"/>
          <w:szCs w:val="28"/>
        </w:rPr>
        <w:t>）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，超过部分不设最低级差限制；单笔最低转换</w:t>
      </w:r>
      <w:r w:rsidR="00153628">
        <w:rPr>
          <w:rFonts w:ascii="仿宋" w:eastAsia="仿宋" w:hAnsi="仿宋" w:cs="Times New Roman" w:hint="eastAsia"/>
          <w:kern w:val="2"/>
          <w:sz w:val="28"/>
          <w:szCs w:val="28"/>
        </w:rPr>
        <w:t>转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入金额为</w:t>
      </w:r>
      <w:r w:rsidR="00E0334C">
        <w:rPr>
          <w:rFonts w:ascii="仿宋" w:eastAsia="仿宋" w:hAnsi="仿宋" w:cs="Times New Roman"/>
          <w:kern w:val="2"/>
          <w:sz w:val="28"/>
          <w:szCs w:val="28"/>
        </w:rPr>
        <w:t>1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元</w:t>
      </w:r>
      <w:r w:rsidR="00B23CDC">
        <w:rPr>
          <w:rFonts w:ascii="仿宋" w:eastAsia="仿宋" w:hAnsi="仿宋" w:cs="Times New Roman" w:hint="eastAsia"/>
          <w:kern w:val="2"/>
          <w:sz w:val="28"/>
          <w:szCs w:val="28"/>
        </w:rPr>
        <w:t>（含</w:t>
      </w:r>
      <w:r w:rsidR="00B23CDC">
        <w:rPr>
          <w:rFonts w:ascii="仿宋" w:eastAsia="仿宋" w:hAnsi="仿宋" w:cs="Times New Roman"/>
          <w:kern w:val="2"/>
          <w:sz w:val="28"/>
          <w:szCs w:val="28"/>
        </w:rPr>
        <w:t>申购费</w:t>
      </w:r>
      <w:r w:rsidR="00B23CDC">
        <w:rPr>
          <w:rFonts w:ascii="仿宋" w:eastAsia="仿宋" w:hAnsi="仿宋" w:cs="Times New Roman" w:hint="eastAsia"/>
          <w:kern w:val="2"/>
          <w:sz w:val="28"/>
          <w:szCs w:val="28"/>
        </w:rPr>
        <w:t>）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；单笔最低赎回、单笔最低转</w:t>
      </w:r>
      <w:r w:rsidR="002D538F">
        <w:rPr>
          <w:rFonts w:ascii="仿宋" w:eastAsia="仿宋" w:hAnsi="仿宋" w:cs="Times New Roman" w:hint="eastAsia"/>
          <w:kern w:val="2"/>
          <w:sz w:val="28"/>
          <w:szCs w:val="28"/>
        </w:rPr>
        <w:t>换转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出份额均为</w:t>
      </w:r>
      <w:r w:rsidR="00E0334C">
        <w:rPr>
          <w:rFonts w:ascii="仿宋" w:eastAsia="仿宋" w:hAnsi="仿宋" w:cs="Times New Roman"/>
          <w:kern w:val="2"/>
          <w:sz w:val="28"/>
          <w:szCs w:val="28"/>
        </w:rPr>
        <w:t>1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份，最低持有份额调整为</w:t>
      </w:r>
      <w:r w:rsidR="00E0334C">
        <w:rPr>
          <w:rFonts w:ascii="仿宋" w:eastAsia="仿宋" w:hAnsi="仿宋" w:cs="Times New Roman"/>
          <w:kern w:val="2"/>
          <w:sz w:val="28"/>
          <w:szCs w:val="28"/>
        </w:rPr>
        <w:t>1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份</w:t>
      </w:r>
      <w:r w:rsidR="00B23CDC">
        <w:rPr>
          <w:rFonts w:ascii="仿宋" w:eastAsia="仿宋" w:hAnsi="仿宋" w:cs="Times New Roman" w:hint="eastAsia"/>
          <w:kern w:val="2"/>
          <w:sz w:val="28"/>
          <w:szCs w:val="28"/>
        </w:rPr>
        <w:t>。</w:t>
      </w:r>
    </w:p>
    <w:p w:rsidR="00041892" w:rsidRDefault="008F7A2B" w:rsidP="002E2CF4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2、</w:t>
      </w:r>
      <w:r w:rsidR="00BF574D">
        <w:rPr>
          <w:rFonts w:ascii="仿宋" w:eastAsia="仿宋" w:hAnsi="仿宋" w:cs="Times New Roman" w:hint="eastAsia"/>
          <w:kern w:val="2"/>
          <w:sz w:val="28"/>
          <w:szCs w:val="28"/>
        </w:rPr>
        <w:t>各销售机构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可根据自身的相关规定，在上述限额基础上设定本公司旗下上述开放式基金的</w:t>
      </w:r>
      <w:r w:rsidR="00AE0FE7">
        <w:rPr>
          <w:rFonts w:ascii="仿宋" w:eastAsia="仿宋" w:hAnsi="仿宋" w:cs="Times New Roman" w:hint="eastAsia"/>
          <w:kern w:val="2"/>
          <w:sz w:val="28"/>
          <w:szCs w:val="28"/>
        </w:rPr>
        <w:t>首次</w:t>
      </w:r>
      <w:r w:rsidR="00331A47" w:rsidRPr="008F7A2B">
        <w:rPr>
          <w:rFonts w:ascii="仿宋" w:eastAsia="仿宋" w:hAnsi="仿宋" w:cs="Times New Roman" w:hint="eastAsia"/>
          <w:kern w:val="2"/>
          <w:sz w:val="28"/>
          <w:szCs w:val="28"/>
        </w:rPr>
        <w:t>申购</w:t>
      </w:r>
      <w:r w:rsidR="00907B06" w:rsidRPr="008F7A2B">
        <w:rPr>
          <w:rFonts w:ascii="仿宋" w:eastAsia="仿宋" w:hAnsi="仿宋" w:cs="Times New Roman" w:hint="eastAsia"/>
          <w:kern w:val="2"/>
          <w:sz w:val="28"/>
          <w:szCs w:val="28"/>
        </w:rPr>
        <w:t>（含定期定额投资）</w:t>
      </w:r>
      <w:r w:rsidR="00331A47" w:rsidRPr="008F7A2B">
        <w:rPr>
          <w:rFonts w:ascii="仿宋" w:eastAsia="仿宋" w:hAnsi="仿宋" w:cs="Times New Roman" w:hint="eastAsia"/>
          <w:kern w:val="2"/>
          <w:sz w:val="28"/>
          <w:szCs w:val="28"/>
        </w:rPr>
        <w:t>最低金额</w:t>
      </w:r>
      <w:r w:rsidR="00331A47">
        <w:rPr>
          <w:rFonts w:ascii="仿宋" w:eastAsia="仿宋" w:hAnsi="仿宋" w:cs="Times New Roman" w:hint="eastAsia"/>
          <w:kern w:val="2"/>
          <w:sz w:val="28"/>
          <w:szCs w:val="28"/>
        </w:rPr>
        <w:t>、</w:t>
      </w:r>
      <w:r w:rsidR="00331A47" w:rsidRPr="008F7A2B">
        <w:rPr>
          <w:rFonts w:ascii="仿宋" w:eastAsia="仿宋" w:hAnsi="仿宋" w:cs="Times New Roman" w:hint="eastAsia"/>
          <w:kern w:val="2"/>
          <w:sz w:val="28"/>
          <w:szCs w:val="28"/>
        </w:rPr>
        <w:t>追加申购最低</w:t>
      </w:r>
      <w:r w:rsidR="00331A47">
        <w:rPr>
          <w:rFonts w:ascii="仿宋" w:eastAsia="仿宋" w:hAnsi="仿宋" w:cs="Times New Roman" w:hint="eastAsia"/>
          <w:kern w:val="2"/>
          <w:sz w:val="28"/>
          <w:szCs w:val="28"/>
        </w:rPr>
        <w:t>金额</w:t>
      </w:r>
      <w:r w:rsidR="007B678B">
        <w:rPr>
          <w:rFonts w:ascii="仿宋" w:eastAsia="仿宋" w:hAnsi="仿宋" w:cs="Times New Roman" w:hint="eastAsia"/>
          <w:kern w:val="2"/>
          <w:sz w:val="28"/>
          <w:szCs w:val="28"/>
        </w:rPr>
        <w:t>、单笔最低</w:t>
      </w:r>
      <w:r w:rsidR="007B678B">
        <w:rPr>
          <w:rFonts w:ascii="仿宋" w:eastAsia="仿宋" w:hAnsi="仿宋" w:cs="Times New Roman"/>
          <w:kern w:val="2"/>
          <w:sz w:val="28"/>
          <w:szCs w:val="28"/>
        </w:rPr>
        <w:t>转换转入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下限、单笔最低赎回、单笔最低转换转出份额限制、最低持有</w:t>
      </w:r>
      <w:r w:rsidR="00602641">
        <w:rPr>
          <w:rFonts w:ascii="仿宋" w:eastAsia="仿宋" w:hAnsi="仿宋" w:cs="Times New Roman" w:hint="eastAsia"/>
          <w:kern w:val="2"/>
          <w:sz w:val="28"/>
          <w:szCs w:val="28"/>
        </w:rPr>
        <w:t>份</w:t>
      </w:r>
      <w:r w:rsidR="00602641" w:rsidRPr="008F7A2B">
        <w:rPr>
          <w:rFonts w:ascii="仿宋" w:eastAsia="仿宋" w:hAnsi="仿宋" w:cs="Times New Roman" w:hint="eastAsia"/>
          <w:kern w:val="2"/>
          <w:sz w:val="28"/>
          <w:szCs w:val="28"/>
        </w:rPr>
        <w:t>额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下限，具体限额以</w:t>
      </w:r>
      <w:r w:rsidR="00BF574D" w:rsidRPr="00BF574D">
        <w:rPr>
          <w:rFonts w:ascii="仿宋" w:eastAsia="仿宋" w:hAnsi="仿宋" w:cs="Times New Roman" w:hint="eastAsia"/>
          <w:kern w:val="2"/>
          <w:sz w:val="28"/>
          <w:szCs w:val="28"/>
        </w:rPr>
        <w:t>各销售机构</w:t>
      </w:r>
      <w:r w:rsidR="0059552E">
        <w:rPr>
          <w:rFonts w:ascii="仿宋" w:eastAsia="仿宋" w:hAnsi="仿宋" w:cs="Times New Roman" w:hint="eastAsia"/>
          <w:kern w:val="2"/>
          <w:sz w:val="28"/>
          <w:szCs w:val="28"/>
        </w:rPr>
        <w:t>的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公告或者页面公示为准。</w:t>
      </w:r>
    </w:p>
    <w:p w:rsidR="002A5A0D" w:rsidRDefault="009B6E7E" w:rsidP="002E2CF4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>
        <w:rPr>
          <w:rFonts w:ascii="仿宋" w:eastAsia="仿宋" w:hAnsi="仿宋" w:cs="Times New Roman"/>
          <w:kern w:val="2"/>
          <w:sz w:val="28"/>
          <w:szCs w:val="28"/>
        </w:rPr>
        <w:t>3</w:t>
      </w:r>
      <w:r w:rsidR="002A5A0D" w:rsidRPr="008F7A2B">
        <w:rPr>
          <w:rFonts w:ascii="仿宋" w:eastAsia="仿宋" w:hAnsi="仿宋" w:cs="Times New Roman" w:hint="eastAsia"/>
          <w:kern w:val="2"/>
          <w:sz w:val="28"/>
          <w:szCs w:val="28"/>
        </w:rPr>
        <w:t>、投资者办理上述业务时，请务必遵守</w:t>
      </w:r>
      <w:r w:rsidR="002A5A0D" w:rsidRPr="00BF574D">
        <w:rPr>
          <w:rFonts w:ascii="仿宋" w:eastAsia="仿宋" w:hAnsi="仿宋" w:cs="Times New Roman" w:hint="eastAsia"/>
          <w:kern w:val="2"/>
          <w:sz w:val="28"/>
          <w:szCs w:val="28"/>
        </w:rPr>
        <w:t>各销售机构</w:t>
      </w:r>
      <w:r w:rsidR="002A5A0D" w:rsidRPr="008F7A2B">
        <w:rPr>
          <w:rFonts w:ascii="仿宋" w:eastAsia="仿宋" w:hAnsi="仿宋" w:cs="Times New Roman" w:hint="eastAsia"/>
          <w:kern w:val="2"/>
          <w:sz w:val="28"/>
          <w:szCs w:val="28"/>
        </w:rPr>
        <w:t>的交易流程及相应公告或者页面公示。</w:t>
      </w:r>
    </w:p>
    <w:p w:rsidR="00A032EB" w:rsidRPr="002A5A0D" w:rsidRDefault="00A032EB" w:rsidP="00E71B52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</w:p>
    <w:p w:rsidR="008F7A2B" w:rsidRPr="008F7A2B" w:rsidRDefault="008F7A2B" w:rsidP="0052727B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b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b/>
          <w:kern w:val="2"/>
          <w:sz w:val="28"/>
          <w:szCs w:val="28"/>
        </w:rPr>
        <w:t>三、投资者可通过以下途径了解或咨询相关情况</w:t>
      </w:r>
    </w:p>
    <w:p w:rsidR="008F7A2B" w:rsidRPr="008F7A2B" w:rsidRDefault="008F7A2B" w:rsidP="002E2CF4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圆信永丰基金管理有限公司</w:t>
      </w:r>
    </w:p>
    <w:p w:rsidR="008F7A2B" w:rsidRPr="008F7A2B" w:rsidRDefault="008F7A2B" w:rsidP="002E2CF4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网址：www.gtsfund.com.cn</w:t>
      </w:r>
    </w:p>
    <w:p w:rsidR="008F7A2B" w:rsidRDefault="008F7A2B" w:rsidP="002E2CF4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客服电话：400-607-0088</w:t>
      </w:r>
    </w:p>
    <w:p w:rsidR="00B73E97" w:rsidRPr="008F7A2B" w:rsidRDefault="00B73E97" w:rsidP="002E2CF4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</w:p>
    <w:p w:rsidR="00C910D7" w:rsidRDefault="008F7A2B" w:rsidP="0052727B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b/>
          <w:kern w:val="2"/>
          <w:sz w:val="28"/>
          <w:szCs w:val="28"/>
        </w:rPr>
        <w:t>风险提示：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本公司承诺以诚实信用、勤勉尽责的原则管理和运用基金资产，但不保证基金一定盈利，也不保证最低收益。敬请投资人</w:t>
      </w: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lastRenderedPageBreak/>
        <w:t>注意投资风险。投资者投资前应认真阅读基金的基金合同、更新的招募说明书。</w:t>
      </w:r>
    </w:p>
    <w:p w:rsidR="008F7A2B" w:rsidRPr="008F7A2B" w:rsidRDefault="00433034" w:rsidP="002E2CF4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433034">
        <w:rPr>
          <w:rFonts w:ascii="仿宋" w:eastAsia="仿宋" w:hAnsi="仿宋" w:cs="Times New Roman" w:hint="eastAsia"/>
          <w:kern w:val="2"/>
          <w:sz w:val="28"/>
          <w:szCs w:val="28"/>
        </w:rPr>
        <w:t>投资者应当充分了解基金定投业务和零存整取等储蓄方式的区别。定期定额投资是引导投资者进行长期投资、平均投资成本的一种简单易行的投资方式，但是定投业务并不能规避基金投资所固有的风险，不能保证投资者获得收益，也不是替代储蓄的等效理财方式。</w:t>
      </w:r>
    </w:p>
    <w:p w:rsidR="008F7A2B" w:rsidRPr="008F7A2B" w:rsidRDefault="008F7A2B" w:rsidP="002E2CF4">
      <w:pPr>
        <w:pStyle w:val="a3"/>
        <w:spacing w:before="0" w:beforeAutospacing="0" w:after="0" w:afterAutospacing="0" w:line="360" w:lineRule="auto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特此公告。</w:t>
      </w:r>
    </w:p>
    <w:p w:rsidR="008F7A2B" w:rsidRPr="008F7A2B" w:rsidRDefault="008F7A2B" w:rsidP="008F7A2B">
      <w:pPr>
        <w:pStyle w:val="a3"/>
        <w:spacing w:line="360" w:lineRule="auto"/>
        <w:ind w:firstLineChars="200" w:firstLine="560"/>
        <w:jc w:val="right"/>
        <w:rPr>
          <w:rFonts w:ascii="仿宋" w:eastAsia="仿宋" w:hAnsi="仿宋" w:cs="Times New Roman"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 xml:space="preserve">圆信永丰基金管理有限公司 </w:t>
      </w:r>
    </w:p>
    <w:p w:rsidR="008F7A2B" w:rsidRPr="008F7A2B" w:rsidRDefault="00216409" w:rsidP="008F7A2B">
      <w:pPr>
        <w:pStyle w:val="a3"/>
        <w:spacing w:before="0" w:beforeAutospacing="0" w:after="0" w:afterAutospacing="0" w:line="360" w:lineRule="auto"/>
        <w:ind w:firstLineChars="200" w:firstLine="560"/>
        <w:jc w:val="right"/>
        <w:rPr>
          <w:rFonts w:ascii="仿宋" w:eastAsia="仿宋" w:hAnsi="仿宋" w:cs="Times New Roman"/>
          <w:kern w:val="2"/>
          <w:sz w:val="28"/>
          <w:szCs w:val="28"/>
        </w:rPr>
      </w:pPr>
      <w:r w:rsidRPr="008F7A2B">
        <w:rPr>
          <w:rFonts w:ascii="仿宋" w:eastAsia="仿宋" w:hAnsi="仿宋" w:cs="Times New Roman" w:hint="eastAsia"/>
          <w:kern w:val="2"/>
          <w:sz w:val="28"/>
          <w:szCs w:val="28"/>
        </w:rPr>
        <w:t>20</w:t>
      </w:r>
      <w:r>
        <w:rPr>
          <w:rFonts w:ascii="仿宋" w:eastAsia="仿宋" w:hAnsi="仿宋" w:cs="Times New Roman"/>
          <w:kern w:val="2"/>
          <w:sz w:val="28"/>
          <w:szCs w:val="28"/>
        </w:rPr>
        <w:t>2</w:t>
      </w:r>
      <w:r w:rsidR="001F22A6">
        <w:rPr>
          <w:rFonts w:ascii="仿宋" w:eastAsia="仿宋" w:hAnsi="仿宋" w:cs="Times New Roman"/>
          <w:kern w:val="2"/>
          <w:sz w:val="28"/>
          <w:szCs w:val="28"/>
        </w:rPr>
        <w:t>5</w:t>
      </w:r>
      <w:r w:rsidR="00BF574D" w:rsidRPr="008F7A2B">
        <w:rPr>
          <w:rFonts w:ascii="仿宋" w:eastAsia="仿宋" w:hAnsi="仿宋" w:cs="Times New Roman" w:hint="eastAsia"/>
          <w:kern w:val="2"/>
          <w:sz w:val="28"/>
          <w:szCs w:val="28"/>
        </w:rPr>
        <w:t>年</w:t>
      </w:r>
      <w:r w:rsidR="001F22A6">
        <w:rPr>
          <w:rFonts w:ascii="仿宋" w:eastAsia="仿宋" w:hAnsi="仿宋" w:cs="Times New Roman"/>
          <w:kern w:val="2"/>
          <w:sz w:val="28"/>
          <w:szCs w:val="28"/>
        </w:rPr>
        <w:t>9</w:t>
      </w:r>
      <w:r w:rsidR="00BF574D" w:rsidRPr="008F7A2B">
        <w:rPr>
          <w:rFonts w:ascii="仿宋" w:eastAsia="仿宋" w:hAnsi="仿宋" w:cs="Times New Roman" w:hint="eastAsia"/>
          <w:kern w:val="2"/>
          <w:sz w:val="28"/>
          <w:szCs w:val="28"/>
        </w:rPr>
        <w:t>月</w:t>
      </w:r>
      <w:r>
        <w:rPr>
          <w:rFonts w:ascii="仿宋" w:eastAsia="仿宋" w:hAnsi="仿宋" w:cs="Times New Roman"/>
          <w:kern w:val="2"/>
          <w:sz w:val="28"/>
          <w:szCs w:val="28"/>
        </w:rPr>
        <w:t>2</w:t>
      </w:r>
      <w:r w:rsidR="001F22A6">
        <w:rPr>
          <w:rFonts w:ascii="仿宋" w:eastAsia="仿宋" w:hAnsi="仿宋" w:cs="Times New Roman"/>
          <w:kern w:val="2"/>
          <w:sz w:val="28"/>
          <w:szCs w:val="28"/>
        </w:rPr>
        <w:t>7</w:t>
      </w:r>
      <w:r w:rsidR="008F7A2B" w:rsidRPr="008F7A2B">
        <w:rPr>
          <w:rFonts w:ascii="仿宋" w:eastAsia="仿宋" w:hAnsi="仿宋" w:cs="Times New Roman" w:hint="eastAsia"/>
          <w:kern w:val="2"/>
          <w:sz w:val="28"/>
          <w:szCs w:val="28"/>
        </w:rPr>
        <w:t>日</w:t>
      </w:r>
    </w:p>
    <w:sectPr w:rsidR="008F7A2B" w:rsidRPr="008F7A2B" w:rsidSect="00427BE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A21" w:rsidRDefault="00327A21" w:rsidP="00F06A24">
      <w:r>
        <w:separator/>
      </w:r>
    </w:p>
  </w:endnote>
  <w:endnote w:type="continuationSeparator" w:id="0">
    <w:p w:rsidR="00327A21" w:rsidRDefault="00327A21" w:rsidP="00F06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172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33034" w:rsidRDefault="0043303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E576A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576AC">
              <w:rPr>
                <w:b/>
                <w:bCs/>
                <w:sz w:val="24"/>
                <w:szCs w:val="24"/>
              </w:rPr>
              <w:fldChar w:fldCharType="separate"/>
            </w:r>
            <w:r w:rsidR="0052727B">
              <w:rPr>
                <w:b/>
                <w:bCs/>
                <w:noProof/>
              </w:rPr>
              <w:t>1</w:t>
            </w:r>
            <w:r w:rsidR="00E576A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E576A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576AC">
              <w:rPr>
                <w:b/>
                <w:bCs/>
                <w:sz w:val="24"/>
                <w:szCs w:val="24"/>
              </w:rPr>
              <w:fldChar w:fldCharType="separate"/>
            </w:r>
            <w:r w:rsidR="0052727B">
              <w:rPr>
                <w:b/>
                <w:bCs/>
                <w:noProof/>
              </w:rPr>
              <w:t>3</w:t>
            </w:r>
            <w:r w:rsidR="00E576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33034" w:rsidRDefault="004330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A21" w:rsidRDefault="00327A21" w:rsidP="00F06A24">
      <w:r>
        <w:separator/>
      </w:r>
    </w:p>
  </w:footnote>
  <w:footnote w:type="continuationSeparator" w:id="0">
    <w:p w:rsidR="00327A21" w:rsidRDefault="00327A21" w:rsidP="00F06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59A5"/>
    <w:multiLevelType w:val="hybridMultilevel"/>
    <w:tmpl w:val="2AB00E0E"/>
    <w:lvl w:ilvl="0" w:tplc="6AEE8C8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E7D"/>
    <w:rsid w:val="00022823"/>
    <w:rsid w:val="00041892"/>
    <w:rsid w:val="00044A2E"/>
    <w:rsid w:val="00055C16"/>
    <w:rsid w:val="0006120B"/>
    <w:rsid w:val="000853BF"/>
    <w:rsid w:val="00086767"/>
    <w:rsid w:val="000945CC"/>
    <w:rsid w:val="000950C9"/>
    <w:rsid w:val="000A059B"/>
    <w:rsid w:val="000A484F"/>
    <w:rsid w:val="000A7940"/>
    <w:rsid w:val="000B08BE"/>
    <w:rsid w:val="000B69E7"/>
    <w:rsid w:val="000B75A8"/>
    <w:rsid w:val="000D308C"/>
    <w:rsid w:val="000D3E7D"/>
    <w:rsid w:val="000D564E"/>
    <w:rsid w:val="000F091C"/>
    <w:rsid w:val="000F56AB"/>
    <w:rsid w:val="000F72AE"/>
    <w:rsid w:val="0010127C"/>
    <w:rsid w:val="001120B0"/>
    <w:rsid w:val="001224A0"/>
    <w:rsid w:val="001225AD"/>
    <w:rsid w:val="00125070"/>
    <w:rsid w:val="00146D6E"/>
    <w:rsid w:val="00151D2E"/>
    <w:rsid w:val="001535DA"/>
    <w:rsid w:val="00153628"/>
    <w:rsid w:val="001735EF"/>
    <w:rsid w:val="00174D58"/>
    <w:rsid w:val="00183D36"/>
    <w:rsid w:val="001B18EA"/>
    <w:rsid w:val="001C10E0"/>
    <w:rsid w:val="001D144A"/>
    <w:rsid w:val="001D3FC2"/>
    <w:rsid w:val="001F22A6"/>
    <w:rsid w:val="00202DE5"/>
    <w:rsid w:val="002124BF"/>
    <w:rsid w:val="00216409"/>
    <w:rsid w:val="00221653"/>
    <w:rsid w:val="00276378"/>
    <w:rsid w:val="00287CF6"/>
    <w:rsid w:val="002A5A0D"/>
    <w:rsid w:val="002B3438"/>
    <w:rsid w:val="002C1A0A"/>
    <w:rsid w:val="002D1D6A"/>
    <w:rsid w:val="002D538F"/>
    <w:rsid w:val="002E2CF4"/>
    <w:rsid w:val="002E350E"/>
    <w:rsid w:val="002E40A4"/>
    <w:rsid w:val="002E78F4"/>
    <w:rsid w:val="002F536C"/>
    <w:rsid w:val="0030097B"/>
    <w:rsid w:val="003026CA"/>
    <w:rsid w:val="00304DC2"/>
    <w:rsid w:val="00305BE3"/>
    <w:rsid w:val="00327A21"/>
    <w:rsid w:val="00330A90"/>
    <w:rsid w:val="00331A47"/>
    <w:rsid w:val="003341EA"/>
    <w:rsid w:val="0034052E"/>
    <w:rsid w:val="00344575"/>
    <w:rsid w:val="003447CF"/>
    <w:rsid w:val="00350C0A"/>
    <w:rsid w:val="003768BB"/>
    <w:rsid w:val="0039696D"/>
    <w:rsid w:val="003A20A0"/>
    <w:rsid w:val="003A7887"/>
    <w:rsid w:val="003F004E"/>
    <w:rsid w:val="003F448D"/>
    <w:rsid w:val="003F54D9"/>
    <w:rsid w:val="00422AE9"/>
    <w:rsid w:val="00423F18"/>
    <w:rsid w:val="00427BE5"/>
    <w:rsid w:val="00433034"/>
    <w:rsid w:val="00433AD1"/>
    <w:rsid w:val="00440547"/>
    <w:rsid w:val="00454C59"/>
    <w:rsid w:val="00477585"/>
    <w:rsid w:val="00484EF2"/>
    <w:rsid w:val="004E5E66"/>
    <w:rsid w:val="004F764C"/>
    <w:rsid w:val="0052727B"/>
    <w:rsid w:val="00542D9E"/>
    <w:rsid w:val="00560917"/>
    <w:rsid w:val="0058118F"/>
    <w:rsid w:val="00585259"/>
    <w:rsid w:val="0059019A"/>
    <w:rsid w:val="00592F8D"/>
    <w:rsid w:val="0059552E"/>
    <w:rsid w:val="005A5EEA"/>
    <w:rsid w:val="005A7A69"/>
    <w:rsid w:val="005D33B9"/>
    <w:rsid w:val="005E520F"/>
    <w:rsid w:val="005F2A16"/>
    <w:rsid w:val="00601FEC"/>
    <w:rsid w:val="00602641"/>
    <w:rsid w:val="00606884"/>
    <w:rsid w:val="00610701"/>
    <w:rsid w:val="00615475"/>
    <w:rsid w:val="00616EAF"/>
    <w:rsid w:val="0065563A"/>
    <w:rsid w:val="00655C42"/>
    <w:rsid w:val="006567CA"/>
    <w:rsid w:val="00662B4A"/>
    <w:rsid w:val="00667477"/>
    <w:rsid w:val="00691404"/>
    <w:rsid w:val="006B4CE5"/>
    <w:rsid w:val="006C0269"/>
    <w:rsid w:val="006C3C0C"/>
    <w:rsid w:val="006D6B78"/>
    <w:rsid w:val="0070745B"/>
    <w:rsid w:val="00726D93"/>
    <w:rsid w:val="00730913"/>
    <w:rsid w:val="00730F82"/>
    <w:rsid w:val="00736DBB"/>
    <w:rsid w:val="00744E7F"/>
    <w:rsid w:val="00761B43"/>
    <w:rsid w:val="0079344D"/>
    <w:rsid w:val="00794CC8"/>
    <w:rsid w:val="0079759B"/>
    <w:rsid w:val="007B3114"/>
    <w:rsid w:val="007B678B"/>
    <w:rsid w:val="007B6C77"/>
    <w:rsid w:val="007B7F39"/>
    <w:rsid w:val="007C77FC"/>
    <w:rsid w:val="007D487A"/>
    <w:rsid w:val="007E5D58"/>
    <w:rsid w:val="007F3F4E"/>
    <w:rsid w:val="00805E70"/>
    <w:rsid w:val="00817B35"/>
    <w:rsid w:val="008518DA"/>
    <w:rsid w:val="00854DC6"/>
    <w:rsid w:val="0089178F"/>
    <w:rsid w:val="00892020"/>
    <w:rsid w:val="008926D1"/>
    <w:rsid w:val="008C116C"/>
    <w:rsid w:val="008F66C5"/>
    <w:rsid w:val="008F7A2B"/>
    <w:rsid w:val="00907B06"/>
    <w:rsid w:val="0091071D"/>
    <w:rsid w:val="00910CA9"/>
    <w:rsid w:val="0091599C"/>
    <w:rsid w:val="00920382"/>
    <w:rsid w:val="00927AF5"/>
    <w:rsid w:val="00940269"/>
    <w:rsid w:val="00942B60"/>
    <w:rsid w:val="0099654C"/>
    <w:rsid w:val="00996906"/>
    <w:rsid w:val="009B6E7E"/>
    <w:rsid w:val="009C174F"/>
    <w:rsid w:val="009D7099"/>
    <w:rsid w:val="009F774B"/>
    <w:rsid w:val="009F7FF6"/>
    <w:rsid w:val="00A032EB"/>
    <w:rsid w:val="00A05241"/>
    <w:rsid w:val="00A07F53"/>
    <w:rsid w:val="00A107B6"/>
    <w:rsid w:val="00A10803"/>
    <w:rsid w:val="00A14BB1"/>
    <w:rsid w:val="00A22886"/>
    <w:rsid w:val="00A56529"/>
    <w:rsid w:val="00A57A22"/>
    <w:rsid w:val="00A82BEE"/>
    <w:rsid w:val="00A91099"/>
    <w:rsid w:val="00A961B6"/>
    <w:rsid w:val="00AC3278"/>
    <w:rsid w:val="00AE0FE7"/>
    <w:rsid w:val="00AF55AD"/>
    <w:rsid w:val="00B12577"/>
    <w:rsid w:val="00B23CDC"/>
    <w:rsid w:val="00B337CD"/>
    <w:rsid w:val="00B4125F"/>
    <w:rsid w:val="00B43F26"/>
    <w:rsid w:val="00B47589"/>
    <w:rsid w:val="00B54E21"/>
    <w:rsid w:val="00B73E97"/>
    <w:rsid w:val="00B770FE"/>
    <w:rsid w:val="00B860DF"/>
    <w:rsid w:val="00B95F86"/>
    <w:rsid w:val="00BA7B20"/>
    <w:rsid w:val="00BA7B7A"/>
    <w:rsid w:val="00BB408C"/>
    <w:rsid w:val="00BC1F35"/>
    <w:rsid w:val="00BC2E4F"/>
    <w:rsid w:val="00BD0C02"/>
    <w:rsid w:val="00BE0AC6"/>
    <w:rsid w:val="00BE1D5D"/>
    <w:rsid w:val="00BE2A5A"/>
    <w:rsid w:val="00BF574D"/>
    <w:rsid w:val="00C029CC"/>
    <w:rsid w:val="00C07406"/>
    <w:rsid w:val="00C1503F"/>
    <w:rsid w:val="00C419F1"/>
    <w:rsid w:val="00C42E08"/>
    <w:rsid w:val="00C55F51"/>
    <w:rsid w:val="00C752D8"/>
    <w:rsid w:val="00C8333F"/>
    <w:rsid w:val="00C910D7"/>
    <w:rsid w:val="00C9446E"/>
    <w:rsid w:val="00C958E9"/>
    <w:rsid w:val="00C9598D"/>
    <w:rsid w:val="00CA0D56"/>
    <w:rsid w:val="00CC7709"/>
    <w:rsid w:val="00CE29FF"/>
    <w:rsid w:val="00CE7431"/>
    <w:rsid w:val="00CF2A5C"/>
    <w:rsid w:val="00D02638"/>
    <w:rsid w:val="00D13098"/>
    <w:rsid w:val="00D61508"/>
    <w:rsid w:val="00D624C2"/>
    <w:rsid w:val="00D9169B"/>
    <w:rsid w:val="00D97244"/>
    <w:rsid w:val="00D97BCF"/>
    <w:rsid w:val="00D97EED"/>
    <w:rsid w:val="00DA6EA4"/>
    <w:rsid w:val="00DA7422"/>
    <w:rsid w:val="00DB1237"/>
    <w:rsid w:val="00DB6B6A"/>
    <w:rsid w:val="00DC048F"/>
    <w:rsid w:val="00DC1954"/>
    <w:rsid w:val="00DC799E"/>
    <w:rsid w:val="00DC7A90"/>
    <w:rsid w:val="00DF2A7B"/>
    <w:rsid w:val="00DF2AEA"/>
    <w:rsid w:val="00E0334C"/>
    <w:rsid w:val="00E05366"/>
    <w:rsid w:val="00E20F5A"/>
    <w:rsid w:val="00E32A3A"/>
    <w:rsid w:val="00E43A64"/>
    <w:rsid w:val="00E46469"/>
    <w:rsid w:val="00E528FB"/>
    <w:rsid w:val="00E576AC"/>
    <w:rsid w:val="00E5778C"/>
    <w:rsid w:val="00E71B52"/>
    <w:rsid w:val="00E76974"/>
    <w:rsid w:val="00E8400E"/>
    <w:rsid w:val="00E84574"/>
    <w:rsid w:val="00E915CB"/>
    <w:rsid w:val="00E9599D"/>
    <w:rsid w:val="00EA6069"/>
    <w:rsid w:val="00EB20E4"/>
    <w:rsid w:val="00EB3E22"/>
    <w:rsid w:val="00EC1174"/>
    <w:rsid w:val="00EE038D"/>
    <w:rsid w:val="00EE54C2"/>
    <w:rsid w:val="00EF42F0"/>
    <w:rsid w:val="00EF46D3"/>
    <w:rsid w:val="00F05A23"/>
    <w:rsid w:val="00F06A24"/>
    <w:rsid w:val="00F10215"/>
    <w:rsid w:val="00F270BA"/>
    <w:rsid w:val="00F32F0A"/>
    <w:rsid w:val="00F3605C"/>
    <w:rsid w:val="00F70887"/>
    <w:rsid w:val="00F73CC4"/>
    <w:rsid w:val="00F75BC9"/>
    <w:rsid w:val="00F913B7"/>
    <w:rsid w:val="00FB1CB8"/>
    <w:rsid w:val="00FC087A"/>
    <w:rsid w:val="00FD5E98"/>
    <w:rsid w:val="00FE0EF6"/>
    <w:rsid w:val="00FF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0CA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910C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06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06A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06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06A2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708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0887"/>
    <w:rPr>
      <w:sz w:val="18"/>
      <w:szCs w:val="18"/>
    </w:rPr>
  </w:style>
  <w:style w:type="table" w:styleId="a7">
    <w:name w:val="Table Grid"/>
    <w:basedOn w:val="a1"/>
    <w:uiPriority w:val="39"/>
    <w:rsid w:val="00055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567CA"/>
    <w:rPr>
      <w:color w:val="0563C1" w:themeColor="hyperlink"/>
      <w:u w:val="single"/>
    </w:rPr>
  </w:style>
  <w:style w:type="paragraph" w:styleId="a9">
    <w:name w:val="Revision"/>
    <w:hidden/>
    <w:uiPriority w:val="99"/>
    <w:semiHidden/>
    <w:rsid w:val="00E46469"/>
  </w:style>
  <w:style w:type="paragraph" w:styleId="aa">
    <w:name w:val="List Paragraph"/>
    <w:basedOn w:val="a"/>
    <w:uiPriority w:val="34"/>
    <w:qFormat/>
    <w:rsid w:val="00A56529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5A5EEA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5A5EEA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5A5EEA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5A5EEA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5A5E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271BB-C500-492E-9637-870A0064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947</Characters>
  <Application>Microsoft Office Word</Application>
  <DocSecurity>4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乔赤</dc:creator>
  <cp:keywords/>
  <dc:description/>
  <cp:lastModifiedBy>ZHONGM</cp:lastModifiedBy>
  <cp:revision>2</cp:revision>
  <dcterms:created xsi:type="dcterms:W3CDTF">2025-09-26T16:00:00Z</dcterms:created>
  <dcterms:modified xsi:type="dcterms:W3CDTF">2025-09-26T16:00:00Z</dcterms:modified>
</cp:coreProperties>
</file>