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9A" w:rsidRDefault="0033039A"/>
    <w:p w:rsidR="0033039A" w:rsidRDefault="000E5342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博时纳斯达克</w:t>
      </w:r>
      <w:r>
        <w:rPr>
          <w:rFonts w:ascii="宋体" w:eastAsia="宋体" w:hAnsi="宋体" w:hint="eastAsia"/>
          <w:b/>
          <w:sz w:val="30"/>
        </w:rPr>
        <w:t>100</w:t>
      </w:r>
      <w:r>
        <w:rPr>
          <w:rFonts w:ascii="宋体" w:eastAsia="宋体" w:hAnsi="宋体" w:hint="eastAsia"/>
          <w:b/>
          <w:sz w:val="30"/>
        </w:rPr>
        <w:t>交易型开放式指数证券投资基金发起式联接基金（</w:t>
      </w:r>
      <w:r>
        <w:rPr>
          <w:rFonts w:ascii="宋体" w:eastAsia="宋体" w:hAnsi="宋体" w:hint="eastAsia"/>
          <w:b/>
          <w:sz w:val="30"/>
        </w:rPr>
        <w:t>QDII</w:t>
      </w:r>
      <w:r>
        <w:rPr>
          <w:rFonts w:ascii="宋体" w:eastAsia="宋体" w:hAnsi="宋体" w:hint="eastAsia"/>
          <w:b/>
          <w:sz w:val="30"/>
        </w:rPr>
        <w:t>）</w:t>
      </w:r>
      <w:r>
        <w:rPr>
          <w:rFonts w:ascii="宋体" w:eastAsia="宋体" w:hAnsi="宋体" w:hint="eastAsia"/>
          <w:b/>
          <w:sz w:val="30"/>
        </w:rPr>
        <w:t>A</w:t>
      </w:r>
      <w:r>
        <w:rPr>
          <w:rFonts w:ascii="宋体" w:eastAsia="宋体" w:hAnsi="宋体" w:hint="eastAsia"/>
          <w:b/>
          <w:sz w:val="30"/>
        </w:rPr>
        <w:t>类、</w:t>
      </w:r>
      <w:r>
        <w:rPr>
          <w:rFonts w:ascii="宋体" w:eastAsia="宋体" w:hAnsi="宋体" w:hint="eastAsia"/>
          <w:b/>
          <w:sz w:val="30"/>
        </w:rPr>
        <w:t>C</w:t>
      </w:r>
      <w:r>
        <w:rPr>
          <w:rFonts w:ascii="宋体" w:eastAsia="宋体" w:hAnsi="宋体" w:hint="eastAsia"/>
          <w:b/>
          <w:sz w:val="30"/>
        </w:rPr>
        <w:t>类份额</w:t>
      </w:r>
      <w:r>
        <w:rPr>
          <w:rFonts w:ascii="宋体" w:eastAsia="宋体" w:hAnsi="宋体" w:hint="eastAsia"/>
          <w:b/>
          <w:sz w:val="30"/>
        </w:rPr>
        <w:t>暂停申购、转换转入、定期定额投资业务的公告</w:t>
      </w:r>
    </w:p>
    <w:p w:rsidR="0033039A" w:rsidRDefault="000E5342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 w:hint="eastAsia"/>
          <w:b/>
          <w:sz w:val="24"/>
        </w:rPr>
        <w:t>2025</w:t>
      </w:r>
      <w:r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 w:hint="eastAsia"/>
          <w:b/>
          <w:sz w:val="24"/>
        </w:rPr>
        <w:t>9</w:t>
      </w:r>
      <w:r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 w:hint="eastAsia"/>
          <w:b/>
          <w:sz w:val="24"/>
        </w:rPr>
        <w:t>27</w:t>
      </w:r>
      <w:r>
        <w:rPr>
          <w:rFonts w:ascii="宋体" w:eastAsia="宋体" w:hAnsi="宋体" w:hint="eastAsia"/>
          <w:b/>
          <w:sz w:val="24"/>
        </w:rPr>
        <w:t>日</w:t>
      </w:r>
    </w:p>
    <w:p w:rsidR="0033039A" w:rsidRDefault="0033039A">
      <w:pPr>
        <w:jc w:val="center"/>
        <w:rPr>
          <w:rFonts w:ascii="宋体" w:eastAsia="宋体" w:hAnsi="宋体"/>
          <w:b/>
          <w:sz w:val="24"/>
        </w:rPr>
      </w:pPr>
    </w:p>
    <w:p w:rsidR="0033039A" w:rsidRDefault="000E5342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9939" w:type="dxa"/>
        <w:tblLayout w:type="fixed"/>
        <w:tblLook w:val="04A0"/>
      </w:tblPr>
      <w:tblGrid>
        <w:gridCol w:w="1509"/>
        <w:gridCol w:w="2535"/>
        <w:gridCol w:w="1179"/>
        <w:gridCol w:w="1179"/>
        <w:gridCol w:w="1179"/>
        <w:gridCol w:w="1179"/>
        <w:gridCol w:w="1179"/>
      </w:tblGrid>
      <w:tr w:rsidR="0033039A">
        <w:trPr>
          <w:trHeight w:val="90"/>
        </w:trPr>
        <w:tc>
          <w:tcPr>
            <w:tcW w:w="4044" w:type="dxa"/>
            <w:gridSpan w:val="2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5895" w:type="dxa"/>
            <w:gridSpan w:val="5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博时纳斯达克</w:t>
            </w:r>
            <w:r>
              <w:rPr>
                <w:rFonts w:ascii="宋体" w:eastAsia="宋体" w:hAnsi="宋体"/>
                <w:sz w:val="24"/>
              </w:rPr>
              <w:t>100</w:t>
            </w:r>
            <w:r>
              <w:rPr>
                <w:rFonts w:ascii="宋体" w:eastAsia="宋体" w:hAnsi="宋体"/>
                <w:sz w:val="24"/>
              </w:rPr>
              <w:t>交易型开放式指数证券投资基金发起式联接基金（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</w:tr>
      <w:tr w:rsidR="0033039A">
        <w:trPr>
          <w:trHeight w:val="90"/>
        </w:trPr>
        <w:tc>
          <w:tcPr>
            <w:tcW w:w="4044" w:type="dxa"/>
            <w:gridSpan w:val="2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5895" w:type="dxa"/>
            <w:gridSpan w:val="5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博时纳斯达克</w:t>
            </w:r>
            <w:r>
              <w:rPr>
                <w:rFonts w:ascii="宋体" w:eastAsia="宋体" w:hAnsi="宋体"/>
                <w:sz w:val="24"/>
              </w:rPr>
              <w:t>100ETF</w:t>
            </w:r>
            <w:r>
              <w:rPr>
                <w:rFonts w:ascii="宋体" w:eastAsia="宋体" w:hAnsi="宋体"/>
                <w:sz w:val="24"/>
              </w:rPr>
              <w:t>发起式联接（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</w:tr>
      <w:tr w:rsidR="0033039A">
        <w:trPr>
          <w:trHeight w:val="90"/>
        </w:trPr>
        <w:tc>
          <w:tcPr>
            <w:tcW w:w="4044" w:type="dxa"/>
            <w:gridSpan w:val="2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5895" w:type="dxa"/>
            <w:gridSpan w:val="5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016055</w:t>
            </w:r>
          </w:p>
        </w:tc>
      </w:tr>
      <w:tr w:rsidR="0033039A">
        <w:trPr>
          <w:trHeight w:val="90"/>
        </w:trPr>
        <w:tc>
          <w:tcPr>
            <w:tcW w:w="4044" w:type="dxa"/>
            <w:gridSpan w:val="2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5895" w:type="dxa"/>
            <w:gridSpan w:val="5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33039A">
        <w:trPr>
          <w:trHeight w:val="90"/>
        </w:trPr>
        <w:tc>
          <w:tcPr>
            <w:tcW w:w="4044" w:type="dxa"/>
            <w:gridSpan w:val="2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5895" w:type="dxa"/>
            <w:gridSpan w:val="5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根据有关法律法规及《博时纳斯达克</w:t>
            </w:r>
            <w:r>
              <w:rPr>
                <w:rFonts w:ascii="宋体" w:eastAsia="宋体" w:hAnsi="宋体"/>
                <w:sz w:val="24"/>
              </w:rPr>
              <w:t>100</w:t>
            </w:r>
            <w:r>
              <w:rPr>
                <w:rFonts w:ascii="宋体" w:eastAsia="宋体" w:hAnsi="宋体"/>
                <w:sz w:val="24"/>
              </w:rPr>
              <w:t>交易型开放式指数证券投资基金发起式联接基金（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）基金合同》、《博时纳斯达克</w:t>
            </w:r>
            <w:r>
              <w:rPr>
                <w:rFonts w:ascii="宋体" w:eastAsia="宋体" w:hAnsi="宋体"/>
                <w:sz w:val="24"/>
              </w:rPr>
              <w:t>100</w:t>
            </w:r>
            <w:r>
              <w:rPr>
                <w:rFonts w:ascii="宋体" w:eastAsia="宋体" w:hAnsi="宋体"/>
                <w:sz w:val="24"/>
              </w:rPr>
              <w:t>交易型开放式指数证券投资基金发起式联接基金（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）招募说明书》等的规定</w:t>
            </w:r>
          </w:p>
        </w:tc>
      </w:tr>
      <w:tr w:rsidR="0033039A">
        <w:trPr>
          <w:trHeight w:val="90"/>
        </w:trPr>
        <w:tc>
          <w:tcPr>
            <w:tcW w:w="1509" w:type="dxa"/>
            <w:vMerge w:val="restart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暂停相关业务的起始日及原因说明</w:t>
            </w:r>
          </w:p>
        </w:tc>
        <w:tc>
          <w:tcPr>
            <w:tcW w:w="2535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暂停申购起始日</w:t>
            </w:r>
          </w:p>
        </w:tc>
        <w:tc>
          <w:tcPr>
            <w:tcW w:w="5895" w:type="dxa"/>
            <w:gridSpan w:val="5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2025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>9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29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33039A">
        <w:trPr>
          <w:trHeight w:val="90"/>
        </w:trPr>
        <w:tc>
          <w:tcPr>
            <w:tcW w:w="1509" w:type="dxa"/>
            <w:vMerge/>
            <w:vAlign w:val="center"/>
          </w:tcPr>
          <w:p w:rsidR="0033039A" w:rsidRDefault="0033039A"/>
        </w:tc>
        <w:tc>
          <w:tcPr>
            <w:tcW w:w="2535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暂停转换转入起始日</w:t>
            </w:r>
          </w:p>
        </w:tc>
        <w:tc>
          <w:tcPr>
            <w:tcW w:w="5895" w:type="dxa"/>
            <w:gridSpan w:val="5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2025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>9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29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33039A">
        <w:trPr>
          <w:trHeight w:val="90"/>
        </w:trPr>
        <w:tc>
          <w:tcPr>
            <w:tcW w:w="1509" w:type="dxa"/>
            <w:vMerge/>
            <w:vAlign w:val="center"/>
          </w:tcPr>
          <w:p w:rsidR="0033039A" w:rsidRDefault="0033039A"/>
        </w:tc>
        <w:tc>
          <w:tcPr>
            <w:tcW w:w="2535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暂停定期定额投资起始日</w:t>
            </w:r>
          </w:p>
        </w:tc>
        <w:tc>
          <w:tcPr>
            <w:tcW w:w="5895" w:type="dxa"/>
            <w:gridSpan w:val="5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2025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>9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29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33039A">
        <w:trPr>
          <w:trHeight w:val="90"/>
        </w:trPr>
        <w:tc>
          <w:tcPr>
            <w:tcW w:w="1509" w:type="dxa"/>
            <w:vMerge/>
            <w:vAlign w:val="center"/>
          </w:tcPr>
          <w:p w:rsidR="0033039A" w:rsidRDefault="0033039A"/>
        </w:tc>
        <w:tc>
          <w:tcPr>
            <w:tcW w:w="2535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暂停申购、转换转入、定期定额投资的原因说明</w:t>
            </w:r>
          </w:p>
        </w:tc>
        <w:tc>
          <w:tcPr>
            <w:tcW w:w="5895" w:type="dxa"/>
            <w:gridSpan w:val="5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33039A">
        <w:trPr>
          <w:trHeight w:val="90"/>
        </w:trPr>
        <w:tc>
          <w:tcPr>
            <w:tcW w:w="4044" w:type="dxa"/>
            <w:gridSpan w:val="2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下属分级基金</w:t>
            </w:r>
            <w:r>
              <w:rPr>
                <w:rFonts w:ascii="宋体" w:eastAsia="宋体" w:hAnsi="宋体" w:hint="eastAsia"/>
                <w:sz w:val="24"/>
              </w:rPr>
              <w:t>的基金简称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博时纳斯达克</w:t>
            </w:r>
            <w:r>
              <w:rPr>
                <w:rFonts w:ascii="宋体" w:eastAsia="宋体" w:hAnsi="宋体"/>
                <w:sz w:val="24"/>
              </w:rPr>
              <w:t>100ETF</w:t>
            </w:r>
            <w:r>
              <w:rPr>
                <w:rFonts w:ascii="宋体" w:eastAsia="宋体" w:hAnsi="宋体"/>
                <w:sz w:val="24"/>
              </w:rPr>
              <w:t>发起式联接（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A</w:t>
            </w:r>
            <w:r>
              <w:rPr>
                <w:rFonts w:ascii="宋体" w:eastAsia="宋体" w:hAnsi="宋体"/>
                <w:sz w:val="24"/>
              </w:rPr>
              <w:t>美元现汇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博时纳斯达克</w:t>
            </w:r>
            <w:r>
              <w:rPr>
                <w:rFonts w:ascii="宋体" w:eastAsia="宋体" w:hAnsi="宋体"/>
                <w:sz w:val="24"/>
              </w:rPr>
              <w:t>100ETF</w:t>
            </w:r>
            <w:r>
              <w:rPr>
                <w:rFonts w:ascii="宋体" w:eastAsia="宋体" w:hAnsi="宋体"/>
                <w:sz w:val="24"/>
              </w:rPr>
              <w:t>发起式联接（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A</w:t>
            </w:r>
            <w:r>
              <w:rPr>
                <w:rFonts w:ascii="宋体" w:eastAsia="宋体" w:hAnsi="宋体"/>
                <w:sz w:val="24"/>
              </w:rPr>
              <w:t>人民币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博时纳斯达克</w:t>
            </w:r>
            <w:r>
              <w:rPr>
                <w:rFonts w:ascii="宋体" w:eastAsia="宋体" w:hAnsi="宋体"/>
                <w:sz w:val="24"/>
              </w:rPr>
              <w:t>100ETF</w:t>
            </w:r>
            <w:r>
              <w:rPr>
                <w:rFonts w:ascii="宋体" w:eastAsia="宋体" w:hAnsi="宋体"/>
                <w:sz w:val="24"/>
              </w:rPr>
              <w:t>发起式联接（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C</w:t>
            </w:r>
            <w:r>
              <w:rPr>
                <w:rFonts w:ascii="宋体" w:eastAsia="宋体" w:hAnsi="宋体"/>
                <w:sz w:val="24"/>
              </w:rPr>
              <w:t>美元现汇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博时纳斯达克</w:t>
            </w:r>
            <w:r>
              <w:rPr>
                <w:rFonts w:ascii="宋体" w:eastAsia="宋体" w:hAnsi="宋体"/>
                <w:sz w:val="24"/>
              </w:rPr>
              <w:t>100ETF</w:t>
            </w:r>
            <w:r>
              <w:rPr>
                <w:rFonts w:ascii="宋体" w:eastAsia="宋体" w:hAnsi="宋体"/>
                <w:sz w:val="24"/>
              </w:rPr>
              <w:t>发起式联接（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C</w:t>
            </w:r>
            <w:r>
              <w:rPr>
                <w:rFonts w:ascii="宋体" w:eastAsia="宋体" w:hAnsi="宋体"/>
                <w:sz w:val="24"/>
              </w:rPr>
              <w:t>人民币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博时纳斯达克</w:t>
            </w:r>
            <w:r>
              <w:rPr>
                <w:rFonts w:ascii="宋体" w:eastAsia="宋体" w:hAnsi="宋体"/>
                <w:sz w:val="24"/>
              </w:rPr>
              <w:t>100ETF</w:t>
            </w:r>
            <w:r>
              <w:rPr>
                <w:rFonts w:ascii="宋体" w:eastAsia="宋体" w:hAnsi="宋体"/>
                <w:sz w:val="24"/>
              </w:rPr>
              <w:t>发起式联接（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 w:hint="eastAsia"/>
                <w:sz w:val="24"/>
              </w:rPr>
              <w:t>I</w:t>
            </w:r>
            <w:r>
              <w:rPr>
                <w:rFonts w:ascii="宋体" w:eastAsia="宋体" w:hAnsi="宋体"/>
                <w:sz w:val="24"/>
              </w:rPr>
              <w:t>人民币</w:t>
            </w:r>
          </w:p>
        </w:tc>
      </w:tr>
      <w:tr w:rsidR="0033039A">
        <w:trPr>
          <w:trHeight w:val="90"/>
        </w:trPr>
        <w:tc>
          <w:tcPr>
            <w:tcW w:w="4044" w:type="dxa"/>
            <w:gridSpan w:val="2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下属分级基金</w:t>
            </w:r>
            <w:r>
              <w:rPr>
                <w:rFonts w:ascii="宋体" w:eastAsia="宋体" w:hAnsi="宋体" w:hint="eastAsia"/>
                <w:sz w:val="24"/>
              </w:rPr>
              <w:t>的交易代码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016056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016055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016058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016057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024237</w:t>
            </w:r>
          </w:p>
        </w:tc>
      </w:tr>
      <w:tr w:rsidR="0033039A">
        <w:trPr>
          <w:trHeight w:val="90"/>
        </w:trPr>
        <w:tc>
          <w:tcPr>
            <w:tcW w:w="4044" w:type="dxa"/>
            <w:gridSpan w:val="2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该类基金份额是否暂停申购、转换转入、定期定额投资业务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179" w:type="dxa"/>
            <w:vAlign w:val="center"/>
          </w:tcPr>
          <w:p w:rsidR="0033039A" w:rsidRDefault="000E534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否</w:t>
            </w:r>
          </w:p>
        </w:tc>
      </w:tr>
    </w:tbl>
    <w:p w:rsidR="0033039A" w:rsidRDefault="0033039A"/>
    <w:p w:rsidR="0033039A" w:rsidRDefault="000E5342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33039A" w:rsidRDefault="000E534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</w:t>
      </w:r>
      <w:r>
        <w:rPr>
          <w:rFonts w:hint="eastAsia"/>
        </w:rPr>
        <w:t>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日起，本基金（</w:t>
      </w:r>
      <w:r>
        <w:rPr>
          <w:rFonts w:hint="eastAsia"/>
        </w:rPr>
        <w:t>A</w:t>
      </w:r>
      <w:r>
        <w:rPr>
          <w:rFonts w:hint="eastAsia"/>
        </w:rPr>
        <w:t>类、</w:t>
      </w:r>
      <w:r>
        <w:rPr>
          <w:rFonts w:hint="eastAsia"/>
        </w:rPr>
        <w:t>C</w:t>
      </w:r>
      <w:r>
        <w:rPr>
          <w:rFonts w:hint="eastAsia"/>
        </w:rPr>
        <w:t>类基金份额）暂停申购、转换转入、定期定额投资业务期间，其它业务正常办理。本基金（</w:t>
      </w:r>
      <w:r>
        <w:rPr>
          <w:rFonts w:hint="eastAsia"/>
        </w:rPr>
        <w:t>A</w:t>
      </w:r>
      <w:r>
        <w:rPr>
          <w:rFonts w:hint="eastAsia"/>
        </w:rPr>
        <w:t>类、</w:t>
      </w:r>
      <w:r>
        <w:rPr>
          <w:rFonts w:hint="eastAsia"/>
        </w:rPr>
        <w:t>C</w:t>
      </w:r>
      <w:r>
        <w:rPr>
          <w:rFonts w:hint="eastAsia"/>
        </w:rPr>
        <w:t>类基金份额）恢复办理申购、转换转入、定期定额投资业务的时间将另行公告。</w:t>
      </w:r>
    </w:p>
    <w:p w:rsidR="0033039A" w:rsidRDefault="000E534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33039A" w:rsidRDefault="000E534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33039A" w:rsidRDefault="000E534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 xml:space="preserve"> </w:t>
      </w:r>
    </w:p>
    <w:p w:rsidR="0033039A" w:rsidRDefault="0033039A">
      <w:pPr>
        <w:pStyle w:val="a3"/>
        <w:spacing w:before="0" w:beforeAutospacing="0" w:after="0" w:afterAutospacing="0" w:line="360" w:lineRule="auto"/>
        <w:ind w:firstLine="420"/>
      </w:pPr>
    </w:p>
    <w:p w:rsidR="0033039A" w:rsidRDefault="0033039A">
      <w:pPr>
        <w:pStyle w:val="a3"/>
        <w:spacing w:before="0" w:beforeAutospacing="0" w:after="0" w:afterAutospacing="0" w:line="360" w:lineRule="auto"/>
        <w:ind w:firstLine="420"/>
      </w:pPr>
    </w:p>
    <w:p w:rsidR="0033039A" w:rsidRDefault="000E5342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33039A" w:rsidRDefault="000E5342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</w:p>
    <w:p w:rsidR="0033039A" w:rsidRDefault="0033039A"/>
    <w:p w:rsidR="0033039A" w:rsidRDefault="0033039A"/>
    <w:p w:rsidR="0033039A" w:rsidRDefault="0033039A"/>
    <w:sectPr w:rsidR="0033039A" w:rsidSect="00330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4F70F60"/>
    <w:rsid w:val="000E5342"/>
    <w:rsid w:val="0033039A"/>
    <w:rsid w:val="008E34FA"/>
    <w:rsid w:val="015C4E4C"/>
    <w:rsid w:val="04053E3A"/>
    <w:rsid w:val="0BB721C8"/>
    <w:rsid w:val="10861AAB"/>
    <w:rsid w:val="128105EC"/>
    <w:rsid w:val="16795C6E"/>
    <w:rsid w:val="1C1C62F8"/>
    <w:rsid w:val="20B42A44"/>
    <w:rsid w:val="25413B2E"/>
    <w:rsid w:val="293B2135"/>
    <w:rsid w:val="2E001109"/>
    <w:rsid w:val="2EE847D2"/>
    <w:rsid w:val="33D562DC"/>
    <w:rsid w:val="3B7E0D95"/>
    <w:rsid w:val="3F8C7AD1"/>
    <w:rsid w:val="3FF461FC"/>
    <w:rsid w:val="419014A0"/>
    <w:rsid w:val="43D70CB4"/>
    <w:rsid w:val="44F70F60"/>
    <w:rsid w:val="45795C9B"/>
    <w:rsid w:val="46550474"/>
    <w:rsid w:val="524E3F98"/>
    <w:rsid w:val="62A40365"/>
    <w:rsid w:val="73F36D2E"/>
    <w:rsid w:val="7A92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39A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rsid w:val="003303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303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330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4</DocSecurity>
  <Lines>6</Lines>
  <Paragraphs>1</Paragraphs>
  <ScaleCrop>false</ScaleCrop>
  <Company>CNSTOCK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sunhm</dc:creator>
  <cp:lastModifiedBy>ZHONGM</cp:lastModifiedBy>
  <cp:revision>2</cp:revision>
  <dcterms:created xsi:type="dcterms:W3CDTF">2025-09-26T16:02:00Z</dcterms:created>
  <dcterms:modified xsi:type="dcterms:W3CDTF">2025-09-26T16:02:00Z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69EC1039BBA2475381DFD4344CC7A6DC</vt:lpwstr>
  </property>
</Properties>
</file>