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38" w:rsidRDefault="00E34DB0">
      <w:pPr>
        <w:spacing w:line="360" w:lineRule="auto"/>
        <w:jc w:val="center"/>
        <w:rPr>
          <w:rFonts w:ascii="宋体" w:eastAsia="宋体" w:hAnsi="宋体" w:cs="宋体"/>
          <w:sz w:val="30"/>
          <w:szCs w:val="30"/>
        </w:rPr>
      </w:pPr>
      <w:bookmarkStart w:id="0" w:name="_GoBack"/>
      <w:bookmarkEnd w:id="0"/>
      <w:r>
        <w:rPr>
          <w:rFonts w:ascii="宋体" w:eastAsia="宋体" w:hAnsi="宋体" w:cs="宋体" w:hint="eastAsia"/>
          <w:sz w:val="30"/>
          <w:szCs w:val="30"/>
        </w:rPr>
        <w:t>关于大成中证</w:t>
      </w:r>
      <w:r>
        <w:rPr>
          <w:rFonts w:ascii="宋体" w:eastAsia="宋体" w:hAnsi="宋体" w:cs="宋体" w:hint="eastAsia"/>
          <w:sz w:val="30"/>
          <w:szCs w:val="30"/>
        </w:rPr>
        <w:t>AAA</w:t>
      </w:r>
      <w:r>
        <w:rPr>
          <w:rFonts w:ascii="宋体" w:eastAsia="宋体" w:hAnsi="宋体" w:cs="宋体" w:hint="eastAsia"/>
          <w:sz w:val="30"/>
          <w:szCs w:val="30"/>
        </w:rPr>
        <w:t>科技创新公司债交易型开放式指数证券投资基金新增流动性服务商的公告</w:t>
      </w:r>
    </w:p>
    <w:p w:rsidR="00205438" w:rsidRDefault="00E34DB0">
      <w:pPr>
        <w:spacing w:line="360" w:lineRule="auto"/>
        <w:rPr>
          <w:rFonts w:ascii="宋体" w:eastAsia="宋体" w:hAnsi="宋体" w:cs="宋体"/>
          <w:szCs w:val="20"/>
        </w:rPr>
      </w:pPr>
      <w:r>
        <w:rPr>
          <w:rFonts w:ascii="宋体" w:eastAsia="宋体" w:hAnsi="宋体" w:cs="宋体" w:hint="eastAsia"/>
          <w:szCs w:val="20"/>
        </w:rPr>
        <w:t xml:space="preserve"> </w:t>
      </w:r>
    </w:p>
    <w:p w:rsidR="00205438" w:rsidRDefault="00E34DB0">
      <w:pPr>
        <w:spacing w:line="360" w:lineRule="auto"/>
        <w:rPr>
          <w:rFonts w:ascii="宋体" w:eastAsia="宋体" w:hAnsi="宋体" w:cs="宋体"/>
          <w:szCs w:val="20"/>
        </w:rPr>
      </w:pPr>
      <w:r>
        <w:rPr>
          <w:rFonts w:ascii="宋体" w:eastAsia="宋体" w:hAnsi="宋体" w:cs="宋体" w:hint="eastAsia"/>
          <w:szCs w:val="20"/>
        </w:rPr>
        <w:t xml:space="preserve">　　为促进大成中证</w:t>
      </w:r>
      <w:r>
        <w:rPr>
          <w:rFonts w:ascii="宋体" w:eastAsia="宋体" w:hAnsi="宋体" w:cs="宋体" w:hint="eastAsia"/>
          <w:szCs w:val="20"/>
        </w:rPr>
        <w:t>AAA</w:t>
      </w:r>
      <w:r>
        <w:rPr>
          <w:rFonts w:ascii="宋体" w:eastAsia="宋体" w:hAnsi="宋体" w:cs="宋体" w:hint="eastAsia"/>
          <w:szCs w:val="20"/>
        </w:rPr>
        <w:t>科技创新公司债交易型开放式指数证券投资基金（以下简称“</w:t>
      </w:r>
      <w:r>
        <w:rPr>
          <w:rFonts w:ascii="宋体" w:eastAsia="宋体" w:hAnsi="宋体" w:cs="宋体" w:hint="eastAsia"/>
          <w:szCs w:val="20"/>
        </w:rPr>
        <w:t>科创</w:t>
      </w:r>
      <w:r>
        <w:rPr>
          <w:rFonts w:ascii="宋体" w:eastAsia="宋体" w:hAnsi="宋体" w:cs="宋体" w:hint="eastAsia"/>
          <w:szCs w:val="20"/>
        </w:rPr>
        <w:t>债</w:t>
      </w:r>
      <w:r>
        <w:rPr>
          <w:rFonts w:ascii="宋体" w:eastAsia="宋体" w:hAnsi="宋体" w:cs="宋体" w:hint="eastAsia"/>
          <w:szCs w:val="20"/>
        </w:rPr>
        <w:t>ETF</w:t>
      </w:r>
      <w:r>
        <w:rPr>
          <w:rFonts w:ascii="宋体" w:eastAsia="宋体" w:hAnsi="宋体" w:cs="宋体" w:hint="eastAsia"/>
          <w:szCs w:val="20"/>
        </w:rPr>
        <w:t>大成</w:t>
      </w:r>
      <w:r>
        <w:rPr>
          <w:rFonts w:ascii="宋体" w:eastAsia="宋体" w:hAnsi="宋体" w:cs="宋体" w:hint="eastAsia"/>
          <w:szCs w:val="20"/>
        </w:rPr>
        <w:t>”）的市场流动性和平稳运行，根据《深圳证券交易所证券投资基金业务指引第</w:t>
      </w:r>
      <w:r>
        <w:rPr>
          <w:rFonts w:ascii="宋体" w:eastAsia="宋体" w:hAnsi="宋体" w:cs="宋体" w:hint="eastAsia"/>
          <w:szCs w:val="20"/>
        </w:rPr>
        <w:t>2</w:t>
      </w:r>
      <w:r>
        <w:rPr>
          <w:rFonts w:ascii="宋体" w:eastAsia="宋体" w:hAnsi="宋体" w:cs="宋体" w:hint="eastAsia"/>
          <w:szCs w:val="20"/>
        </w:rPr>
        <w:t>号——流动性服务》等有关规定，自</w:t>
      </w:r>
      <w:r>
        <w:rPr>
          <w:rFonts w:ascii="宋体" w:eastAsia="宋体" w:hAnsi="宋体" w:cs="宋体" w:hint="eastAsia"/>
          <w:szCs w:val="20"/>
        </w:rPr>
        <w:t>2025</w:t>
      </w:r>
      <w:r>
        <w:rPr>
          <w:rFonts w:ascii="宋体" w:eastAsia="宋体" w:hAnsi="宋体" w:cs="宋体" w:hint="eastAsia"/>
          <w:szCs w:val="20"/>
        </w:rPr>
        <w:t>年</w:t>
      </w:r>
      <w:r>
        <w:rPr>
          <w:rFonts w:ascii="宋体" w:eastAsia="宋体" w:hAnsi="宋体" w:cs="宋体" w:hint="eastAsia"/>
          <w:szCs w:val="20"/>
        </w:rPr>
        <w:t>09</w:t>
      </w:r>
      <w:r>
        <w:rPr>
          <w:rFonts w:ascii="宋体" w:eastAsia="宋体" w:hAnsi="宋体" w:cs="宋体" w:hint="eastAsia"/>
          <w:szCs w:val="20"/>
        </w:rPr>
        <w:t>月</w:t>
      </w:r>
      <w:r>
        <w:rPr>
          <w:rFonts w:ascii="宋体" w:eastAsia="宋体" w:hAnsi="宋体" w:cs="宋体" w:hint="eastAsia"/>
          <w:szCs w:val="20"/>
        </w:rPr>
        <w:t>29</w:t>
      </w:r>
      <w:r>
        <w:rPr>
          <w:rFonts w:ascii="宋体" w:eastAsia="宋体" w:hAnsi="宋体" w:cs="宋体" w:hint="eastAsia"/>
          <w:szCs w:val="20"/>
        </w:rPr>
        <w:t>日起</w:t>
      </w:r>
      <w:r>
        <w:rPr>
          <w:rFonts w:ascii="宋体" w:eastAsia="宋体" w:hAnsi="宋体" w:cs="宋体" w:hint="eastAsia"/>
          <w:szCs w:val="20"/>
        </w:rPr>
        <w:t>，本公司新增</w:t>
      </w:r>
      <w:r>
        <w:rPr>
          <w:rFonts w:ascii="宋体" w:eastAsia="宋体" w:hAnsi="宋体" w:cs="宋体" w:hint="eastAsia"/>
          <w:szCs w:val="20"/>
        </w:rPr>
        <w:t>兴业</w:t>
      </w:r>
      <w:r>
        <w:rPr>
          <w:rFonts w:ascii="宋体" w:eastAsia="宋体" w:hAnsi="宋体" w:cs="宋体" w:hint="eastAsia"/>
          <w:szCs w:val="20"/>
        </w:rPr>
        <w:t>证券股份有限公司</w:t>
      </w:r>
      <w:r>
        <w:rPr>
          <w:rFonts w:ascii="宋体" w:eastAsia="宋体" w:hAnsi="宋体" w:cs="宋体" w:hint="eastAsia"/>
          <w:szCs w:val="20"/>
        </w:rPr>
        <w:t>、</w:t>
      </w:r>
      <w:r>
        <w:rPr>
          <w:rFonts w:ascii="宋体" w:eastAsia="宋体" w:hAnsi="宋体" w:cs="宋体" w:hint="eastAsia"/>
          <w:szCs w:val="20"/>
        </w:rPr>
        <w:t>平安</w:t>
      </w:r>
      <w:r>
        <w:rPr>
          <w:rFonts w:ascii="宋体" w:eastAsia="宋体" w:hAnsi="宋体" w:cs="宋体" w:hint="eastAsia"/>
          <w:szCs w:val="20"/>
        </w:rPr>
        <w:t>证券股份有限公司</w:t>
      </w:r>
      <w:r>
        <w:rPr>
          <w:rFonts w:ascii="宋体" w:eastAsia="宋体" w:hAnsi="宋体" w:cs="宋体" w:hint="eastAsia"/>
          <w:szCs w:val="20"/>
        </w:rPr>
        <w:t>为</w:t>
      </w:r>
      <w:r>
        <w:rPr>
          <w:rFonts w:ascii="宋体" w:eastAsia="宋体" w:hAnsi="宋体" w:cs="宋体" w:hint="eastAsia"/>
          <w:szCs w:val="20"/>
        </w:rPr>
        <w:t>科创</w:t>
      </w:r>
      <w:r>
        <w:rPr>
          <w:rFonts w:ascii="宋体" w:eastAsia="宋体" w:hAnsi="宋体" w:cs="宋体" w:hint="eastAsia"/>
          <w:szCs w:val="20"/>
        </w:rPr>
        <w:t>债</w:t>
      </w:r>
      <w:r>
        <w:rPr>
          <w:rFonts w:ascii="宋体" w:eastAsia="宋体" w:hAnsi="宋体" w:cs="宋体" w:hint="eastAsia"/>
          <w:szCs w:val="20"/>
        </w:rPr>
        <w:t>ETF</w:t>
      </w:r>
      <w:r>
        <w:rPr>
          <w:rFonts w:ascii="宋体" w:eastAsia="宋体" w:hAnsi="宋体" w:cs="宋体" w:hint="eastAsia"/>
          <w:szCs w:val="20"/>
        </w:rPr>
        <w:t>大成</w:t>
      </w:r>
      <w:r>
        <w:rPr>
          <w:rFonts w:ascii="宋体" w:eastAsia="宋体" w:hAnsi="宋体" w:cs="宋体" w:hint="eastAsia"/>
          <w:szCs w:val="20"/>
        </w:rPr>
        <w:t>（</w:t>
      </w:r>
      <w:r>
        <w:rPr>
          <w:rFonts w:ascii="宋体" w:eastAsia="宋体" w:hAnsi="宋体" w:cs="宋体" w:hint="eastAsia"/>
          <w:szCs w:val="20"/>
        </w:rPr>
        <w:t>159113</w:t>
      </w:r>
      <w:r>
        <w:rPr>
          <w:rFonts w:ascii="宋体" w:eastAsia="宋体" w:hAnsi="宋体" w:cs="宋体" w:hint="eastAsia"/>
          <w:szCs w:val="20"/>
        </w:rPr>
        <w:t>）的流动性服务商。</w:t>
      </w:r>
      <w:r>
        <w:rPr>
          <w:rFonts w:ascii="宋体" w:eastAsia="宋体" w:hAnsi="宋体" w:cs="宋体" w:hint="eastAsia"/>
          <w:szCs w:val="20"/>
        </w:rPr>
        <w:t xml:space="preserve"> </w:t>
      </w:r>
    </w:p>
    <w:p w:rsidR="00205438" w:rsidRDefault="00E34DB0">
      <w:pPr>
        <w:spacing w:line="360" w:lineRule="auto"/>
        <w:jc w:val="left"/>
        <w:rPr>
          <w:rFonts w:ascii="宋体" w:eastAsia="宋体" w:hAnsi="宋体" w:cs="宋体"/>
          <w:szCs w:val="20"/>
        </w:rPr>
      </w:pPr>
      <w:r>
        <w:rPr>
          <w:rFonts w:ascii="宋体" w:eastAsia="宋体" w:hAnsi="宋体" w:cs="宋体" w:hint="eastAsia"/>
          <w:szCs w:val="20"/>
        </w:rPr>
        <w:t xml:space="preserve">　　特此公告。</w:t>
      </w:r>
    </w:p>
    <w:p w:rsidR="00205438" w:rsidRDefault="00205438">
      <w:pPr>
        <w:spacing w:line="360" w:lineRule="auto"/>
        <w:jc w:val="right"/>
        <w:rPr>
          <w:rFonts w:ascii="宋体" w:eastAsia="宋体" w:hAnsi="宋体" w:cs="宋体"/>
          <w:szCs w:val="20"/>
        </w:rPr>
      </w:pPr>
    </w:p>
    <w:p w:rsidR="00205438" w:rsidRDefault="00E34DB0">
      <w:pPr>
        <w:spacing w:line="360" w:lineRule="auto"/>
        <w:jc w:val="right"/>
        <w:rPr>
          <w:rFonts w:ascii="宋体" w:eastAsia="宋体" w:hAnsi="宋体" w:cs="宋体"/>
          <w:szCs w:val="20"/>
        </w:rPr>
      </w:pPr>
      <w:r>
        <w:rPr>
          <w:rFonts w:ascii="宋体" w:eastAsia="宋体" w:hAnsi="宋体" w:cs="宋体" w:hint="eastAsia"/>
          <w:szCs w:val="20"/>
        </w:rPr>
        <w:t xml:space="preserve"> </w:t>
      </w:r>
    </w:p>
    <w:p w:rsidR="00205438" w:rsidRDefault="00E34DB0">
      <w:pPr>
        <w:spacing w:line="360" w:lineRule="auto"/>
        <w:jc w:val="right"/>
        <w:rPr>
          <w:rFonts w:ascii="宋体" w:eastAsia="宋体" w:hAnsi="宋体" w:cs="宋体"/>
          <w:szCs w:val="20"/>
        </w:rPr>
      </w:pPr>
      <w:r>
        <w:rPr>
          <w:rFonts w:ascii="宋体" w:eastAsia="宋体" w:hAnsi="宋体" w:cs="宋体" w:hint="eastAsia"/>
          <w:szCs w:val="20"/>
        </w:rPr>
        <w:t>大成基金管理有限公司</w:t>
      </w:r>
    </w:p>
    <w:p w:rsidR="00205438" w:rsidRDefault="00E34DB0">
      <w:pPr>
        <w:spacing w:line="360" w:lineRule="auto"/>
        <w:jc w:val="right"/>
        <w:rPr>
          <w:rFonts w:ascii="宋体" w:eastAsia="宋体" w:hAnsi="宋体" w:cs="宋体"/>
          <w:szCs w:val="20"/>
        </w:rPr>
      </w:pPr>
      <w:r>
        <w:rPr>
          <w:rFonts w:ascii="宋体" w:eastAsia="宋体" w:hAnsi="宋体" w:cs="宋体" w:hint="eastAsia"/>
          <w:szCs w:val="20"/>
        </w:rPr>
        <w:t>2025</w:t>
      </w:r>
      <w:r>
        <w:rPr>
          <w:rFonts w:ascii="宋体" w:eastAsia="宋体" w:hAnsi="宋体" w:cs="宋体" w:hint="eastAsia"/>
          <w:szCs w:val="20"/>
        </w:rPr>
        <w:t>年</w:t>
      </w:r>
      <w:r>
        <w:rPr>
          <w:rFonts w:ascii="宋体" w:eastAsia="宋体" w:hAnsi="宋体" w:cs="宋体" w:hint="eastAsia"/>
          <w:szCs w:val="20"/>
        </w:rPr>
        <w:t>09</w:t>
      </w:r>
      <w:r>
        <w:rPr>
          <w:rFonts w:ascii="宋体" w:eastAsia="宋体" w:hAnsi="宋体" w:cs="宋体" w:hint="eastAsia"/>
          <w:szCs w:val="20"/>
        </w:rPr>
        <w:t>月</w:t>
      </w:r>
      <w:r>
        <w:rPr>
          <w:rFonts w:ascii="宋体" w:eastAsia="宋体" w:hAnsi="宋体" w:cs="宋体" w:hint="eastAsia"/>
          <w:szCs w:val="20"/>
        </w:rPr>
        <w:t>26</w:t>
      </w:r>
      <w:r>
        <w:rPr>
          <w:rFonts w:ascii="宋体" w:eastAsia="宋体" w:hAnsi="宋体" w:cs="宋体" w:hint="eastAsia"/>
          <w:szCs w:val="20"/>
        </w:rPr>
        <w:t>日</w:t>
      </w:r>
    </w:p>
    <w:sectPr w:rsidR="00205438" w:rsidSect="002054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FE5261"/>
    <w:rsid w:val="FFE57BC7"/>
    <w:rsid w:val="00092C75"/>
    <w:rsid w:val="00186B81"/>
    <w:rsid w:val="00205438"/>
    <w:rsid w:val="005C6C5C"/>
    <w:rsid w:val="00792A96"/>
    <w:rsid w:val="007B2188"/>
    <w:rsid w:val="008D0F9B"/>
    <w:rsid w:val="009D1DE7"/>
    <w:rsid w:val="00B50B2B"/>
    <w:rsid w:val="00E13483"/>
    <w:rsid w:val="00E34DB0"/>
    <w:rsid w:val="00F8460C"/>
    <w:rsid w:val="00FB06A4"/>
    <w:rsid w:val="00FC2A28"/>
    <w:rsid w:val="00FE0443"/>
    <w:rsid w:val="00FE5261"/>
    <w:rsid w:val="07670862"/>
    <w:rsid w:val="0C3A095C"/>
    <w:rsid w:val="1ED95009"/>
    <w:rsid w:val="20B91A92"/>
    <w:rsid w:val="219B348D"/>
    <w:rsid w:val="4656300A"/>
    <w:rsid w:val="47A9160C"/>
    <w:rsid w:val="699F2A2B"/>
    <w:rsid w:val="6C50110D"/>
    <w:rsid w:val="73FFFB2F"/>
    <w:rsid w:val="744B77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38"/>
    <w:pPr>
      <w:widowControl w:val="0"/>
      <w:jc w:val="both"/>
    </w:pPr>
    <w:rPr>
      <w:rFonts w:asciiTheme="minorHAnsi" w:eastAsiaTheme="minorEastAsia" w:hAnsiTheme="minorHAnsi" w:cstheme="minorBidi"/>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43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0543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205438"/>
    <w:rPr>
      <w:sz w:val="18"/>
      <w:szCs w:val="18"/>
    </w:rPr>
  </w:style>
  <w:style w:type="character" w:customStyle="1" w:styleId="Char">
    <w:name w:val="页脚 Char"/>
    <w:basedOn w:val="a0"/>
    <w:link w:val="a3"/>
    <w:uiPriority w:val="99"/>
    <w:qFormat/>
    <w:rsid w:val="0020543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4</DocSecurity>
  <Lines>1</Lines>
  <Paragraphs>1</Paragraphs>
  <ScaleCrop>false</ScaleCrop>
  <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ZHONGM</cp:lastModifiedBy>
  <cp:revision>2</cp:revision>
  <dcterms:created xsi:type="dcterms:W3CDTF">2025-09-25T16:03:00Z</dcterms:created>
  <dcterms:modified xsi:type="dcterms:W3CDTF">2025-09-25T16:03:00Z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5B3A8C1EA2101A7344A2D4682BD52EEE_43</vt:lpwstr>
  </property>
  <property fmtid="{D5CDD505-2E9C-101B-9397-08002B2CF9AE}" pid="3" name="KSOProductBuildVer">
    <vt:lpwstr>2052-0.0.0.0</vt:lpwstr>
  </property>
  <property fmtid="{D5CDD505-2E9C-101B-9397-08002B2CF9AE}" pid="4" name="KSOTemplateDocerSaveRecord">
    <vt:lpwstr>eyJoZGlkIjoiODM5NjNlODg5NWE0ZGRlZWE1ZDZjZDlmMmNkY2M5NTIiLCJ1c2VySWQiOiI3MDg0OTI5ODIifQ==</vt:lpwstr>
  </property>
</Properties>
</file>