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1C" w:rsidRDefault="00BF1C6D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财通资管鸿达纯债债券型证券投资基金暂停大额申购、转换转入、定期定额投资业务公告</w:t>
      </w:r>
    </w:p>
    <w:p w:rsidR="004E051C" w:rsidRDefault="00BF1C6D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20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p w:rsidR="004E051C" w:rsidRDefault="004E051C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4E051C" w:rsidRDefault="00BF1C6D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35"/>
        <w:gridCol w:w="1098"/>
        <w:gridCol w:w="1098"/>
        <w:gridCol w:w="1098"/>
        <w:gridCol w:w="1100"/>
      </w:tblGrid>
      <w:tr w:rsidR="004E051C"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394" w:type="dxa"/>
            <w:gridSpan w:val="4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财通资管鸿达纯债债券型证券投资基金</w:t>
            </w:r>
          </w:p>
        </w:tc>
      </w:tr>
      <w:tr w:rsidR="004E051C"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394" w:type="dxa"/>
            <w:gridSpan w:val="4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</w:p>
        </w:tc>
      </w:tr>
      <w:tr w:rsidR="004E051C"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394" w:type="dxa"/>
            <w:gridSpan w:val="4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005307</w:t>
            </w:r>
          </w:p>
        </w:tc>
      </w:tr>
      <w:tr w:rsidR="004E051C"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394" w:type="dxa"/>
            <w:gridSpan w:val="4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财通证券资产管理有限公司</w:t>
            </w:r>
          </w:p>
        </w:tc>
      </w:tr>
      <w:tr w:rsidR="004E051C"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394" w:type="dxa"/>
            <w:gridSpan w:val="4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《公开募集证券投资基金信息披露管理办法》、《财通资管鸿达纯债债券型证券投资基金基金合同》、《财通资管鸿达纯债债券型证券投资基金招募说明书》等。</w:t>
            </w:r>
          </w:p>
        </w:tc>
      </w:tr>
      <w:tr w:rsidR="004E051C">
        <w:trPr>
          <w:trHeight w:val="806"/>
        </w:trPr>
        <w:tc>
          <w:tcPr>
            <w:tcW w:w="1560" w:type="dxa"/>
            <w:vMerge w:val="restart"/>
          </w:tcPr>
          <w:p w:rsidR="004E051C" w:rsidRDefault="00BF1C6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35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暂停大额申购（含转换转入、定期定额投资）起始日</w:t>
            </w:r>
          </w:p>
        </w:tc>
        <w:tc>
          <w:tcPr>
            <w:tcW w:w="4394" w:type="dxa"/>
            <w:gridSpan w:val="4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Arial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E051C">
        <w:tc>
          <w:tcPr>
            <w:tcW w:w="1560" w:type="dxa"/>
            <w:vMerge/>
          </w:tcPr>
          <w:p w:rsidR="004E051C" w:rsidRDefault="004E051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暂停大额申购（含转换转入、定期定额投资）的原因说明</w:t>
            </w:r>
          </w:p>
        </w:tc>
        <w:tc>
          <w:tcPr>
            <w:tcW w:w="4394" w:type="dxa"/>
            <w:gridSpan w:val="4"/>
          </w:tcPr>
          <w:p w:rsidR="004E051C" w:rsidRDefault="00BF1C6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为维护财通资管鸿达纯债债券型证券投资基金的稳定运作，保护基金份额持有人的利益。</w:t>
            </w:r>
          </w:p>
        </w:tc>
      </w:tr>
      <w:tr w:rsidR="004E051C">
        <w:trPr>
          <w:trHeight w:val="485"/>
        </w:trPr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  <w:tc>
          <w:tcPr>
            <w:tcW w:w="1100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4E051C">
        <w:trPr>
          <w:trHeight w:val="504"/>
        </w:trPr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00530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005308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005882</w:t>
            </w:r>
          </w:p>
        </w:tc>
        <w:tc>
          <w:tcPr>
            <w:tcW w:w="1100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011067</w:t>
            </w:r>
          </w:p>
        </w:tc>
      </w:tr>
      <w:tr w:rsidR="004E051C"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该分级基金是否暂停（大额）申购</w:t>
            </w:r>
          </w:p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（含转换转入、定期定额投资）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0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E051C">
        <w:tc>
          <w:tcPr>
            <w:tcW w:w="4395" w:type="dxa"/>
            <w:gridSpan w:val="2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下属分级基金的限制申购（含转换转入、定期定额投资）金额（单位：元）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1,000,000.00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1,000,000.00</w:t>
            </w:r>
          </w:p>
        </w:tc>
        <w:tc>
          <w:tcPr>
            <w:tcW w:w="1098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1,000,000.00</w:t>
            </w:r>
          </w:p>
        </w:tc>
        <w:tc>
          <w:tcPr>
            <w:tcW w:w="1100" w:type="dxa"/>
          </w:tcPr>
          <w:p w:rsidR="004E051C" w:rsidRDefault="00BF1C6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1,000.00</w:t>
            </w:r>
          </w:p>
        </w:tc>
      </w:tr>
    </w:tbl>
    <w:p w:rsidR="004E051C" w:rsidRDefault="00BF1C6D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bCs/>
          <w:color w:val="000000"/>
          <w:kern w:val="0"/>
          <w:sz w:val="24"/>
          <w:szCs w:val="24"/>
        </w:rPr>
        <w:t>注：</w:t>
      </w:r>
    </w:p>
    <w:p w:rsidR="004E051C" w:rsidRDefault="00BF1C6D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根据法律法规和基金合同的相关规定，自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>
        <w:rPr>
          <w:rFonts w:ascii="宋体" w:eastAsia="宋体" w:hAnsi="Arial" w:cs="宋体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9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kern w:val="0"/>
          <w:sz w:val="24"/>
          <w:szCs w:val="24"/>
        </w:rPr>
        <w:t>9</w:t>
      </w:r>
      <w:r>
        <w:rPr>
          <w:rFonts w:ascii="宋体" w:eastAsia="宋体" w:hAnsi="Arial" w:cs="宋体"/>
          <w:kern w:val="0"/>
          <w:sz w:val="24"/>
          <w:szCs w:val="24"/>
        </w:rPr>
        <w:t>日起，财通证券资产管理有限公司（以下简称本公司）将调整</w:t>
      </w:r>
      <w:r>
        <w:rPr>
          <w:rFonts w:ascii="宋体" w:eastAsia="宋体" w:hAnsi="Arial" w:cs="宋体" w:hint="eastAsia"/>
          <w:kern w:val="0"/>
          <w:sz w:val="24"/>
          <w:szCs w:val="24"/>
        </w:rPr>
        <w:t>财通资管鸿达纯债债券型证券投资基金</w:t>
      </w:r>
      <w:r>
        <w:rPr>
          <w:rFonts w:ascii="宋体" w:eastAsia="宋体" w:hAnsi="Arial" w:cs="宋体"/>
          <w:kern w:val="0"/>
          <w:sz w:val="24"/>
          <w:szCs w:val="24"/>
        </w:rPr>
        <w:t>（以下简称本基金）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</w:t>
      </w:r>
      <w:r>
        <w:rPr>
          <w:rFonts w:ascii="宋体" w:eastAsia="宋体" w:hAnsi="Arial" w:cs="宋体"/>
          <w:kern w:val="0"/>
          <w:sz w:val="24"/>
          <w:szCs w:val="24"/>
        </w:rPr>
        <w:t>份额在除</w:t>
      </w:r>
      <w:r>
        <w:rPr>
          <w:rFonts w:ascii="宋体" w:eastAsia="宋体" w:hAnsi="Arial" w:cs="宋体"/>
          <w:kern w:val="0"/>
          <w:sz w:val="24"/>
          <w:szCs w:val="24"/>
        </w:rPr>
        <w:t>“</w:t>
      </w:r>
      <w:r>
        <w:rPr>
          <w:rFonts w:ascii="宋体" w:eastAsia="宋体" w:hAnsi="Arial" w:cs="宋体"/>
          <w:kern w:val="0"/>
          <w:sz w:val="24"/>
          <w:szCs w:val="24"/>
        </w:rPr>
        <w:t>直销渠道、招商银行股份有限公司（招赢通）、北京汇成基金销售有限公司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上海基煜基金销售有限公司</w:t>
      </w:r>
      <w:r>
        <w:rPr>
          <w:rFonts w:ascii="宋体" w:eastAsia="宋体" w:hAnsi="Arial" w:cs="宋体"/>
          <w:kern w:val="0"/>
          <w:sz w:val="24"/>
          <w:szCs w:val="24"/>
        </w:rPr>
        <w:t>”</w:t>
      </w:r>
      <w:r>
        <w:rPr>
          <w:rFonts w:ascii="宋体" w:eastAsia="宋体" w:hAnsi="Arial" w:cs="宋体"/>
          <w:kern w:val="0"/>
          <w:sz w:val="24"/>
          <w:szCs w:val="24"/>
        </w:rPr>
        <w:t xml:space="preserve"> </w:t>
      </w:r>
      <w:r>
        <w:rPr>
          <w:rFonts w:ascii="宋体" w:eastAsia="宋体" w:hAnsi="Arial" w:cs="宋体"/>
          <w:kern w:val="0"/>
          <w:sz w:val="24"/>
          <w:szCs w:val="24"/>
        </w:rPr>
        <w:t>以外的其他销售机构办理的大额申购（含转换转入、定期定额投资）业务。届时起，</w:t>
      </w:r>
      <w:r>
        <w:rPr>
          <w:rFonts w:ascii="宋体" w:eastAsia="宋体" w:hAnsi="Arial" w:cs="宋体"/>
          <w:kern w:val="0"/>
          <w:sz w:val="24"/>
          <w:szCs w:val="24"/>
        </w:rPr>
        <w:lastRenderedPageBreak/>
        <w:t>若单日单个基金账户单个渠道的单笔申购（含转换转入、定期定额投资）金额超过人民币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万元的部分及其余笔数本公司将有权予以拒绝。本基金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分别单独判断。</w:t>
      </w:r>
    </w:p>
    <w:p w:rsidR="004E051C" w:rsidRDefault="00BF1C6D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>
        <w:rPr>
          <w:rFonts w:ascii="宋体" w:eastAsia="宋体" w:hAnsi="Arial" w:cs="宋体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9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30</w:t>
      </w:r>
      <w:r>
        <w:rPr>
          <w:rFonts w:ascii="宋体" w:eastAsia="宋体" w:hAnsi="Arial" w:cs="宋体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在</w:t>
      </w:r>
      <w:r>
        <w:rPr>
          <w:rFonts w:ascii="宋体" w:eastAsia="宋体" w:hAnsi="Arial" w:cs="宋体"/>
          <w:kern w:val="0"/>
          <w:sz w:val="24"/>
          <w:szCs w:val="24"/>
        </w:rPr>
        <w:t>“</w:t>
      </w:r>
      <w:r>
        <w:rPr>
          <w:rFonts w:ascii="宋体" w:eastAsia="宋体" w:hAnsi="Arial" w:cs="宋体"/>
          <w:kern w:val="0"/>
          <w:sz w:val="24"/>
          <w:szCs w:val="24"/>
        </w:rPr>
        <w:t>直销渠道、招商银行股份有限公司（招赢通）、北京汇成基金销售有限公司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上海基煜基金销售有限公司</w:t>
      </w:r>
      <w:r>
        <w:rPr>
          <w:rFonts w:ascii="宋体" w:eastAsia="宋体" w:hAnsi="Arial" w:cs="宋体"/>
          <w:kern w:val="0"/>
          <w:sz w:val="24"/>
          <w:szCs w:val="24"/>
        </w:rPr>
        <w:t>”</w:t>
      </w:r>
      <w:r>
        <w:rPr>
          <w:rFonts w:ascii="宋体" w:eastAsia="宋体" w:hAnsi="Arial" w:cs="宋体"/>
          <w:kern w:val="0"/>
          <w:sz w:val="24"/>
          <w:szCs w:val="24"/>
        </w:rPr>
        <w:t>办理的大额申购（含转换转入、定期定额投资）业务。届时起，若单日单个基金账户单个渠道单笔申购（含转换转入、定期定额投资）金额超过人民币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万元的部分及其余笔数本公司将有权予以拒绝。本基金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分别单独判断。</w:t>
      </w:r>
    </w:p>
    <w:p w:rsidR="004E051C" w:rsidRDefault="00BF1C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5" w:rightChars="-27" w:right="-57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>
        <w:rPr>
          <w:rFonts w:ascii="宋体" w:eastAsia="宋体" w:hAnsi="Arial" w:cs="宋体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9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29</w:t>
      </w:r>
      <w:r>
        <w:rPr>
          <w:rFonts w:ascii="宋体" w:eastAsia="宋体" w:hAnsi="Arial" w:cs="宋体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在除</w:t>
      </w:r>
      <w:r>
        <w:rPr>
          <w:rFonts w:ascii="宋体" w:eastAsia="宋体" w:hAnsi="Arial" w:cs="宋体"/>
          <w:kern w:val="0"/>
          <w:sz w:val="24"/>
          <w:szCs w:val="24"/>
        </w:rPr>
        <w:t>“</w:t>
      </w:r>
      <w:r>
        <w:rPr>
          <w:rFonts w:ascii="宋体" w:eastAsia="宋体" w:hAnsi="Arial" w:cs="宋体"/>
          <w:kern w:val="0"/>
          <w:sz w:val="24"/>
          <w:szCs w:val="24"/>
        </w:rPr>
        <w:t>直销渠道、北京汇成基金销售有限公司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上海基煜基金销售有限公司</w:t>
      </w:r>
      <w:r>
        <w:rPr>
          <w:rFonts w:ascii="宋体" w:eastAsia="宋体" w:hAnsi="Arial" w:cs="宋体"/>
          <w:kern w:val="0"/>
          <w:sz w:val="24"/>
          <w:szCs w:val="24"/>
        </w:rPr>
        <w:t>”</w:t>
      </w:r>
      <w:r>
        <w:rPr>
          <w:rFonts w:ascii="宋体" w:eastAsia="宋体" w:hAnsi="Arial" w:cs="宋体"/>
          <w:kern w:val="0"/>
          <w:sz w:val="24"/>
          <w:szCs w:val="24"/>
        </w:rPr>
        <w:t xml:space="preserve"> </w:t>
      </w:r>
      <w:r>
        <w:rPr>
          <w:rFonts w:ascii="宋体" w:eastAsia="宋体" w:hAnsi="Arial" w:cs="宋体"/>
          <w:kern w:val="0"/>
          <w:sz w:val="24"/>
          <w:szCs w:val="24"/>
        </w:rPr>
        <w:t>以外的其他销售机构办理的大额申购（含转换转入、定期定额投资）业务。届时起，若单日单个基金账户单个渠道单笔申购（含转换转入、定期定额投资）金额超过人民币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元的部分及其余笔数本公司将有权予以拒绝。</w:t>
      </w:r>
    </w:p>
    <w:p w:rsidR="004E051C" w:rsidRDefault="00BF1C6D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>
        <w:rPr>
          <w:rFonts w:ascii="宋体" w:eastAsia="宋体" w:hAnsi="Arial" w:cs="宋体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9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30</w:t>
      </w:r>
      <w:r>
        <w:rPr>
          <w:rFonts w:ascii="宋体" w:eastAsia="宋体" w:hAnsi="Arial" w:cs="宋体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在</w:t>
      </w:r>
      <w:r>
        <w:rPr>
          <w:rFonts w:ascii="宋体" w:eastAsia="宋体" w:hAnsi="Arial" w:cs="宋体"/>
          <w:kern w:val="0"/>
          <w:sz w:val="24"/>
          <w:szCs w:val="24"/>
        </w:rPr>
        <w:t>“</w:t>
      </w:r>
      <w:r>
        <w:rPr>
          <w:rFonts w:ascii="宋体" w:eastAsia="宋体" w:hAnsi="Arial" w:cs="宋体"/>
          <w:kern w:val="0"/>
          <w:sz w:val="24"/>
          <w:szCs w:val="24"/>
        </w:rPr>
        <w:t>直销渠道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/>
          <w:kern w:val="0"/>
          <w:sz w:val="24"/>
          <w:szCs w:val="24"/>
        </w:rPr>
        <w:t>北京汇成基金销售有限公司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上海基煜基金销售有限公司</w:t>
      </w:r>
      <w:r>
        <w:rPr>
          <w:rFonts w:ascii="宋体" w:eastAsia="宋体" w:hAnsi="Arial" w:cs="宋体"/>
          <w:kern w:val="0"/>
          <w:sz w:val="24"/>
          <w:szCs w:val="24"/>
        </w:rPr>
        <w:t>”</w:t>
      </w:r>
      <w:r>
        <w:rPr>
          <w:rFonts w:ascii="宋体" w:eastAsia="宋体" w:hAnsi="Arial" w:cs="宋体"/>
          <w:kern w:val="0"/>
          <w:sz w:val="24"/>
          <w:szCs w:val="24"/>
        </w:rPr>
        <w:t>办理的大额申购（含转换转入、定期定额投资）业务。届时起，若单日单个基金账户单个渠道单笔申购（含转换转入、定期定额投资）金额超过人</w:t>
      </w:r>
      <w:r>
        <w:rPr>
          <w:rFonts w:ascii="宋体" w:eastAsia="宋体" w:hAnsi="Arial" w:cs="宋体"/>
          <w:kern w:val="0"/>
          <w:sz w:val="24"/>
          <w:szCs w:val="24"/>
        </w:rPr>
        <w:t>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元的，则对申请按照申请金额从大</w:t>
      </w:r>
      <w:r>
        <w:rPr>
          <w:rFonts w:ascii="宋体" w:eastAsia="宋体" w:hAnsi="Arial" w:cs="宋体"/>
          <w:kern w:val="0"/>
          <w:sz w:val="24"/>
          <w:szCs w:val="24"/>
        </w:rPr>
        <w:lastRenderedPageBreak/>
        <w:t>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/>
          <w:kern w:val="0"/>
          <w:sz w:val="24"/>
          <w:szCs w:val="24"/>
        </w:rPr>
        <w:t>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/>
          <w:kern w:val="0"/>
          <w:sz w:val="24"/>
          <w:szCs w:val="24"/>
        </w:rPr>
        <w:t>元的部分及其余笔数本公司将有权予以拒绝。</w:t>
      </w:r>
    </w:p>
    <w:p w:rsidR="004E051C" w:rsidRDefault="00BF1C6D">
      <w:pPr>
        <w:pStyle w:val="neirong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Ansi="Arial" w:hint="eastAsia"/>
        </w:rPr>
        <w:t>上述大额申购（含转换转入、定期定额投资）业务自</w:t>
      </w:r>
      <w:r>
        <w:rPr>
          <w:rFonts w:hAnsi="Arial" w:hint="eastAsia"/>
        </w:rPr>
        <w:t>202</w:t>
      </w:r>
      <w:r>
        <w:rPr>
          <w:rFonts w:hAnsi="Arial" w:hint="eastAsia"/>
        </w:rPr>
        <w:t>5</w:t>
      </w:r>
      <w:r>
        <w:rPr>
          <w:rFonts w:hAnsi="Arial" w:hint="eastAsia"/>
        </w:rPr>
        <w:t>年</w:t>
      </w:r>
      <w:r>
        <w:rPr>
          <w:rFonts w:hAnsi="Arial" w:hint="eastAsia"/>
        </w:rPr>
        <w:t>10</w:t>
      </w:r>
      <w:r>
        <w:rPr>
          <w:rFonts w:hAnsi="Arial" w:hint="eastAsia"/>
        </w:rPr>
        <w:t>月</w:t>
      </w:r>
      <w:r>
        <w:rPr>
          <w:rFonts w:hAnsi="Arial" w:hint="eastAsia"/>
        </w:rPr>
        <w:t>0</w:t>
      </w:r>
      <w:r>
        <w:rPr>
          <w:rFonts w:hAnsi="Arial" w:hint="eastAsia"/>
        </w:rPr>
        <w:t>9</w:t>
      </w:r>
      <w:r>
        <w:rPr>
          <w:rFonts w:hAnsi="Arial" w:hint="eastAsia"/>
        </w:rPr>
        <w:t>日起恢复。届时起，根据</w:t>
      </w:r>
      <w:r>
        <w:rPr>
          <w:rFonts w:hAnsi="Arial" w:hint="eastAsia"/>
        </w:rPr>
        <w:t>2</w:t>
      </w:r>
      <w:r>
        <w:rPr>
          <w:rFonts w:hAnsi="Arial"/>
        </w:rPr>
        <w:t>022</w:t>
      </w:r>
      <w:r>
        <w:rPr>
          <w:rFonts w:hAnsi="Arial" w:hint="eastAsia"/>
        </w:rPr>
        <w:t>年</w:t>
      </w:r>
      <w:r>
        <w:rPr>
          <w:rFonts w:hAnsi="Arial" w:hint="eastAsia"/>
        </w:rPr>
        <w:t>04</w:t>
      </w:r>
      <w:r>
        <w:rPr>
          <w:rFonts w:hAnsi="Arial" w:hint="eastAsia"/>
        </w:rPr>
        <w:t>月</w:t>
      </w:r>
      <w:r>
        <w:rPr>
          <w:rFonts w:hAnsi="Arial" w:hint="eastAsia"/>
        </w:rPr>
        <w:t>2</w:t>
      </w:r>
      <w:r>
        <w:rPr>
          <w:rFonts w:hAnsi="Arial"/>
        </w:rPr>
        <w:t>9</w:t>
      </w:r>
      <w:r>
        <w:rPr>
          <w:rFonts w:hAnsi="Arial" w:hint="eastAsia"/>
        </w:rPr>
        <w:t>日、</w:t>
      </w:r>
      <w:r>
        <w:rPr>
          <w:rFonts w:hAnsi="Arial" w:hint="eastAsia"/>
        </w:rPr>
        <w:t>2022</w:t>
      </w:r>
      <w:r>
        <w:rPr>
          <w:rFonts w:hAnsi="Arial" w:hint="eastAsia"/>
        </w:rPr>
        <w:t>年</w:t>
      </w:r>
      <w:r>
        <w:rPr>
          <w:rFonts w:hAnsi="Arial" w:hint="eastAsia"/>
        </w:rPr>
        <w:t>03</w:t>
      </w:r>
      <w:r>
        <w:rPr>
          <w:rFonts w:hAnsi="Arial" w:hint="eastAsia"/>
        </w:rPr>
        <w:t>月</w:t>
      </w:r>
      <w:r>
        <w:rPr>
          <w:rFonts w:hAnsi="Arial"/>
        </w:rPr>
        <w:t>3</w:t>
      </w:r>
      <w:r>
        <w:rPr>
          <w:rFonts w:hAnsi="Arial" w:hint="eastAsia"/>
        </w:rPr>
        <w:t>1</w:t>
      </w:r>
      <w:r>
        <w:rPr>
          <w:rFonts w:hAnsi="Arial" w:hint="eastAsia"/>
        </w:rPr>
        <w:t>日和</w:t>
      </w:r>
      <w:r>
        <w:rPr>
          <w:rFonts w:hAnsi="Arial" w:hint="eastAsia"/>
        </w:rPr>
        <w:t>2</w:t>
      </w:r>
      <w:r>
        <w:rPr>
          <w:rFonts w:hAnsi="Arial"/>
        </w:rPr>
        <w:t>021</w:t>
      </w:r>
      <w:r>
        <w:rPr>
          <w:rFonts w:hAnsi="Arial" w:hint="eastAsia"/>
        </w:rPr>
        <w:t>年</w:t>
      </w:r>
      <w:r>
        <w:rPr>
          <w:rFonts w:hAnsi="Arial" w:hint="eastAsia"/>
        </w:rPr>
        <w:t>07</w:t>
      </w:r>
      <w:r>
        <w:rPr>
          <w:rFonts w:hAnsi="Arial" w:hint="eastAsia"/>
        </w:rPr>
        <w:t>月</w:t>
      </w:r>
      <w:r>
        <w:rPr>
          <w:rFonts w:hAnsi="Arial" w:hint="eastAsia"/>
        </w:rPr>
        <w:t>2</w:t>
      </w:r>
      <w:r>
        <w:rPr>
          <w:rFonts w:hAnsi="Arial"/>
        </w:rPr>
        <w:t>1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A</w:t>
      </w:r>
      <w:r>
        <w:rPr>
          <w:rFonts w:hAnsi="Arial" w:hint="eastAsia"/>
        </w:rPr>
        <w:t>类份额在本公司“直销渠道”的大额申购（含转换转入、定期定额投资）业务调整为</w:t>
      </w:r>
      <w:r>
        <w:rPr>
          <w:rFonts w:hAnsi="Arial"/>
        </w:rPr>
        <w:t>2.5</w:t>
      </w:r>
      <w:r>
        <w:rPr>
          <w:rFonts w:hAnsi="Arial" w:hint="eastAsia"/>
        </w:rPr>
        <w:t>亿元（含），在除本公司“直销渠道”以外的其他销售渠道的大额申购（含转换转入、定期定额投资）业务调整为</w:t>
      </w:r>
      <w:r>
        <w:rPr>
          <w:rFonts w:hAnsi="Arial" w:hint="eastAsia"/>
        </w:rPr>
        <w:t>1</w:t>
      </w:r>
      <w:r>
        <w:rPr>
          <w:rFonts w:hAnsi="Arial" w:hint="eastAsia"/>
        </w:rPr>
        <w:t>亿元（含）。根据</w:t>
      </w:r>
      <w:r>
        <w:rPr>
          <w:rFonts w:hAnsi="Arial" w:hint="eastAsia"/>
        </w:rPr>
        <w:t>2</w:t>
      </w:r>
      <w:r>
        <w:rPr>
          <w:rFonts w:hAnsi="Arial"/>
        </w:rPr>
        <w:t>02</w:t>
      </w:r>
      <w:r>
        <w:rPr>
          <w:rFonts w:hAnsi="Arial" w:hint="eastAsia"/>
        </w:rPr>
        <w:t>1</w:t>
      </w:r>
      <w:r>
        <w:rPr>
          <w:rFonts w:hAnsi="Arial" w:hint="eastAsia"/>
        </w:rPr>
        <w:t>年</w:t>
      </w:r>
      <w:r>
        <w:rPr>
          <w:rFonts w:hAnsi="Arial" w:hint="eastAsia"/>
        </w:rPr>
        <w:t>04</w:t>
      </w:r>
      <w:r>
        <w:rPr>
          <w:rFonts w:hAnsi="Arial" w:hint="eastAsia"/>
        </w:rPr>
        <w:t>月</w:t>
      </w:r>
      <w:r>
        <w:rPr>
          <w:rFonts w:hAnsi="Arial" w:hint="eastAsia"/>
        </w:rPr>
        <w:t>07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C</w:t>
      </w:r>
      <w:r>
        <w:rPr>
          <w:rFonts w:hAnsi="Arial" w:hint="eastAsia"/>
        </w:rPr>
        <w:t>类、</w:t>
      </w:r>
      <w:r>
        <w:rPr>
          <w:rFonts w:hAnsi="Arial" w:hint="eastAsia"/>
        </w:rPr>
        <w:t>E</w:t>
      </w:r>
      <w:r>
        <w:rPr>
          <w:rFonts w:hAnsi="Arial" w:hint="eastAsia"/>
        </w:rPr>
        <w:t>类份额在所有销售渠道的大额申购（含转换转入、定期定额投资）业务调整为</w:t>
      </w:r>
      <w:r>
        <w:rPr>
          <w:rFonts w:hAnsi="Arial" w:hint="eastAsia"/>
        </w:rPr>
        <w:t>1000</w:t>
      </w:r>
      <w:r>
        <w:rPr>
          <w:rFonts w:hAnsi="Arial" w:hint="eastAsia"/>
        </w:rPr>
        <w:t>万元（含）。根据</w:t>
      </w:r>
      <w:r>
        <w:rPr>
          <w:rFonts w:hAnsi="Arial" w:hint="eastAsia"/>
        </w:rPr>
        <w:t>2</w:t>
      </w:r>
      <w:r>
        <w:rPr>
          <w:rFonts w:hAnsi="Arial"/>
        </w:rPr>
        <w:t>02</w:t>
      </w:r>
      <w:r>
        <w:rPr>
          <w:rFonts w:hAnsi="Arial" w:hint="eastAsia"/>
        </w:rPr>
        <w:t>1</w:t>
      </w:r>
      <w:r>
        <w:rPr>
          <w:rFonts w:hAnsi="Arial" w:hint="eastAsia"/>
        </w:rPr>
        <w:t>年</w:t>
      </w:r>
      <w:r>
        <w:rPr>
          <w:rFonts w:hAnsi="Arial" w:hint="eastAsia"/>
        </w:rPr>
        <w:t>06</w:t>
      </w:r>
      <w:r>
        <w:rPr>
          <w:rFonts w:hAnsi="Arial" w:hint="eastAsia"/>
        </w:rPr>
        <w:t>月</w:t>
      </w:r>
      <w:r>
        <w:rPr>
          <w:rFonts w:hAnsi="Arial" w:hint="eastAsia"/>
        </w:rPr>
        <w:t>22</w:t>
      </w:r>
      <w:r>
        <w:rPr>
          <w:rFonts w:hAnsi="Arial" w:hint="eastAsia"/>
        </w:rPr>
        <w:t>日和</w:t>
      </w:r>
      <w:r>
        <w:rPr>
          <w:rFonts w:hAnsi="Arial" w:hint="eastAsia"/>
        </w:rPr>
        <w:t>2</w:t>
      </w:r>
      <w:r>
        <w:rPr>
          <w:rFonts w:hAnsi="Arial"/>
        </w:rPr>
        <w:t>02</w:t>
      </w:r>
      <w:r>
        <w:rPr>
          <w:rFonts w:hAnsi="Arial" w:hint="eastAsia"/>
        </w:rPr>
        <w:t>1</w:t>
      </w:r>
      <w:r>
        <w:rPr>
          <w:rFonts w:hAnsi="Arial" w:hint="eastAsia"/>
        </w:rPr>
        <w:t>年</w:t>
      </w:r>
      <w:r>
        <w:rPr>
          <w:rFonts w:hAnsi="Arial" w:hint="eastAsia"/>
        </w:rPr>
        <w:t>06</w:t>
      </w:r>
      <w:r>
        <w:rPr>
          <w:rFonts w:hAnsi="Arial" w:hint="eastAsia"/>
        </w:rPr>
        <w:t>月</w:t>
      </w:r>
      <w:r>
        <w:rPr>
          <w:rFonts w:hAnsi="Arial" w:hint="eastAsia"/>
        </w:rPr>
        <w:t>02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I</w:t>
      </w:r>
      <w:r>
        <w:rPr>
          <w:rFonts w:hAnsi="Arial" w:hint="eastAsia"/>
        </w:rPr>
        <w:t>类份额在本公司“直销渠道”的大额申购（含转换转入、定期定额投资）业务调整为</w:t>
      </w:r>
      <w:r>
        <w:rPr>
          <w:rFonts w:hAnsi="Arial" w:hint="eastAsia"/>
        </w:rPr>
        <w:t>1</w:t>
      </w:r>
      <w:r>
        <w:rPr>
          <w:rFonts w:hAnsi="Arial" w:hint="eastAsia"/>
        </w:rPr>
        <w:t>亿元（含），在除本公司</w:t>
      </w:r>
      <w:r>
        <w:rPr>
          <w:rFonts w:hAnsi="Arial" w:hint="eastAsia"/>
        </w:rPr>
        <w:t>“直销渠道”以外的其他销售渠道的大额申购（含转换转入、定期定额投资）业务调整为</w:t>
      </w:r>
      <w:r>
        <w:rPr>
          <w:rFonts w:hAnsi="Arial" w:hint="eastAsia"/>
        </w:rPr>
        <w:t>3000</w:t>
      </w:r>
      <w:r>
        <w:rPr>
          <w:rFonts w:hAnsi="Arial" w:hint="eastAsia"/>
        </w:rPr>
        <w:t>万元（含）。</w:t>
      </w:r>
    </w:p>
    <w:p w:rsidR="004E051C" w:rsidRDefault="00BF1C6D">
      <w:pPr>
        <w:autoSpaceDE w:val="0"/>
        <w:autoSpaceDN w:val="0"/>
        <w:adjustRightInd w:val="0"/>
        <w:spacing w:line="360" w:lineRule="auto"/>
        <w:ind w:left="17" w:rightChars="-27" w:right="-57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 w:hint="eastAsia"/>
          <w:kern w:val="0"/>
          <w:sz w:val="24"/>
          <w:szCs w:val="24"/>
        </w:rPr>
        <w:t>（</w:t>
      </w:r>
      <w:r>
        <w:rPr>
          <w:rFonts w:ascii="宋体" w:eastAsia="宋体" w:hAnsi="Arial" w:cs="宋体" w:hint="eastAsia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kern w:val="0"/>
          <w:sz w:val="24"/>
          <w:szCs w:val="24"/>
        </w:rPr>
        <w:t>）本基金暂停上述相关业务期间，本基金的赎回等业务照常办理。</w:t>
      </w:r>
    </w:p>
    <w:p w:rsidR="004E051C" w:rsidRDefault="004E051C">
      <w:pPr>
        <w:autoSpaceDE w:val="0"/>
        <w:autoSpaceDN w:val="0"/>
        <w:adjustRightInd w:val="0"/>
        <w:spacing w:line="360" w:lineRule="auto"/>
        <w:ind w:left="17" w:rightChars="-27" w:right="-57"/>
        <w:rPr>
          <w:rFonts w:ascii="宋体" w:eastAsia="宋体" w:hAnsi="Arial" w:cs="宋体"/>
          <w:kern w:val="0"/>
          <w:sz w:val="24"/>
          <w:szCs w:val="24"/>
        </w:rPr>
      </w:pPr>
    </w:p>
    <w:p w:rsidR="004E051C" w:rsidRDefault="00BF1C6D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4E051C" w:rsidRDefault="00BF1C6D">
      <w:pPr>
        <w:autoSpaceDE w:val="0"/>
        <w:autoSpaceDN w:val="0"/>
        <w:adjustRightInd w:val="0"/>
        <w:spacing w:line="360" w:lineRule="auto"/>
        <w:ind w:rightChars="-27" w:right="-57" w:firstLineChars="200" w:firstLine="480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本公司提示</w:t>
      </w:r>
      <w:bookmarkStart w:id="0" w:name="_GoBack"/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投资者合理安排投资计划，由此给投资带来的不便，敬请谅解。投资者欲了解本基金的详细情况，请登录本基金管理人网站（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www.ctzg.com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）查阅《财通资管鸿达纯债债券型证券投资基金基金合同》和《财通资管鸿达纯债债券型证券投资基金招募说明书》等资料。投资者亦可拨打本基金管理人的全国统一客户服务电话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 xml:space="preserve">: </w:t>
      </w:r>
      <w:r>
        <w:rPr>
          <w:rFonts w:ascii="宋体" w:hAnsi="Arial" w:cs="宋体"/>
          <w:color w:val="000000"/>
          <w:kern w:val="0"/>
          <w:sz w:val="24"/>
          <w:szCs w:val="24"/>
        </w:rPr>
        <w:t>400-116-7888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垂询相关事宜</w:t>
      </w:r>
      <w:bookmarkEnd w:id="0"/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。</w:t>
      </w:r>
    </w:p>
    <w:p w:rsidR="004E051C" w:rsidRDefault="004E051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4E051C" w:rsidRDefault="00BF1C6D">
      <w:pPr>
        <w:autoSpaceDE w:val="0"/>
        <w:autoSpaceDN w:val="0"/>
        <w:adjustRightInd w:val="0"/>
        <w:spacing w:line="360" w:lineRule="auto"/>
        <w:ind w:left="17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风险提示</w:t>
      </w:r>
    </w:p>
    <w:p w:rsidR="004E051C" w:rsidRDefault="00BF1C6D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本公司提醒投资者，投资者投资基金前应认真阅读本基金的基金合同、招募说明书等文件。敬请投资者注意投资风险。基金的过往业绩不预示未来表现，基金管理人管理的其他基金的业绩并不构成基金业绩表现的保证。</w:t>
      </w:r>
    </w:p>
    <w:p w:rsidR="004E051C" w:rsidRDefault="004E051C">
      <w:pPr>
        <w:autoSpaceDE w:val="0"/>
        <w:autoSpaceDN w:val="0"/>
        <w:adjustRightInd w:val="0"/>
        <w:spacing w:before="29" w:line="288" w:lineRule="auto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4E051C" w:rsidRDefault="00BF1C6D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特此公告。</w:t>
      </w:r>
    </w:p>
    <w:p w:rsidR="004E051C" w:rsidRDefault="004E051C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4E051C" w:rsidRDefault="00BF1C6D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财通证券资产管理有限公司</w:t>
      </w:r>
    </w:p>
    <w:p w:rsidR="004E051C" w:rsidRDefault="00BF1C6D">
      <w:pPr>
        <w:jc w:val="right"/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sectPr w:rsidR="004E051C" w:rsidSect="004E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0F3A73"/>
    <w:multiLevelType w:val="singleLevel"/>
    <w:tmpl w:val="E10F3A7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FF7"/>
    <w:rsid w:val="000009A1"/>
    <w:rsid w:val="00004B48"/>
    <w:rsid w:val="00006095"/>
    <w:rsid w:val="0000618C"/>
    <w:rsid w:val="000063FE"/>
    <w:rsid w:val="0000749D"/>
    <w:rsid w:val="000106FD"/>
    <w:rsid w:val="00010D92"/>
    <w:rsid w:val="000130F6"/>
    <w:rsid w:val="000133D8"/>
    <w:rsid w:val="0001395C"/>
    <w:rsid w:val="000156FF"/>
    <w:rsid w:val="00015F9C"/>
    <w:rsid w:val="00016E14"/>
    <w:rsid w:val="0001741D"/>
    <w:rsid w:val="000220F2"/>
    <w:rsid w:val="00022261"/>
    <w:rsid w:val="00022DDD"/>
    <w:rsid w:val="00023C05"/>
    <w:rsid w:val="00023DD0"/>
    <w:rsid w:val="00027B84"/>
    <w:rsid w:val="000304E8"/>
    <w:rsid w:val="000321C1"/>
    <w:rsid w:val="00032A6D"/>
    <w:rsid w:val="00036589"/>
    <w:rsid w:val="00037C84"/>
    <w:rsid w:val="00043957"/>
    <w:rsid w:val="000440F4"/>
    <w:rsid w:val="0004483D"/>
    <w:rsid w:val="00046D52"/>
    <w:rsid w:val="000502A2"/>
    <w:rsid w:val="000525E7"/>
    <w:rsid w:val="00052BF9"/>
    <w:rsid w:val="00052D44"/>
    <w:rsid w:val="00056996"/>
    <w:rsid w:val="00056C2B"/>
    <w:rsid w:val="00057B0D"/>
    <w:rsid w:val="0006150D"/>
    <w:rsid w:val="0006509D"/>
    <w:rsid w:val="00065588"/>
    <w:rsid w:val="0006608C"/>
    <w:rsid w:val="00070269"/>
    <w:rsid w:val="00070F8D"/>
    <w:rsid w:val="00074F49"/>
    <w:rsid w:val="000755BA"/>
    <w:rsid w:val="00075799"/>
    <w:rsid w:val="00076202"/>
    <w:rsid w:val="00076360"/>
    <w:rsid w:val="000768B4"/>
    <w:rsid w:val="00076FA8"/>
    <w:rsid w:val="00077156"/>
    <w:rsid w:val="00081A61"/>
    <w:rsid w:val="00081BB1"/>
    <w:rsid w:val="00082401"/>
    <w:rsid w:val="00085FE2"/>
    <w:rsid w:val="00086852"/>
    <w:rsid w:val="0009011B"/>
    <w:rsid w:val="000914C9"/>
    <w:rsid w:val="00093E50"/>
    <w:rsid w:val="0009402C"/>
    <w:rsid w:val="00094FBB"/>
    <w:rsid w:val="00095FF7"/>
    <w:rsid w:val="00096E03"/>
    <w:rsid w:val="000976C7"/>
    <w:rsid w:val="000A01FC"/>
    <w:rsid w:val="000A0645"/>
    <w:rsid w:val="000A0819"/>
    <w:rsid w:val="000A2591"/>
    <w:rsid w:val="000A41C4"/>
    <w:rsid w:val="000A5767"/>
    <w:rsid w:val="000A62E1"/>
    <w:rsid w:val="000A7848"/>
    <w:rsid w:val="000B0BB7"/>
    <w:rsid w:val="000B1B6F"/>
    <w:rsid w:val="000B1BEE"/>
    <w:rsid w:val="000B24C1"/>
    <w:rsid w:val="000B2D51"/>
    <w:rsid w:val="000B44D5"/>
    <w:rsid w:val="000B5CC1"/>
    <w:rsid w:val="000C2D3D"/>
    <w:rsid w:val="000C3F77"/>
    <w:rsid w:val="000C4910"/>
    <w:rsid w:val="000C655F"/>
    <w:rsid w:val="000C7739"/>
    <w:rsid w:val="000D146E"/>
    <w:rsid w:val="000D1503"/>
    <w:rsid w:val="000D48F9"/>
    <w:rsid w:val="000E0018"/>
    <w:rsid w:val="000E01D9"/>
    <w:rsid w:val="000E0A1C"/>
    <w:rsid w:val="000E0E50"/>
    <w:rsid w:val="000E384C"/>
    <w:rsid w:val="000E59A4"/>
    <w:rsid w:val="000F1238"/>
    <w:rsid w:val="000F1DB4"/>
    <w:rsid w:val="000F3F41"/>
    <w:rsid w:val="000F402D"/>
    <w:rsid w:val="000F4957"/>
    <w:rsid w:val="000F6A9D"/>
    <w:rsid w:val="000F6FD5"/>
    <w:rsid w:val="00101A6A"/>
    <w:rsid w:val="001100DC"/>
    <w:rsid w:val="001114D1"/>
    <w:rsid w:val="00114BAE"/>
    <w:rsid w:val="001152C0"/>
    <w:rsid w:val="00117AEA"/>
    <w:rsid w:val="00125281"/>
    <w:rsid w:val="0012572A"/>
    <w:rsid w:val="001319D4"/>
    <w:rsid w:val="0013434D"/>
    <w:rsid w:val="00135A14"/>
    <w:rsid w:val="001365CF"/>
    <w:rsid w:val="001365F1"/>
    <w:rsid w:val="001372D3"/>
    <w:rsid w:val="001379CB"/>
    <w:rsid w:val="00143427"/>
    <w:rsid w:val="00145073"/>
    <w:rsid w:val="00146D1D"/>
    <w:rsid w:val="00150C93"/>
    <w:rsid w:val="001515B3"/>
    <w:rsid w:val="00154DA6"/>
    <w:rsid w:val="00157D7E"/>
    <w:rsid w:val="00157F86"/>
    <w:rsid w:val="00160358"/>
    <w:rsid w:val="001609E2"/>
    <w:rsid w:val="00162FE8"/>
    <w:rsid w:val="00164FE7"/>
    <w:rsid w:val="001651BC"/>
    <w:rsid w:val="00165A79"/>
    <w:rsid w:val="00166E41"/>
    <w:rsid w:val="00170194"/>
    <w:rsid w:val="00170B30"/>
    <w:rsid w:val="00170C04"/>
    <w:rsid w:val="00170F4E"/>
    <w:rsid w:val="00172207"/>
    <w:rsid w:val="0017242D"/>
    <w:rsid w:val="0017262B"/>
    <w:rsid w:val="0017407B"/>
    <w:rsid w:val="00174DE1"/>
    <w:rsid w:val="00175DD9"/>
    <w:rsid w:val="001769D5"/>
    <w:rsid w:val="00180B7D"/>
    <w:rsid w:val="001811BF"/>
    <w:rsid w:val="001819FE"/>
    <w:rsid w:val="001823A9"/>
    <w:rsid w:val="00182953"/>
    <w:rsid w:val="00184758"/>
    <w:rsid w:val="001856A3"/>
    <w:rsid w:val="00186A2B"/>
    <w:rsid w:val="00186F5C"/>
    <w:rsid w:val="0018772F"/>
    <w:rsid w:val="00193973"/>
    <w:rsid w:val="00193F2C"/>
    <w:rsid w:val="001A2341"/>
    <w:rsid w:val="001A3929"/>
    <w:rsid w:val="001A3B85"/>
    <w:rsid w:val="001A42E7"/>
    <w:rsid w:val="001B05CE"/>
    <w:rsid w:val="001B10AF"/>
    <w:rsid w:val="001B13D7"/>
    <w:rsid w:val="001B4D9F"/>
    <w:rsid w:val="001B592B"/>
    <w:rsid w:val="001C140F"/>
    <w:rsid w:val="001C3D2A"/>
    <w:rsid w:val="001C5796"/>
    <w:rsid w:val="001C70F9"/>
    <w:rsid w:val="001D0839"/>
    <w:rsid w:val="001D7BA9"/>
    <w:rsid w:val="001E1545"/>
    <w:rsid w:val="001E2611"/>
    <w:rsid w:val="001E41C6"/>
    <w:rsid w:val="001E7AA1"/>
    <w:rsid w:val="001F1E47"/>
    <w:rsid w:val="001F696B"/>
    <w:rsid w:val="00200B1B"/>
    <w:rsid w:val="00203D6C"/>
    <w:rsid w:val="00205C5E"/>
    <w:rsid w:val="00206CD0"/>
    <w:rsid w:val="00210609"/>
    <w:rsid w:val="00212414"/>
    <w:rsid w:val="002125D8"/>
    <w:rsid w:val="002128CC"/>
    <w:rsid w:val="00214A3A"/>
    <w:rsid w:val="002156B3"/>
    <w:rsid w:val="00216136"/>
    <w:rsid w:val="002167C8"/>
    <w:rsid w:val="00220445"/>
    <w:rsid w:val="00221718"/>
    <w:rsid w:val="00222172"/>
    <w:rsid w:val="00223066"/>
    <w:rsid w:val="0022425F"/>
    <w:rsid w:val="002247E4"/>
    <w:rsid w:val="0022549E"/>
    <w:rsid w:val="00226CCE"/>
    <w:rsid w:val="0022759C"/>
    <w:rsid w:val="00230142"/>
    <w:rsid w:val="00232436"/>
    <w:rsid w:val="002344E5"/>
    <w:rsid w:val="00235A9A"/>
    <w:rsid w:val="00236686"/>
    <w:rsid w:val="00237C8D"/>
    <w:rsid w:val="00237D3F"/>
    <w:rsid w:val="00240E8C"/>
    <w:rsid w:val="002437E8"/>
    <w:rsid w:val="0024429C"/>
    <w:rsid w:val="002442DB"/>
    <w:rsid w:val="0024482B"/>
    <w:rsid w:val="00247A15"/>
    <w:rsid w:val="00247DE0"/>
    <w:rsid w:val="00251079"/>
    <w:rsid w:val="00251270"/>
    <w:rsid w:val="0025127E"/>
    <w:rsid w:val="002538E7"/>
    <w:rsid w:val="00253AC8"/>
    <w:rsid w:val="00255407"/>
    <w:rsid w:val="002564A1"/>
    <w:rsid w:val="002567FB"/>
    <w:rsid w:val="00257930"/>
    <w:rsid w:val="00260E86"/>
    <w:rsid w:val="00261252"/>
    <w:rsid w:val="002616B9"/>
    <w:rsid w:val="00261E6E"/>
    <w:rsid w:val="00263D95"/>
    <w:rsid w:val="00264E68"/>
    <w:rsid w:val="00265BC8"/>
    <w:rsid w:val="002669C2"/>
    <w:rsid w:val="00267E75"/>
    <w:rsid w:val="002712F9"/>
    <w:rsid w:val="0027216D"/>
    <w:rsid w:val="0027272D"/>
    <w:rsid w:val="00273831"/>
    <w:rsid w:val="0027399D"/>
    <w:rsid w:val="002742C9"/>
    <w:rsid w:val="00276A15"/>
    <w:rsid w:val="0027724A"/>
    <w:rsid w:val="00282133"/>
    <w:rsid w:val="00283DC6"/>
    <w:rsid w:val="00284E9D"/>
    <w:rsid w:val="00285430"/>
    <w:rsid w:val="002855C3"/>
    <w:rsid w:val="00285911"/>
    <w:rsid w:val="00290A08"/>
    <w:rsid w:val="00290FBF"/>
    <w:rsid w:val="0029168B"/>
    <w:rsid w:val="00292E5A"/>
    <w:rsid w:val="00294CF2"/>
    <w:rsid w:val="00295D04"/>
    <w:rsid w:val="00295E0A"/>
    <w:rsid w:val="002A24A2"/>
    <w:rsid w:val="002A4EE5"/>
    <w:rsid w:val="002A532B"/>
    <w:rsid w:val="002A64DE"/>
    <w:rsid w:val="002B208C"/>
    <w:rsid w:val="002B2893"/>
    <w:rsid w:val="002B2DB0"/>
    <w:rsid w:val="002B712D"/>
    <w:rsid w:val="002B722C"/>
    <w:rsid w:val="002B7837"/>
    <w:rsid w:val="002B7E46"/>
    <w:rsid w:val="002C08AF"/>
    <w:rsid w:val="002C137A"/>
    <w:rsid w:val="002C2DF6"/>
    <w:rsid w:val="002C342E"/>
    <w:rsid w:val="002C57A0"/>
    <w:rsid w:val="002D01F4"/>
    <w:rsid w:val="002D031A"/>
    <w:rsid w:val="002D191C"/>
    <w:rsid w:val="002D452B"/>
    <w:rsid w:val="002D598D"/>
    <w:rsid w:val="002D5B33"/>
    <w:rsid w:val="002D6449"/>
    <w:rsid w:val="002D7D04"/>
    <w:rsid w:val="002E2ADC"/>
    <w:rsid w:val="002E433F"/>
    <w:rsid w:val="002E44FB"/>
    <w:rsid w:val="002E57F7"/>
    <w:rsid w:val="002E6AD0"/>
    <w:rsid w:val="002E762C"/>
    <w:rsid w:val="002F2022"/>
    <w:rsid w:val="002F246F"/>
    <w:rsid w:val="002F2BB3"/>
    <w:rsid w:val="002F34E0"/>
    <w:rsid w:val="002F3DB5"/>
    <w:rsid w:val="002F4678"/>
    <w:rsid w:val="002F59D1"/>
    <w:rsid w:val="002F7AC0"/>
    <w:rsid w:val="003007A3"/>
    <w:rsid w:val="00300AB0"/>
    <w:rsid w:val="003014D7"/>
    <w:rsid w:val="00302473"/>
    <w:rsid w:val="00305CB5"/>
    <w:rsid w:val="00306EFC"/>
    <w:rsid w:val="00307793"/>
    <w:rsid w:val="00310090"/>
    <w:rsid w:val="00312CD8"/>
    <w:rsid w:val="00313BA3"/>
    <w:rsid w:val="00320A1E"/>
    <w:rsid w:val="003232A3"/>
    <w:rsid w:val="00325D6B"/>
    <w:rsid w:val="003265E7"/>
    <w:rsid w:val="00331385"/>
    <w:rsid w:val="003318E0"/>
    <w:rsid w:val="00332581"/>
    <w:rsid w:val="003345F1"/>
    <w:rsid w:val="00335062"/>
    <w:rsid w:val="00337380"/>
    <w:rsid w:val="00337B34"/>
    <w:rsid w:val="003427A7"/>
    <w:rsid w:val="00343F60"/>
    <w:rsid w:val="00353C48"/>
    <w:rsid w:val="003542F7"/>
    <w:rsid w:val="00355229"/>
    <w:rsid w:val="00356110"/>
    <w:rsid w:val="00357AB3"/>
    <w:rsid w:val="00360969"/>
    <w:rsid w:val="00363852"/>
    <w:rsid w:val="003649CC"/>
    <w:rsid w:val="00365F26"/>
    <w:rsid w:val="003660A4"/>
    <w:rsid w:val="003701B3"/>
    <w:rsid w:val="00370261"/>
    <w:rsid w:val="003702F1"/>
    <w:rsid w:val="0037136C"/>
    <w:rsid w:val="003752FD"/>
    <w:rsid w:val="00375551"/>
    <w:rsid w:val="0037749E"/>
    <w:rsid w:val="00381F85"/>
    <w:rsid w:val="00382E25"/>
    <w:rsid w:val="003849C2"/>
    <w:rsid w:val="00384B79"/>
    <w:rsid w:val="003851F3"/>
    <w:rsid w:val="00385F95"/>
    <w:rsid w:val="003860B6"/>
    <w:rsid w:val="00390180"/>
    <w:rsid w:val="003906E5"/>
    <w:rsid w:val="00390EA9"/>
    <w:rsid w:val="00393B87"/>
    <w:rsid w:val="00394276"/>
    <w:rsid w:val="003A1BD7"/>
    <w:rsid w:val="003A2546"/>
    <w:rsid w:val="003A25C9"/>
    <w:rsid w:val="003A29C8"/>
    <w:rsid w:val="003A589E"/>
    <w:rsid w:val="003A67D0"/>
    <w:rsid w:val="003B002C"/>
    <w:rsid w:val="003B09A0"/>
    <w:rsid w:val="003B0CDC"/>
    <w:rsid w:val="003B5493"/>
    <w:rsid w:val="003C0334"/>
    <w:rsid w:val="003C044F"/>
    <w:rsid w:val="003C0901"/>
    <w:rsid w:val="003C3498"/>
    <w:rsid w:val="003C4F4E"/>
    <w:rsid w:val="003C5DA5"/>
    <w:rsid w:val="003D2DAF"/>
    <w:rsid w:val="003D7D6E"/>
    <w:rsid w:val="003E4896"/>
    <w:rsid w:val="003E51E0"/>
    <w:rsid w:val="003E5545"/>
    <w:rsid w:val="003E5945"/>
    <w:rsid w:val="003E7CE8"/>
    <w:rsid w:val="003F0A9A"/>
    <w:rsid w:val="003F3CFE"/>
    <w:rsid w:val="003F5D29"/>
    <w:rsid w:val="003F5FBF"/>
    <w:rsid w:val="003F76C3"/>
    <w:rsid w:val="004035B0"/>
    <w:rsid w:val="004101D8"/>
    <w:rsid w:val="00411796"/>
    <w:rsid w:val="004121A7"/>
    <w:rsid w:val="00414C1D"/>
    <w:rsid w:val="00416442"/>
    <w:rsid w:val="00416962"/>
    <w:rsid w:val="00420114"/>
    <w:rsid w:val="004262DB"/>
    <w:rsid w:val="00430571"/>
    <w:rsid w:val="00430C76"/>
    <w:rsid w:val="00431FC7"/>
    <w:rsid w:val="00432648"/>
    <w:rsid w:val="0043268E"/>
    <w:rsid w:val="00432B64"/>
    <w:rsid w:val="0043314C"/>
    <w:rsid w:val="00435801"/>
    <w:rsid w:val="004360DF"/>
    <w:rsid w:val="00437741"/>
    <w:rsid w:val="00440C42"/>
    <w:rsid w:val="004421A1"/>
    <w:rsid w:val="004427CF"/>
    <w:rsid w:val="004430A6"/>
    <w:rsid w:val="00443811"/>
    <w:rsid w:val="00443844"/>
    <w:rsid w:val="00444743"/>
    <w:rsid w:val="00444FDC"/>
    <w:rsid w:val="004454E1"/>
    <w:rsid w:val="004468DB"/>
    <w:rsid w:val="00447064"/>
    <w:rsid w:val="004476FB"/>
    <w:rsid w:val="004507BE"/>
    <w:rsid w:val="0045178C"/>
    <w:rsid w:val="0045183D"/>
    <w:rsid w:val="00451BF0"/>
    <w:rsid w:val="004530CF"/>
    <w:rsid w:val="00455CC1"/>
    <w:rsid w:val="0046008C"/>
    <w:rsid w:val="00460927"/>
    <w:rsid w:val="004641BB"/>
    <w:rsid w:val="00464B2A"/>
    <w:rsid w:val="00465580"/>
    <w:rsid w:val="00465D71"/>
    <w:rsid w:val="004668FD"/>
    <w:rsid w:val="004712AD"/>
    <w:rsid w:val="0047224C"/>
    <w:rsid w:val="0047279E"/>
    <w:rsid w:val="004732C9"/>
    <w:rsid w:val="004743CC"/>
    <w:rsid w:val="004750F2"/>
    <w:rsid w:val="0048193C"/>
    <w:rsid w:val="00484995"/>
    <w:rsid w:val="00486995"/>
    <w:rsid w:val="00490BA3"/>
    <w:rsid w:val="004944FC"/>
    <w:rsid w:val="00496084"/>
    <w:rsid w:val="004A0320"/>
    <w:rsid w:val="004A2731"/>
    <w:rsid w:val="004A5BB1"/>
    <w:rsid w:val="004A770D"/>
    <w:rsid w:val="004B02F4"/>
    <w:rsid w:val="004B0ED4"/>
    <w:rsid w:val="004B161E"/>
    <w:rsid w:val="004B3061"/>
    <w:rsid w:val="004B3C71"/>
    <w:rsid w:val="004B6A6C"/>
    <w:rsid w:val="004C3ACF"/>
    <w:rsid w:val="004C44FA"/>
    <w:rsid w:val="004D136C"/>
    <w:rsid w:val="004D2DE4"/>
    <w:rsid w:val="004D3E31"/>
    <w:rsid w:val="004D4EC3"/>
    <w:rsid w:val="004D6179"/>
    <w:rsid w:val="004D6C68"/>
    <w:rsid w:val="004D6D73"/>
    <w:rsid w:val="004E051C"/>
    <w:rsid w:val="004E20F2"/>
    <w:rsid w:val="004E291D"/>
    <w:rsid w:val="004E523B"/>
    <w:rsid w:val="004E5447"/>
    <w:rsid w:val="004E6D60"/>
    <w:rsid w:val="004F0718"/>
    <w:rsid w:val="004F15CD"/>
    <w:rsid w:val="004F3604"/>
    <w:rsid w:val="004F3E54"/>
    <w:rsid w:val="004F51CD"/>
    <w:rsid w:val="004F62BB"/>
    <w:rsid w:val="004F644A"/>
    <w:rsid w:val="004F6D8E"/>
    <w:rsid w:val="004F6F98"/>
    <w:rsid w:val="004F7274"/>
    <w:rsid w:val="00501E9B"/>
    <w:rsid w:val="00503313"/>
    <w:rsid w:val="0050355A"/>
    <w:rsid w:val="005052E9"/>
    <w:rsid w:val="00506D32"/>
    <w:rsid w:val="005075B1"/>
    <w:rsid w:val="00511651"/>
    <w:rsid w:val="0051189E"/>
    <w:rsid w:val="00512562"/>
    <w:rsid w:val="005131B1"/>
    <w:rsid w:val="00515C82"/>
    <w:rsid w:val="005177BD"/>
    <w:rsid w:val="00523454"/>
    <w:rsid w:val="00531A2C"/>
    <w:rsid w:val="00533D91"/>
    <w:rsid w:val="00534208"/>
    <w:rsid w:val="00535420"/>
    <w:rsid w:val="00535F14"/>
    <w:rsid w:val="00536507"/>
    <w:rsid w:val="005371E2"/>
    <w:rsid w:val="00537C64"/>
    <w:rsid w:val="005402FA"/>
    <w:rsid w:val="005442C5"/>
    <w:rsid w:val="00546985"/>
    <w:rsid w:val="00552107"/>
    <w:rsid w:val="00552EE7"/>
    <w:rsid w:val="005544AD"/>
    <w:rsid w:val="00556203"/>
    <w:rsid w:val="00563379"/>
    <w:rsid w:val="005652EF"/>
    <w:rsid w:val="0056573B"/>
    <w:rsid w:val="00565794"/>
    <w:rsid w:val="0056718F"/>
    <w:rsid w:val="005709E4"/>
    <w:rsid w:val="005745DE"/>
    <w:rsid w:val="0057619A"/>
    <w:rsid w:val="005764CE"/>
    <w:rsid w:val="00580F56"/>
    <w:rsid w:val="0058407D"/>
    <w:rsid w:val="0058480D"/>
    <w:rsid w:val="005875F8"/>
    <w:rsid w:val="005915C2"/>
    <w:rsid w:val="005922DE"/>
    <w:rsid w:val="0059475E"/>
    <w:rsid w:val="005949E8"/>
    <w:rsid w:val="005949FF"/>
    <w:rsid w:val="005958B2"/>
    <w:rsid w:val="005960CE"/>
    <w:rsid w:val="0059672F"/>
    <w:rsid w:val="00596B64"/>
    <w:rsid w:val="00597132"/>
    <w:rsid w:val="00597ED5"/>
    <w:rsid w:val="005A04A4"/>
    <w:rsid w:val="005A19FA"/>
    <w:rsid w:val="005A1CF4"/>
    <w:rsid w:val="005A2C01"/>
    <w:rsid w:val="005A337F"/>
    <w:rsid w:val="005A76A1"/>
    <w:rsid w:val="005B2E44"/>
    <w:rsid w:val="005B6005"/>
    <w:rsid w:val="005B7179"/>
    <w:rsid w:val="005B74C3"/>
    <w:rsid w:val="005B7CE9"/>
    <w:rsid w:val="005C123E"/>
    <w:rsid w:val="005C1E63"/>
    <w:rsid w:val="005C297D"/>
    <w:rsid w:val="005C31C5"/>
    <w:rsid w:val="005C4548"/>
    <w:rsid w:val="005C4D03"/>
    <w:rsid w:val="005C65A0"/>
    <w:rsid w:val="005D11F8"/>
    <w:rsid w:val="005D1DC7"/>
    <w:rsid w:val="005D44A7"/>
    <w:rsid w:val="005D6CA0"/>
    <w:rsid w:val="005D6E94"/>
    <w:rsid w:val="005E0596"/>
    <w:rsid w:val="005E346E"/>
    <w:rsid w:val="005E4CDD"/>
    <w:rsid w:val="005E6C34"/>
    <w:rsid w:val="005E7848"/>
    <w:rsid w:val="005F00AD"/>
    <w:rsid w:val="005F168F"/>
    <w:rsid w:val="005F4087"/>
    <w:rsid w:val="005F4793"/>
    <w:rsid w:val="005F4D68"/>
    <w:rsid w:val="005F6E02"/>
    <w:rsid w:val="005F7712"/>
    <w:rsid w:val="00601373"/>
    <w:rsid w:val="006035BC"/>
    <w:rsid w:val="006063C8"/>
    <w:rsid w:val="00606654"/>
    <w:rsid w:val="0061254B"/>
    <w:rsid w:val="00612B87"/>
    <w:rsid w:val="00613F2D"/>
    <w:rsid w:val="00614E6F"/>
    <w:rsid w:val="0061505A"/>
    <w:rsid w:val="006175F1"/>
    <w:rsid w:val="00617BF8"/>
    <w:rsid w:val="006210BC"/>
    <w:rsid w:val="00621133"/>
    <w:rsid w:val="006226EF"/>
    <w:rsid w:val="006259FE"/>
    <w:rsid w:val="0063213B"/>
    <w:rsid w:val="0063278A"/>
    <w:rsid w:val="00632915"/>
    <w:rsid w:val="00633508"/>
    <w:rsid w:val="00633BE8"/>
    <w:rsid w:val="0064020F"/>
    <w:rsid w:val="00641165"/>
    <w:rsid w:val="00643C5A"/>
    <w:rsid w:val="00644B29"/>
    <w:rsid w:val="00645A0C"/>
    <w:rsid w:val="00646EB6"/>
    <w:rsid w:val="00647E5F"/>
    <w:rsid w:val="0065022F"/>
    <w:rsid w:val="00651135"/>
    <w:rsid w:val="00651FBB"/>
    <w:rsid w:val="0065211D"/>
    <w:rsid w:val="00655E56"/>
    <w:rsid w:val="00656488"/>
    <w:rsid w:val="0066004C"/>
    <w:rsid w:val="00660AAD"/>
    <w:rsid w:val="006643BE"/>
    <w:rsid w:val="00664D21"/>
    <w:rsid w:val="00667DE4"/>
    <w:rsid w:val="0067012C"/>
    <w:rsid w:val="00670639"/>
    <w:rsid w:val="006714A9"/>
    <w:rsid w:val="00671D2D"/>
    <w:rsid w:val="00673908"/>
    <w:rsid w:val="00675F34"/>
    <w:rsid w:val="00677781"/>
    <w:rsid w:val="00677795"/>
    <w:rsid w:val="00677EC0"/>
    <w:rsid w:val="00680583"/>
    <w:rsid w:val="00680C5F"/>
    <w:rsid w:val="00680F94"/>
    <w:rsid w:val="0068345D"/>
    <w:rsid w:val="00684E2C"/>
    <w:rsid w:val="00687691"/>
    <w:rsid w:val="00690ABF"/>
    <w:rsid w:val="006927D7"/>
    <w:rsid w:val="0069346C"/>
    <w:rsid w:val="00697243"/>
    <w:rsid w:val="006A0ADD"/>
    <w:rsid w:val="006A0DD9"/>
    <w:rsid w:val="006A3BFE"/>
    <w:rsid w:val="006A3F3A"/>
    <w:rsid w:val="006A41B0"/>
    <w:rsid w:val="006A4B22"/>
    <w:rsid w:val="006A5270"/>
    <w:rsid w:val="006A5DFE"/>
    <w:rsid w:val="006A5EC6"/>
    <w:rsid w:val="006B0107"/>
    <w:rsid w:val="006B1618"/>
    <w:rsid w:val="006B220E"/>
    <w:rsid w:val="006B3644"/>
    <w:rsid w:val="006B5EFD"/>
    <w:rsid w:val="006B722F"/>
    <w:rsid w:val="006C0D11"/>
    <w:rsid w:val="006C144B"/>
    <w:rsid w:val="006C5642"/>
    <w:rsid w:val="006C6107"/>
    <w:rsid w:val="006D0249"/>
    <w:rsid w:val="006D0B5B"/>
    <w:rsid w:val="006D1BB0"/>
    <w:rsid w:val="006D52FC"/>
    <w:rsid w:val="006D6454"/>
    <w:rsid w:val="006D649A"/>
    <w:rsid w:val="006E1AE0"/>
    <w:rsid w:val="006E1D69"/>
    <w:rsid w:val="006E1E47"/>
    <w:rsid w:val="006E29A5"/>
    <w:rsid w:val="006E3C55"/>
    <w:rsid w:val="006E4946"/>
    <w:rsid w:val="006E4F94"/>
    <w:rsid w:val="006E6995"/>
    <w:rsid w:val="006F12E4"/>
    <w:rsid w:val="006F5FE2"/>
    <w:rsid w:val="006F6F76"/>
    <w:rsid w:val="00703795"/>
    <w:rsid w:val="00703E8A"/>
    <w:rsid w:val="00705758"/>
    <w:rsid w:val="00705E56"/>
    <w:rsid w:val="00711376"/>
    <w:rsid w:val="00711E4F"/>
    <w:rsid w:val="0071239E"/>
    <w:rsid w:val="007141EF"/>
    <w:rsid w:val="007169C6"/>
    <w:rsid w:val="007170B3"/>
    <w:rsid w:val="00717585"/>
    <w:rsid w:val="00720B9D"/>
    <w:rsid w:val="00720DB5"/>
    <w:rsid w:val="0072248B"/>
    <w:rsid w:val="007232F5"/>
    <w:rsid w:val="00724907"/>
    <w:rsid w:val="00724E8E"/>
    <w:rsid w:val="00725DBC"/>
    <w:rsid w:val="007308A6"/>
    <w:rsid w:val="00731204"/>
    <w:rsid w:val="00732528"/>
    <w:rsid w:val="00732684"/>
    <w:rsid w:val="007352D8"/>
    <w:rsid w:val="00735A55"/>
    <w:rsid w:val="0073700C"/>
    <w:rsid w:val="00737A4D"/>
    <w:rsid w:val="0074090F"/>
    <w:rsid w:val="007433F9"/>
    <w:rsid w:val="007436E6"/>
    <w:rsid w:val="00744963"/>
    <w:rsid w:val="007449FF"/>
    <w:rsid w:val="0074613D"/>
    <w:rsid w:val="007468CE"/>
    <w:rsid w:val="0075020A"/>
    <w:rsid w:val="0075206B"/>
    <w:rsid w:val="00752E5D"/>
    <w:rsid w:val="007546AB"/>
    <w:rsid w:val="00755EC6"/>
    <w:rsid w:val="007602A0"/>
    <w:rsid w:val="00761212"/>
    <w:rsid w:val="007658C2"/>
    <w:rsid w:val="00770856"/>
    <w:rsid w:val="0077168F"/>
    <w:rsid w:val="007741FD"/>
    <w:rsid w:val="00774C87"/>
    <w:rsid w:val="0077546C"/>
    <w:rsid w:val="00776455"/>
    <w:rsid w:val="0077739C"/>
    <w:rsid w:val="00780E79"/>
    <w:rsid w:val="00781AFE"/>
    <w:rsid w:val="00783F09"/>
    <w:rsid w:val="00790520"/>
    <w:rsid w:val="00790BE4"/>
    <w:rsid w:val="00792C9C"/>
    <w:rsid w:val="00793D61"/>
    <w:rsid w:val="00794FD8"/>
    <w:rsid w:val="00796D68"/>
    <w:rsid w:val="00797CE8"/>
    <w:rsid w:val="00797D58"/>
    <w:rsid w:val="007A0CFC"/>
    <w:rsid w:val="007A3702"/>
    <w:rsid w:val="007A4649"/>
    <w:rsid w:val="007A53F9"/>
    <w:rsid w:val="007A7FA9"/>
    <w:rsid w:val="007B133E"/>
    <w:rsid w:val="007B1ADB"/>
    <w:rsid w:val="007B4A6F"/>
    <w:rsid w:val="007B4AA5"/>
    <w:rsid w:val="007C356F"/>
    <w:rsid w:val="007C48AA"/>
    <w:rsid w:val="007C67FC"/>
    <w:rsid w:val="007C74C9"/>
    <w:rsid w:val="007D453C"/>
    <w:rsid w:val="007D4DA1"/>
    <w:rsid w:val="007D5FEC"/>
    <w:rsid w:val="007D6409"/>
    <w:rsid w:val="007D7844"/>
    <w:rsid w:val="007D7A19"/>
    <w:rsid w:val="007E0A22"/>
    <w:rsid w:val="007E1F23"/>
    <w:rsid w:val="007E276D"/>
    <w:rsid w:val="007E6957"/>
    <w:rsid w:val="007E736F"/>
    <w:rsid w:val="007F2201"/>
    <w:rsid w:val="007F3AAF"/>
    <w:rsid w:val="007F4054"/>
    <w:rsid w:val="007F624F"/>
    <w:rsid w:val="00801D46"/>
    <w:rsid w:val="00806D85"/>
    <w:rsid w:val="00807A6F"/>
    <w:rsid w:val="0081080A"/>
    <w:rsid w:val="0081130B"/>
    <w:rsid w:val="0081239A"/>
    <w:rsid w:val="00813A7B"/>
    <w:rsid w:val="00813CF6"/>
    <w:rsid w:val="00815EE8"/>
    <w:rsid w:val="008166CD"/>
    <w:rsid w:val="00820D5F"/>
    <w:rsid w:val="00823241"/>
    <w:rsid w:val="00823C4A"/>
    <w:rsid w:val="00830AF9"/>
    <w:rsid w:val="008310F4"/>
    <w:rsid w:val="008312DD"/>
    <w:rsid w:val="00832048"/>
    <w:rsid w:val="00834367"/>
    <w:rsid w:val="00841732"/>
    <w:rsid w:val="00841D94"/>
    <w:rsid w:val="00841E63"/>
    <w:rsid w:val="00843437"/>
    <w:rsid w:val="00843D08"/>
    <w:rsid w:val="0084493A"/>
    <w:rsid w:val="00844AC4"/>
    <w:rsid w:val="00844EE5"/>
    <w:rsid w:val="0085179A"/>
    <w:rsid w:val="00854397"/>
    <w:rsid w:val="00854B62"/>
    <w:rsid w:val="008554CA"/>
    <w:rsid w:val="0085639B"/>
    <w:rsid w:val="0086041F"/>
    <w:rsid w:val="00860648"/>
    <w:rsid w:val="00861156"/>
    <w:rsid w:val="0086228D"/>
    <w:rsid w:val="00862B3D"/>
    <w:rsid w:val="00862DEB"/>
    <w:rsid w:val="00865159"/>
    <w:rsid w:val="0086570A"/>
    <w:rsid w:val="00866912"/>
    <w:rsid w:val="00866AEA"/>
    <w:rsid w:val="0087163B"/>
    <w:rsid w:val="008728B7"/>
    <w:rsid w:val="0087299B"/>
    <w:rsid w:val="00873F53"/>
    <w:rsid w:val="00874BFD"/>
    <w:rsid w:val="0087547E"/>
    <w:rsid w:val="00876BC2"/>
    <w:rsid w:val="00876F8E"/>
    <w:rsid w:val="00877E43"/>
    <w:rsid w:val="00880692"/>
    <w:rsid w:val="00881E54"/>
    <w:rsid w:val="008827AB"/>
    <w:rsid w:val="00885BAB"/>
    <w:rsid w:val="008877CF"/>
    <w:rsid w:val="00887B38"/>
    <w:rsid w:val="00887C73"/>
    <w:rsid w:val="0089295C"/>
    <w:rsid w:val="00895F7D"/>
    <w:rsid w:val="00896A67"/>
    <w:rsid w:val="00897AB6"/>
    <w:rsid w:val="00897AE9"/>
    <w:rsid w:val="00897CB7"/>
    <w:rsid w:val="008A06D9"/>
    <w:rsid w:val="008A0EEE"/>
    <w:rsid w:val="008A2FDE"/>
    <w:rsid w:val="008A39F0"/>
    <w:rsid w:val="008A3C9C"/>
    <w:rsid w:val="008A3FDB"/>
    <w:rsid w:val="008A405C"/>
    <w:rsid w:val="008A6FFF"/>
    <w:rsid w:val="008A77D5"/>
    <w:rsid w:val="008B060E"/>
    <w:rsid w:val="008B3056"/>
    <w:rsid w:val="008B3491"/>
    <w:rsid w:val="008B68E3"/>
    <w:rsid w:val="008C4BBC"/>
    <w:rsid w:val="008C4BDE"/>
    <w:rsid w:val="008D59F2"/>
    <w:rsid w:val="008D5B62"/>
    <w:rsid w:val="008D5D92"/>
    <w:rsid w:val="008D6FEE"/>
    <w:rsid w:val="008D738F"/>
    <w:rsid w:val="008E0A15"/>
    <w:rsid w:val="008E1241"/>
    <w:rsid w:val="008E33BD"/>
    <w:rsid w:val="008E4975"/>
    <w:rsid w:val="008F102C"/>
    <w:rsid w:val="008F1E33"/>
    <w:rsid w:val="008F219F"/>
    <w:rsid w:val="008F2E07"/>
    <w:rsid w:val="008F335C"/>
    <w:rsid w:val="008F6C70"/>
    <w:rsid w:val="00902292"/>
    <w:rsid w:val="0090295D"/>
    <w:rsid w:val="00904FE6"/>
    <w:rsid w:val="00905730"/>
    <w:rsid w:val="009072D3"/>
    <w:rsid w:val="009139EE"/>
    <w:rsid w:val="00914055"/>
    <w:rsid w:val="00914C81"/>
    <w:rsid w:val="0091751B"/>
    <w:rsid w:val="00921AA6"/>
    <w:rsid w:val="00922BC6"/>
    <w:rsid w:val="00922DD1"/>
    <w:rsid w:val="009231A8"/>
    <w:rsid w:val="009249F5"/>
    <w:rsid w:val="00924DD7"/>
    <w:rsid w:val="009311AA"/>
    <w:rsid w:val="00931536"/>
    <w:rsid w:val="00931BF4"/>
    <w:rsid w:val="0093265F"/>
    <w:rsid w:val="009356C2"/>
    <w:rsid w:val="00935CCD"/>
    <w:rsid w:val="00935F9C"/>
    <w:rsid w:val="00936A74"/>
    <w:rsid w:val="00937B3A"/>
    <w:rsid w:val="00943400"/>
    <w:rsid w:val="0094341C"/>
    <w:rsid w:val="00944872"/>
    <w:rsid w:val="009455F7"/>
    <w:rsid w:val="00945BE5"/>
    <w:rsid w:val="00952105"/>
    <w:rsid w:val="00954526"/>
    <w:rsid w:val="0095643E"/>
    <w:rsid w:val="00961C2E"/>
    <w:rsid w:val="00961E1A"/>
    <w:rsid w:val="00961EFF"/>
    <w:rsid w:val="009622F7"/>
    <w:rsid w:val="00965EDE"/>
    <w:rsid w:val="00966A34"/>
    <w:rsid w:val="00967D04"/>
    <w:rsid w:val="00971463"/>
    <w:rsid w:val="00974441"/>
    <w:rsid w:val="009808F4"/>
    <w:rsid w:val="00980F71"/>
    <w:rsid w:val="00980FE7"/>
    <w:rsid w:val="009846A2"/>
    <w:rsid w:val="00986153"/>
    <w:rsid w:val="00987526"/>
    <w:rsid w:val="00992EC6"/>
    <w:rsid w:val="009A0065"/>
    <w:rsid w:val="009A1344"/>
    <w:rsid w:val="009A4377"/>
    <w:rsid w:val="009A54F7"/>
    <w:rsid w:val="009A6961"/>
    <w:rsid w:val="009B06C6"/>
    <w:rsid w:val="009B1637"/>
    <w:rsid w:val="009B590B"/>
    <w:rsid w:val="009B6545"/>
    <w:rsid w:val="009B69A5"/>
    <w:rsid w:val="009C0B76"/>
    <w:rsid w:val="009C0B9E"/>
    <w:rsid w:val="009C1045"/>
    <w:rsid w:val="009C31E6"/>
    <w:rsid w:val="009C3885"/>
    <w:rsid w:val="009C3A24"/>
    <w:rsid w:val="009C553C"/>
    <w:rsid w:val="009C5601"/>
    <w:rsid w:val="009D03D0"/>
    <w:rsid w:val="009D1DBE"/>
    <w:rsid w:val="009D210E"/>
    <w:rsid w:val="009D29BE"/>
    <w:rsid w:val="009D341D"/>
    <w:rsid w:val="009D346A"/>
    <w:rsid w:val="009E00C3"/>
    <w:rsid w:val="009E01DE"/>
    <w:rsid w:val="009E129C"/>
    <w:rsid w:val="009E1337"/>
    <w:rsid w:val="009E3EE6"/>
    <w:rsid w:val="009F04F5"/>
    <w:rsid w:val="009F11C0"/>
    <w:rsid w:val="009F16D1"/>
    <w:rsid w:val="009F2481"/>
    <w:rsid w:val="009F4FCD"/>
    <w:rsid w:val="009F74E4"/>
    <w:rsid w:val="00A01705"/>
    <w:rsid w:val="00A01B76"/>
    <w:rsid w:val="00A028C2"/>
    <w:rsid w:val="00A0356E"/>
    <w:rsid w:val="00A03B4E"/>
    <w:rsid w:val="00A050E9"/>
    <w:rsid w:val="00A07100"/>
    <w:rsid w:val="00A073AE"/>
    <w:rsid w:val="00A075BF"/>
    <w:rsid w:val="00A112C1"/>
    <w:rsid w:val="00A117C5"/>
    <w:rsid w:val="00A11834"/>
    <w:rsid w:val="00A13EF6"/>
    <w:rsid w:val="00A144BF"/>
    <w:rsid w:val="00A150FD"/>
    <w:rsid w:val="00A15304"/>
    <w:rsid w:val="00A160AF"/>
    <w:rsid w:val="00A16204"/>
    <w:rsid w:val="00A164FE"/>
    <w:rsid w:val="00A17346"/>
    <w:rsid w:val="00A17F04"/>
    <w:rsid w:val="00A20BE3"/>
    <w:rsid w:val="00A304D7"/>
    <w:rsid w:val="00A3291C"/>
    <w:rsid w:val="00A32D74"/>
    <w:rsid w:val="00A35B6F"/>
    <w:rsid w:val="00A360DC"/>
    <w:rsid w:val="00A4003D"/>
    <w:rsid w:val="00A4015C"/>
    <w:rsid w:val="00A4155D"/>
    <w:rsid w:val="00A44E08"/>
    <w:rsid w:val="00A44F51"/>
    <w:rsid w:val="00A452A0"/>
    <w:rsid w:val="00A46420"/>
    <w:rsid w:val="00A519E5"/>
    <w:rsid w:val="00A531D2"/>
    <w:rsid w:val="00A61124"/>
    <w:rsid w:val="00A619DF"/>
    <w:rsid w:val="00A62168"/>
    <w:rsid w:val="00A6254F"/>
    <w:rsid w:val="00A627D8"/>
    <w:rsid w:val="00A6310F"/>
    <w:rsid w:val="00A6364F"/>
    <w:rsid w:val="00A66536"/>
    <w:rsid w:val="00A678FE"/>
    <w:rsid w:val="00A72F2E"/>
    <w:rsid w:val="00A730A6"/>
    <w:rsid w:val="00A7357E"/>
    <w:rsid w:val="00A753A4"/>
    <w:rsid w:val="00A76AFF"/>
    <w:rsid w:val="00A77378"/>
    <w:rsid w:val="00A84124"/>
    <w:rsid w:val="00A86555"/>
    <w:rsid w:val="00A86989"/>
    <w:rsid w:val="00A909E2"/>
    <w:rsid w:val="00A91C03"/>
    <w:rsid w:val="00A91EF5"/>
    <w:rsid w:val="00A92E04"/>
    <w:rsid w:val="00A97164"/>
    <w:rsid w:val="00AA0E73"/>
    <w:rsid w:val="00AA18F5"/>
    <w:rsid w:val="00AA43E7"/>
    <w:rsid w:val="00AA47A0"/>
    <w:rsid w:val="00AA59E2"/>
    <w:rsid w:val="00AA5AAC"/>
    <w:rsid w:val="00AA5B91"/>
    <w:rsid w:val="00AA7F75"/>
    <w:rsid w:val="00AB1870"/>
    <w:rsid w:val="00AB2CCF"/>
    <w:rsid w:val="00AB33EE"/>
    <w:rsid w:val="00AB6384"/>
    <w:rsid w:val="00AB6EB6"/>
    <w:rsid w:val="00AC0618"/>
    <w:rsid w:val="00AC1610"/>
    <w:rsid w:val="00AC1884"/>
    <w:rsid w:val="00AC2581"/>
    <w:rsid w:val="00AC30E8"/>
    <w:rsid w:val="00AC3537"/>
    <w:rsid w:val="00AC45D4"/>
    <w:rsid w:val="00AC4DAF"/>
    <w:rsid w:val="00AC79E4"/>
    <w:rsid w:val="00AD062F"/>
    <w:rsid w:val="00AD1641"/>
    <w:rsid w:val="00AD27BD"/>
    <w:rsid w:val="00AD446A"/>
    <w:rsid w:val="00AD44C2"/>
    <w:rsid w:val="00AE0ACC"/>
    <w:rsid w:val="00AF17E5"/>
    <w:rsid w:val="00AF484F"/>
    <w:rsid w:val="00AF4C85"/>
    <w:rsid w:val="00AF54F4"/>
    <w:rsid w:val="00AF6487"/>
    <w:rsid w:val="00AF6CE5"/>
    <w:rsid w:val="00AF7287"/>
    <w:rsid w:val="00AF7DA6"/>
    <w:rsid w:val="00B0027D"/>
    <w:rsid w:val="00B0181C"/>
    <w:rsid w:val="00B02CD2"/>
    <w:rsid w:val="00B0345F"/>
    <w:rsid w:val="00B03C70"/>
    <w:rsid w:val="00B04BEC"/>
    <w:rsid w:val="00B0511C"/>
    <w:rsid w:val="00B0638D"/>
    <w:rsid w:val="00B07301"/>
    <w:rsid w:val="00B108B6"/>
    <w:rsid w:val="00B14CA2"/>
    <w:rsid w:val="00B15165"/>
    <w:rsid w:val="00B15F03"/>
    <w:rsid w:val="00B20648"/>
    <w:rsid w:val="00B21FF9"/>
    <w:rsid w:val="00B2327F"/>
    <w:rsid w:val="00B23A00"/>
    <w:rsid w:val="00B24D70"/>
    <w:rsid w:val="00B30B1A"/>
    <w:rsid w:val="00B33260"/>
    <w:rsid w:val="00B33971"/>
    <w:rsid w:val="00B35C2C"/>
    <w:rsid w:val="00B3606E"/>
    <w:rsid w:val="00B425A4"/>
    <w:rsid w:val="00B44655"/>
    <w:rsid w:val="00B47723"/>
    <w:rsid w:val="00B50D39"/>
    <w:rsid w:val="00B514E9"/>
    <w:rsid w:val="00B5309C"/>
    <w:rsid w:val="00B546B1"/>
    <w:rsid w:val="00B5499E"/>
    <w:rsid w:val="00B55195"/>
    <w:rsid w:val="00B61397"/>
    <w:rsid w:val="00B614C5"/>
    <w:rsid w:val="00B62F72"/>
    <w:rsid w:val="00B64224"/>
    <w:rsid w:val="00B64399"/>
    <w:rsid w:val="00B65A19"/>
    <w:rsid w:val="00B66017"/>
    <w:rsid w:val="00B66492"/>
    <w:rsid w:val="00B668FB"/>
    <w:rsid w:val="00B707C7"/>
    <w:rsid w:val="00B71DBB"/>
    <w:rsid w:val="00B74248"/>
    <w:rsid w:val="00B74A82"/>
    <w:rsid w:val="00B75165"/>
    <w:rsid w:val="00B759A0"/>
    <w:rsid w:val="00B818C6"/>
    <w:rsid w:val="00B82278"/>
    <w:rsid w:val="00B86457"/>
    <w:rsid w:val="00B90700"/>
    <w:rsid w:val="00B913DB"/>
    <w:rsid w:val="00B977D0"/>
    <w:rsid w:val="00BA599A"/>
    <w:rsid w:val="00BA65B2"/>
    <w:rsid w:val="00BB06AD"/>
    <w:rsid w:val="00BB2517"/>
    <w:rsid w:val="00BB366E"/>
    <w:rsid w:val="00BB37CE"/>
    <w:rsid w:val="00BB3E58"/>
    <w:rsid w:val="00BB3EB5"/>
    <w:rsid w:val="00BB412F"/>
    <w:rsid w:val="00BB5532"/>
    <w:rsid w:val="00BB5C5C"/>
    <w:rsid w:val="00BC5671"/>
    <w:rsid w:val="00BC596B"/>
    <w:rsid w:val="00BC6AA4"/>
    <w:rsid w:val="00BD1CE8"/>
    <w:rsid w:val="00BD2D6B"/>
    <w:rsid w:val="00BD369F"/>
    <w:rsid w:val="00BD56AF"/>
    <w:rsid w:val="00BE15D1"/>
    <w:rsid w:val="00BE1A95"/>
    <w:rsid w:val="00BE2884"/>
    <w:rsid w:val="00BE3692"/>
    <w:rsid w:val="00BE3EB0"/>
    <w:rsid w:val="00BE6D9F"/>
    <w:rsid w:val="00BF1C6D"/>
    <w:rsid w:val="00BF1E42"/>
    <w:rsid w:val="00BF2994"/>
    <w:rsid w:val="00BF3197"/>
    <w:rsid w:val="00BF36C9"/>
    <w:rsid w:val="00C030E4"/>
    <w:rsid w:val="00C04F7A"/>
    <w:rsid w:val="00C05B19"/>
    <w:rsid w:val="00C0736A"/>
    <w:rsid w:val="00C12FE9"/>
    <w:rsid w:val="00C13B3D"/>
    <w:rsid w:val="00C1437C"/>
    <w:rsid w:val="00C14CF8"/>
    <w:rsid w:val="00C14E16"/>
    <w:rsid w:val="00C16DA5"/>
    <w:rsid w:val="00C17D03"/>
    <w:rsid w:val="00C215A4"/>
    <w:rsid w:val="00C21ECE"/>
    <w:rsid w:val="00C25D69"/>
    <w:rsid w:val="00C2687E"/>
    <w:rsid w:val="00C2695E"/>
    <w:rsid w:val="00C26A11"/>
    <w:rsid w:val="00C27AC9"/>
    <w:rsid w:val="00C316D4"/>
    <w:rsid w:val="00C31828"/>
    <w:rsid w:val="00C3462D"/>
    <w:rsid w:val="00C350C2"/>
    <w:rsid w:val="00C3593F"/>
    <w:rsid w:val="00C36A78"/>
    <w:rsid w:val="00C37902"/>
    <w:rsid w:val="00C427AF"/>
    <w:rsid w:val="00C50E66"/>
    <w:rsid w:val="00C53BE1"/>
    <w:rsid w:val="00C54913"/>
    <w:rsid w:val="00C57283"/>
    <w:rsid w:val="00C61325"/>
    <w:rsid w:val="00C65B95"/>
    <w:rsid w:val="00C66454"/>
    <w:rsid w:val="00C66F44"/>
    <w:rsid w:val="00C66FB1"/>
    <w:rsid w:val="00C700A2"/>
    <w:rsid w:val="00C74001"/>
    <w:rsid w:val="00C74965"/>
    <w:rsid w:val="00C762AE"/>
    <w:rsid w:val="00C77CC7"/>
    <w:rsid w:val="00C77EA9"/>
    <w:rsid w:val="00C82C6D"/>
    <w:rsid w:val="00C82E0E"/>
    <w:rsid w:val="00C83F2C"/>
    <w:rsid w:val="00C862F0"/>
    <w:rsid w:val="00C87BDC"/>
    <w:rsid w:val="00C904B7"/>
    <w:rsid w:val="00C93946"/>
    <w:rsid w:val="00C93A43"/>
    <w:rsid w:val="00C941AF"/>
    <w:rsid w:val="00C965BD"/>
    <w:rsid w:val="00C9668D"/>
    <w:rsid w:val="00CA0CDD"/>
    <w:rsid w:val="00CA164C"/>
    <w:rsid w:val="00CA1A49"/>
    <w:rsid w:val="00CA1CDC"/>
    <w:rsid w:val="00CA3454"/>
    <w:rsid w:val="00CA3503"/>
    <w:rsid w:val="00CA38D8"/>
    <w:rsid w:val="00CA3E5D"/>
    <w:rsid w:val="00CA57F0"/>
    <w:rsid w:val="00CA616E"/>
    <w:rsid w:val="00CA6E97"/>
    <w:rsid w:val="00CB1AFC"/>
    <w:rsid w:val="00CB278D"/>
    <w:rsid w:val="00CB3C3E"/>
    <w:rsid w:val="00CB3FAD"/>
    <w:rsid w:val="00CB658A"/>
    <w:rsid w:val="00CB77F0"/>
    <w:rsid w:val="00CC376D"/>
    <w:rsid w:val="00CC3CC9"/>
    <w:rsid w:val="00CC4FCE"/>
    <w:rsid w:val="00CC5D3C"/>
    <w:rsid w:val="00CC60AF"/>
    <w:rsid w:val="00CD1A28"/>
    <w:rsid w:val="00CD29F7"/>
    <w:rsid w:val="00CD3881"/>
    <w:rsid w:val="00CD4B7F"/>
    <w:rsid w:val="00CD4F4A"/>
    <w:rsid w:val="00CD5C49"/>
    <w:rsid w:val="00CD7B32"/>
    <w:rsid w:val="00CE066E"/>
    <w:rsid w:val="00CE1407"/>
    <w:rsid w:val="00CE15CD"/>
    <w:rsid w:val="00CE1FFB"/>
    <w:rsid w:val="00CE3AD0"/>
    <w:rsid w:val="00CE50A3"/>
    <w:rsid w:val="00CE53DA"/>
    <w:rsid w:val="00CE65CB"/>
    <w:rsid w:val="00CE7124"/>
    <w:rsid w:val="00CF6412"/>
    <w:rsid w:val="00CF6C86"/>
    <w:rsid w:val="00CF778D"/>
    <w:rsid w:val="00D0088E"/>
    <w:rsid w:val="00D01029"/>
    <w:rsid w:val="00D02E51"/>
    <w:rsid w:val="00D03340"/>
    <w:rsid w:val="00D05119"/>
    <w:rsid w:val="00D05668"/>
    <w:rsid w:val="00D107F1"/>
    <w:rsid w:val="00D10B6A"/>
    <w:rsid w:val="00D14FF0"/>
    <w:rsid w:val="00D162AC"/>
    <w:rsid w:val="00D168FD"/>
    <w:rsid w:val="00D16D1F"/>
    <w:rsid w:val="00D16E34"/>
    <w:rsid w:val="00D174AD"/>
    <w:rsid w:val="00D20313"/>
    <w:rsid w:val="00D20637"/>
    <w:rsid w:val="00D20C8D"/>
    <w:rsid w:val="00D22848"/>
    <w:rsid w:val="00D23AB0"/>
    <w:rsid w:val="00D24C54"/>
    <w:rsid w:val="00D258AC"/>
    <w:rsid w:val="00D27BAB"/>
    <w:rsid w:val="00D30625"/>
    <w:rsid w:val="00D31178"/>
    <w:rsid w:val="00D31A87"/>
    <w:rsid w:val="00D32541"/>
    <w:rsid w:val="00D36D0B"/>
    <w:rsid w:val="00D374B5"/>
    <w:rsid w:val="00D3759E"/>
    <w:rsid w:val="00D37C99"/>
    <w:rsid w:val="00D426B7"/>
    <w:rsid w:val="00D426FC"/>
    <w:rsid w:val="00D4411F"/>
    <w:rsid w:val="00D511D6"/>
    <w:rsid w:val="00D55F05"/>
    <w:rsid w:val="00D61529"/>
    <w:rsid w:val="00D61640"/>
    <w:rsid w:val="00D65CE7"/>
    <w:rsid w:val="00D70A2F"/>
    <w:rsid w:val="00D70F20"/>
    <w:rsid w:val="00D72983"/>
    <w:rsid w:val="00D72D77"/>
    <w:rsid w:val="00D75EBD"/>
    <w:rsid w:val="00D75F0C"/>
    <w:rsid w:val="00D76F89"/>
    <w:rsid w:val="00D7770F"/>
    <w:rsid w:val="00D77F92"/>
    <w:rsid w:val="00D813AD"/>
    <w:rsid w:val="00D83BA3"/>
    <w:rsid w:val="00D85B6F"/>
    <w:rsid w:val="00D86CD3"/>
    <w:rsid w:val="00D87133"/>
    <w:rsid w:val="00D87AE8"/>
    <w:rsid w:val="00D917D2"/>
    <w:rsid w:val="00D92BD2"/>
    <w:rsid w:val="00D95F87"/>
    <w:rsid w:val="00DA1509"/>
    <w:rsid w:val="00DA1DC8"/>
    <w:rsid w:val="00DA39B6"/>
    <w:rsid w:val="00DA459B"/>
    <w:rsid w:val="00DA50F6"/>
    <w:rsid w:val="00DB0CC1"/>
    <w:rsid w:val="00DB0FBF"/>
    <w:rsid w:val="00DB2AE9"/>
    <w:rsid w:val="00DC2767"/>
    <w:rsid w:val="00DC6D5D"/>
    <w:rsid w:val="00DC6F0C"/>
    <w:rsid w:val="00DC772A"/>
    <w:rsid w:val="00DD5E9F"/>
    <w:rsid w:val="00DE042B"/>
    <w:rsid w:val="00DE0D00"/>
    <w:rsid w:val="00DE4800"/>
    <w:rsid w:val="00DE5969"/>
    <w:rsid w:val="00DE691D"/>
    <w:rsid w:val="00DE7933"/>
    <w:rsid w:val="00DF0177"/>
    <w:rsid w:val="00DF5E56"/>
    <w:rsid w:val="00E02469"/>
    <w:rsid w:val="00E02F4B"/>
    <w:rsid w:val="00E11428"/>
    <w:rsid w:val="00E114E7"/>
    <w:rsid w:val="00E118BE"/>
    <w:rsid w:val="00E11E5B"/>
    <w:rsid w:val="00E12F3E"/>
    <w:rsid w:val="00E14374"/>
    <w:rsid w:val="00E14E65"/>
    <w:rsid w:val="00E154D6"/>
    <w:rsid w:val="00E15BD6"/>
    <w:rsid w:val="00E17D53"/>
    <w:rsid w:val="00E201B3"/>
    <w:rsid w:val="00E206C7"/>
    <w:rsid w:val="00E20B82"/>
    <w:rsid w:val="00E2454A"/>
    <w:rsid w:val="00E24FC3"/>
    <w:rsid w:val="00E36576"/>
    <w:rsid w:val="00E37942"/>
    <w:rsid w:val="00E4024F"/>
    <w:rsid w:val="00E40B83"/>
    <w:rsid w:val="00E4126A"/>
    <w:rsid w:val="00E416EF"/>
    <w:rsid w:val="00E42831"/>
    <w:rsid w:val="00E44279"/>
    <w:rsid w:val="00E447AD"/>
    <w:rsid w:val="00E47B48"/>
    <w:rsid w:val="00E51ED1"/>
    <w:rsid w:val="00E52B73"/>
    <w:rsid w:val="00E52E35"/>
    <w:rsid w:val="00E55765"/>
    <w:rsid w:val="00E558C6"/>
    <w:rsid w:val="00E560F7"/>
    <w:rsid w:val="00E57A79"/>
    <w:rsid w:val="00E6191F"/>
    <w:rsid w:val="00E67C1E"/>
    <w:rsid w:val="00E7173C"/>
    <w:rsid w:val="00E7675A"/>
    <w:rsid w:val="00E82C27"/>
    <w:rsid w:val="00E82EF2"/>
    <w:rsid w:val="00E85752"/>
    <w:rsid w:val="00E86B29"/>
    <w:rsid w:val="00E872D6"/>
    <w:rsid w:val="00E93F13"/>
    <w:rsid w:val="00E94552"/>
    <w:rsid w:val="00EA142C"/>
    <w:rsid w:val="00EA1552"/>
    <w:rsid w:val="00EA4426"/>
    <w:rsid w:val="00EA479E"/>
    <w:rsid w:val="00EA4FC7"/>
    <w:rsid w:val="00EA603E"/>
    <w:rsid w:val="00EA665F"/>
    <w:rsid w:val="00EB1988"/>
    <w:rsid w:val="00EB1DD7"/>
    <w:rsid w:val="00EB2706"/>
    <w:rsid w:val="00EB38EF"/>
    <w:rsid w:val="00EB6268"/>
    <w:rsid w:val="00EB7687"/>
    <w:rsid w:val="00EC3B50"/>
    <w:rsid w:val="00EC5B25"/>
    <w:rsid w:val="00EC7767"/>
    <w:rsid w:val="00ED0E6E"/>
    <w:rsid w:val="00ED456D"/>
    <w:rsid w:val="00ED6414"/>
    <w:rsid w:val="00ED7D94"/>
    <w:rsid w:val="00EE0C71"/>
    <w:rsid w:val="00EE1977"/>
    <w:rsid w:val="00EE1B8A"/>
    <w:rsid w:val="00EE3874"/>
    <w:rsid w:val="00EE3EA1"/>
    <w:rsid w:val="00EE7F6C"/>
    <w:rsid w:val="00EF00B3"/>
    <w:rsid w:val="00EF0F0A"/>
    <w:rsid w:val="00EF7A0D"/>
    <w:rsid w:val="00F007F7"/>
    <w:rsid w:val="00F0128C"/>
    <w:rsid w:val="00F01D28"/>
    <w:rsid w:val="00F14304"/>
    <w:rsid w:val="00F14451"/>
    <w:rsid w:val="00F14FB1"/>
    <w:rsid w:val="00F161CE"/>
    <w:rsid w:val="00F16AC3"/>
    <w:rsid w:val="00F21E99"/>
    <w:rsid w:val="00F23DD0"/>
    <w:rsid w:val="00F23EE7"/>
    <w:rsid w:val="00F255B9"/>
    <w:rsid w:val="00F25DC7"/>
    <w:rsid w:val="00F2701F"/>
    <w:rsid w:val="00F32B2E"/>
    <w:rsid w:val="00F3351E"/>
    <w:rsid w:val="00F36764"/>
    <w:rsid w:val="00F36E7A"/>
    <w:rsid w:val="00F371B7"/>
    <w:rsid w:val="00F51E87"/>
    <w:rsid w:val="00F572A2"/>
    <w:rsid w:val="00F57BB2"/>
    <w:rsid w:val="00F6002A"/>
    <w:rsid w:val="00F613F2"/>
    <w:rsid w:val="00F635A1"/>
    <w:rsid w:val="00F66693"/>
    <w:rsid w:val="00F66DD9"/>
    <w:rsid w:val="00F70379"/>
    <w:rsid w:val="00F710B4"/>
    <w:rsid w:val="00F71163"/>
    <w:rsid w:val="00F71884"/>
    <w:rsid w:val="00F732AD"/>
    <w:rsid w:val="00F75325"/>
    <w:rsid w:val="00F75DFC"/>
    <w:rsid w:val="00F76398"/>
    <w:rsid w:val="00F766EE"/>
    <w:rsid w:val="00F76BBD"/>
    <w:rsid w:val="00F80569"/>
    <w:rsid w:val="00F82026"/>
    <w:rsid w:val="00F82AF6"/>
    <w:rsid w:val="00F911F0"/>
    <w:rsid w:val="00F92A18"/>
    <w:rsid w:val="00F96363"/>
    <w:rsid w:val="00FA1526"/>
    <w:rsid w:val="00FA24BB"/>
    <w:rsid w:val="00FA3F69"/>
    <w:rsid w:val="00FA420A"/>
    <w:rsid w:val="00FA4B9B"/>
    <w:rsid w:val="00FA66BD"/>
    <w:rsid w:val="00FA6740"/>
    <w:rsid w:val="00FB122C"/>
    <w:rsid w:val="00FB1FD0"/>
    <w:rsid w:val="00FB2100"/>
    <w:rsid w:val="00FB392D"/>
    <w:rsid w:val="00FB4DD8"/>
    <w:rsid w:val="00FC0DBA"/>
    <w:rsid w:val="00FC335B"/>
    <w:rsid w:val="00FC5E83"/>
    <w:rsid w:val="00FC6879"/>
    <w:rsid w:val="00FD1964"/>
    <w:rsid w:val="00FD2A6D"/>
    <w:rsid w:val="00FD2CC2"/>
    <w:rsid w:val="00FD4103"/>
    <w:rsid w:val="00FD6311"/>
    <w:rsid w:val="00FD6E54"/>
    <w:rsid w:val="00FE0022"/>
    <w:rsid w:val="00FE08C1"/>
    <w:rsid w:val="00FE164D"/>
    <w:rsid w:val="00FE25FF"/>
    <w:rsid w:val="00FE3A0D"/>
    <w:rsid w:val="00FE4712"/>
    <w:rsid w:val="00FE59E0"/>
    <w:rsid w:val="00FE6507"/>
    <w:rsid w:val="00FF1ED4"/>
    <w:rsid w:val="00FF1EED"/>
    <w:rsid w:val="00FF2D3C"/>
    <w:rsid w:val="00FF4926"/>
    <w:rsid w:val="00FF4F8D"/>
    <w:rsid w:val="00FF4FD2"/>
    <w:rsid w:val="00FF5167"/>
    <w:rsid w:val="00FF557F"/>
    <w:rsid w:val="00FF7FD9"/>
    <w:rsid w:val="028E25C8"/>
    <w:rsid w:val="09461CB7"/>
    <w:rsid w:val="099B5350"/>
    <w:rsid w:val="0A5255B9"/>
    <w:rsid w:val="0CFA1AA5"/>
    <w:rsid w:val="11CD1779"/>
    <w:rsid w:val="11D268F7"/>
    <w:rsid w:val="12C76635"/>
    <w:rsid w:val="15E41F33"/>
    <w:rsid w:val="185E5E5E"/>
    <w:rsid w:val="19D70C35"/>
    <w:rsid w:val="1B7A17D0"/>
    <w:rsid w:val="1F216BA4"/>
    <w:rsid w:val="21477A07"/>
    <w:rsid w:val="26BA6FD2"/>
    <w:rsid w:val="2BF70A87"/>
    <w:rsid w:val="36C8026D"/>
    <w:rsid w:val="38DE2B04"/>
    <w:rsid w:val="3A6E113B"/>
    <w:rsid w:val="3A912BB3"/>
    <w:rsid w:val="3E893F1E"/>
    <w:rsid w:val="41CF1FF4"/>
    <w:rsid w:val="466F1122"/>
    <w:rsid w:val="54560E11"/>
    <w:rsid w:val="56D67C49"/>
    <w:rsid w:val="5BB14682"/>
    <w:rsid w:val="5C6B2782"/>
    <w:rsid w:val="65140181"/>
    <w:rsid w:val="676378FD"/>
    <w:rsid w:val="690861D7"/>
    <w:rsid w:val="697952BC"/>
    <w:rsid w:val="6A013F23"/>
    <w:rsid w:val="6ABF5F21"/>
    <w:rsid w:val="6C1D155B"/>
    <w:rsid w:val="6EF3587F"/>
    <w:rsid w:val="729809DA"/>
    <w:rsid w:val="76EC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1C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4E051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E05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0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0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E051C"/>
    <w:rPr>
      <w:b/>
      <w:bCs/>
    </w:rPr>
  </w:style>
  <w:style w:type="character" w:styleId="a8">
    <w:name w:val="annotation reference"/>
    <w:basedOn w:val="a0"/>
    <w:uiPriority w:val="99"/>
    <w:qFormat/>
    <w:rsid w:val="004E051C"/>
    <w:rPr>
      <w:rFonts w:cs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4E051C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sid w:val="004E051C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051C"/>
    <w:rPr>
      <w:rFonts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E051C"/>
    <w:rPr>
      <w:rFonts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051C"/>
    <w:rPr>
      <w:rFonts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4E051C"/>
    <w:rPr>
      <w:rFonts w:cs="Times New Roman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4E051C"/>
    <w:pPr>
      <w:ind w:firstLineChars="200" w:firstLine="420"/>
    </w:pPr>
  </w:style>
  <w:style w:type="paragraph" w:customStyle="1" w:styleId="neirong">
    <w:name w:val="neirong"/>
    <w:basedOn w:val="a"/>
    <w:rsid w:val="004E051C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修订2"/>
    <w:hidden/>
    <w:uiPriority w:val="99"/>
    <w:semiHidden/>
    <w:rsid w:val="004E051C"/>
    <w:rPr>
      <w:rFonts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2251</Characters>
  <Application>Microsoft Office Word</Application>
  <DocSecurity>4</DocSecurity>
  <Lines>18</Lines>
  <Paragraphs>5</Paragraphs>
  <ScaleCrop>false</ScaleCrop>
  <Company>CNSTOCK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ZHONGM</cp:lastModifiedBy>
  <cp:revision>2</cp:revision>
  <cp:lastPrinted>2021-06-01T05:54:00Z</cp:lastPrinted>
  <dcterms:created xsi:type="dcterms:W3CDTF">2025-09-25T16:04:00Z</dcterms:created>
  <dcterms:modified xsi:type="dcterms:W3CDTF">2025-09-25T16:04:00Z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196CB3C85D284CC88CC98C4B292F4CF5</vt:lpwstr>
  </property>
</Properties>
</file>