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D44" w:rsidRPr="00F2025C" w:rsidRDefault="00E14780" w:rsidP="00AE3D44">
      <w:pPr>
        <w:spacing w:line="360" w:lineRule="auto"/>
        <w:jc w:val="center"/>
        <w:rPr>
          <w:rFonts w:asciiTheme="minorEastAsia" w:eastAsiaTheme="minorEastAsia" w:hAnsiTheme="minorEastAsia"/>
          <w:b/>
          <w:bCs/>
          <w:sz w:val="30"/>
          <w:szCs w:val="30"/>
        </w:rPr>
      </w:pPr>
      <w:r w:rsidRPr="00E52EFF">
        <w:rPr>
          <w:rFonts w:asciiTheme="minorEastAsia" w:eastAsiaTheme="minorEastAsia" w:hAnsiTheme="minorEastAsia" w:hint="eastAsia"/>
          <w:b/>
          <w:bCs/>
          <w:sz w:val="30"/>
          <w:szCs w:val="30"/>
        </w:rPr>
        <w:t>易方达养老目标日期</w:t>
      </w:r>
      <w:r w:rsidRPr="00E52EFF">
        <w:rPr>
          <w:rFonts w:asciiTheme="minorEastAsia" w:eastAsiaTheme="minorEastAsia" w:hAnsiTheme="minorEastAsia" w:hint="eastAsia"/>
          <w:b/>
          <w:bCs/>
          <w:sz w:val="30"/>
          <w:szCs w:val="30"/>
        </w:rPr>
        <w:t>2060</w:t>
      </w:r>
      <w:r w:rsidRPr="00E52EFF">
        <w:rPr>
          <w:rFonts w:asciiTheme="minorEastAsia" w:eastAsiaTheme="minorEastAsia" w:hAnsiTheme="minorEastAsia" w:hint="eastAsia"/>
          <w:b/>
          <w:bCs/>
          <w:sz w:val="30"/>
          <w:szCs w:val="30"/>
        </w:rPr>
        <w:t>五年持有期混合型发起式基金中基金（</w:t>
      </w:r>
      <w:r w:rsidRPr="00E52EFF">
        <w:rPr>
          <w:rFonts w:asciiTheme="minorEastAsia" w:eastAsiaTheme="minorEastAsia" w:hAnsiTheme="minorEastAsia" w:hint="eastAsia"/>
          <w:b/>
          <w:bCs/>
          <w:sz w:val="30"/>
          <w:szCs w:val="30"/>
        </w:rPr>
        <w:t>FOF</w:t>
      </w:r>
      <w:r w:rsidRPr="00E52EFF">
        <w:rPr>
          <w:rFonts w:asciiTheme="minorEastAsia" w:eastAsiaTheme="minorEastAsia" w:hAnsiTheme="minorEastAsia" w:hint="eastAsia"/>
          <w:b/>
          <w:bCs/>
          <w:sz w:val="30"/>
          <w:szCs w:val="30"/>
        </w:rPr>
        <w:t>）</w:t>
      </w:r>
      <w:r w:rsidR="00F13EE0" w:rsidRPr="00F2025C">
        <w:rPr>
          <w:rFonts w:asciiTheme="minorEastAsia" w:eastAsiaTheme="minorEastAsia" w:hAnsiTheme="minorEastAsia" w:hint="eastAsia"/>
          <w:b/>
          <w:bCs/>
          <w:sz w:val="30"/>
          <w:szCs w:val="30"/>
        </w:rPr>
        <w:t>开放日常申购和定期定额投资业务的公告</w:t>
      </w:r>
    </w:p>
    <w:p w:rsidR="00AE3D44" w:rsidRPr="00F2025C" w:rsidRDefault="00E14780" w:rsidP="00AE3D44">
      <w:pPr>
        <w:spacing w:line="360" w:lineRule="auto"/>
        <w:jc w:val="center"/>
        <w:rPr>
          <w:rFonts w:asciiTheme="minorEastAsia" w:eastAsiaTheme="minorEastAsia" w:hAnsiTheme="minorEastAsia"/>
          <w:b/>
          <w:sz w:val="24"/>
        </w:rPr>
      </w:pPr>
      <w:r w:rsidRPr="00F2025C">
        <w:rPr>
          <w:rFonts w:asciiTheme="minorEastAsia" w:eastAsiaTheme="minorEastAsia" w:hAnsiTheme="minorEastAsia" w:hint="eastAsia"/>
          <w:b/>
          <w:sz w:val="24"/>
        </w:rPr>
        <w:t>公告送出日期：</w:t>
      </w:r>
      <w:r w:rsidR="00E82050" w:rsidRPr="00F2025C">
        <w:rPr>
          <w:rFonts w:asciiTheme="minorEastAsia" w:eastAsiaTheme="minorEastAsia" w:hAnsiTheme="minorEastAsia"/>
          <w:b/>
          <w:sz w:val="24"/>
        </w:rPr>
        <w:t>202</w:t>
      </w:r>
      <w:r w:rsidR="0030780C">
        <w:rPr>
          <w:rFonts w:asciiTheme="minorEastAsia" w:eastAsiaTheme="minorEastAsia" w:hAnsiTheme="minorEastAsia"/>
          <w:b/>
          <w:sz w:val="24"/>
        </w:rPr>
        <w:t>5</w:t>
      </w:r>
      <w:r w:rsidR="00E82050" w:rsidRPr="00F2025C">
        <w:rPr>
          <w:rFonts w:asciiTheme="minorEastAsia" w:eastAsiaTheme="minorEastAsia" w:hAnsiTheme="minorEastAsia"/>
          <w:b/>
          <w:sz w:val="24"/>
        </w:rPr>
        <w:t>年</w:t>
      </w:r>
      <w:r w:rsidR="0030780C">
        <w:rPr>
          <w:rFonts w:asciiTheme="minorEastAsia" w:eastAsiaTheme="minorEastAsia" w:hAnsiTheme="minorEastAsia"/>
          <w:b/>
          <w:sz w:val="24"/>
        </w:rPr>
        <w:t>9</w:t>
      </w:r>
      <w:r w:rsidR="00E82050" w:rsidRPr="00F2025C">
        <w:rPr>
          <w:rFonts w:asciiTheme="minorEastAsia" w:eastAsiaTheme="minorEastAsia" w:hAnsiTheme="minorEastAsia"/>
          <w:b/>
          <w:sz w:val="24"/>
        </w:rPr>
        <w:t>月</w:t>
      </w:r>
      <w:r w:rsidR="0030780C">
        <w:rPr>
          <w:rFonts w:asciiTheme="minorEastAsia" w:eastAsiaTheme="minorEastAsia" w:hAnsiTheme="minorEastAsia"/>
          <w:b/>
          <w:sz w:val="24"/>
        </w:rPr>
        <w:t>25</w:t>
      </w:r>
      <w:r w:rsidR="00E82050" w:rsidRPr="00F2025C">
        <w:rPr>
          <w:rFonts w:asciiTheme="minorEastAsia" w:eastAsiaTheme="minorEastAsia" w:hAnsiTheme="minorEastAsia"/>
          <w:b/>
          <w:sz w:val="24"/>
        </w:rPr>
        <w:t>日</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1.</w:t>
      </w:r>
      <w:r w:rsidRPr="00F2025C">
        <w:rPr>
          <w:rFonts w:asciiTheme="minorEastAsia" w:eastAsiaTheme="minorEastAsia" w:hAnsiTheme="minor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6426"/>
      </w:tblGrid>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基金名称</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67216F" w:rsidRDefault="00E14780" w:rsidP="00777B44">
            <w:pPr>
              <w:spacing w:line="360" w:lineRule="auto"/>
              <w:rPr>
                <w:rFonts w:asciiTheme="minorEastAsia" w:eastAsiaTheme="minorEastAsia" w:hAnsiTheme="minorEastAsia"/>
                <w:sz w:val="24"/>
              </w:rPr>
            </w:pPr>
            <w:r w:rsidRPr="00E52EFF">
              <w:rPr>
                <w:rFonts w:asciiTheme="minorEastAsia" w:eastAsiaTheme="minorEastAsia" w:hAnsiTheme="minorEastAsia" w:hint="eastAsia"/>
                <w:sz w:val="24"/>
              </w:rPr>
              <w:t>易方达养老目标日期</w:t>
            </w:r>
            <w:r w:rsidRPr="00E52EFF">
              <w:rPr>
                <w:rFonts w:asciiTheme="minorEastAsia" w:eastAsiaTheme="minorEastAsia" w:hAnsiTheme="minorEastAsia" w:hint="eastAsia"/>
                <w:sz w:val="24"/>
              </w:rPr>
              <w:t>2060</w:t>
            </w:r>
            <w:r w:rsidRPr="00E52EFF">
              <w:rPr>
                <w:rFonts w:asciiTheme="minorEastAsia" w:eastAsiaTheme="minorEastAsia" w:hAnsiTheme="minorEastAsia" w:hint="eastAsia"/>
                <w:sz w:val="24"/>
              </w:rPr>
              <w:t>五年持有期混合型发起式基金中基金（</w:t>
            </w:r>
            <w:r w:rsidRPr="00E52EFF">
              <w:rPr>
                <w:rFonts w:asciiTheme="minorEastAsia" w:eastAsiaTheme="minorEastAsia" w:hAnsiTheme="minorEastAsia" w:hint="eastAsia"/>
                <w:sz w:val="24"/>
              </w:rPr>
              <w:t>FOF</w:t>
            </w:r>
            <w:r w:rsidRPr="00E52EFF">
              <w:rPr>
                <w:rFonts w:asciiTheme="minorEastAsia" w:eastAsiaTheme="minorEastAsia" w:hAnsiTheme="minorEastAsia" w:hint="eastAsia"/>
                <w:sz w:val="24"/>
              </w:rPr>
              <w:t>）</w:t>
            </w:r>
          </w:p>
        </w:tc>
      </w:tr>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基金简称</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777B44">
            <w:pPr>
              <w:spacing w:line="360" w:lineRule="auto"/>
              <w:rPr>
                <w:rFonts w:asciiTheme="minorEastAsia" w:eastAsiaTheme="minorEastAsia" w:hAnsiTheme="minorEastAsia"/>
                <w:sz w:val="24"/>
              </w:rPr>
            </w:pPr>
            <w:r w:rsidRPr="00E52EFF">
              <w:rPr>
                <w:rFonts w:asciiTheme="minorEastAsia" w:eastAsiaTheme="minorEastAsia" w:hAnsiTheme="minorEastAsia" w:hint="eastAsia"/>
                <w:sz w:val="24"/>
              </w:rPr>
              <w:t>易方达养老</w:t>
            </w:r>
            <w:r w:rsidRPr="00E52EFF">
              <w:rPr>
                <w:rFonts w:asciiTheme="minorEastAsia" w:eastAsiaTheme="minorEastAsia" w:hAnsiTheme="minorEastAsia" w:hint="eastAsia"/>
                <w:sz w:val="24"/>
              </w:rPr>
              <w:t>2060</w:t>
            </w:r>
            <w:r w:rsidRPr="00E52EFF">
              <w:rPr>
                <w:rFonts w:asciiTheme="minorEastAsia" w:eastAsiaTheme="minorEastAsia" w:hAnsiTheme="minorEastAsia" w:hint="eastAsia"/>
                <w:sz w:val="24"/>
              </w:rPr>
              <w:t>五年持有混合发起式（</w:t>
            </w:r>
            <w:r w:rsidRPr="00E52EFF">
              <w:rPr>
                <w:rFonts w:asciiTheme="minorEastAsia" w:eastAsiaTheme="minorEastAsia" w:hAnsiTheme="minorEastAsia" w:hint="eastAsia"/>
                <w:sz w:val="24"/>
              </w:rPr>
              <w:t>FOF</w:t>
            </w:r>
            <w:r>
              <w:rPr>
                <w:rFonts w:ascii="MicrosoftYaHei" w:hAnsi="MicrosoftYaHei"/>
                <w:color w:val="7A7A7A"/>
                <w:spacing w:val="15"/>
                <w:szCs w:val="21"/>
                <w:shd w:val="clear" w:color="auto" w:fill="FFFFFF"/>
              </w:rPr>
              <w:t>）</w:t>
            </w:r>
          </w:p>
        </w:tc>
      </w:tr>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基金主代码</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777B44">
            <w:pPr>
              <w:spacing w:line="360" w:lineRule="auto"/>
              <w:rPr>
                <w:rFonts w:asciiTheme="minorEastAsia" w:eastAsiaTheme="minorEastAsia" w:hAnsiTheme="minorEastAsia"/>
                <w:sz w:val="24"/>
              </w:rPr>
            </w:pPr>
            <w:r>
              <w:rPr>
                <w:rFonts w:asciiTheme="minorEastAsia" w:eastAsiaTheme="minorEastAsia" w:hAnsiTheme="minorEastAsia"/>
                <w:sz w:val="24"/>
              </w:rPr>
              <w:t>019664</w:t>
            </w:r>
          </w:p>
        </w:tc>
      </w:tr>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基金运作方式</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sz w:val="24"/>
              </w:rPr>
              <w:t>契约型开放式</w:t>
            </w:r>
          </w:p>
        </w:tc>
      </w:tr>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基金合同生效日</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67216F">
            <w:pPr>
              <w:spacing w:line="360" w:lineRule="auto"/>
              <w:rPr>
                <w:rFonts w:asciiTheme="minorEastAsia" w:eastAsiaTheme="minorEastAsia" w:hAnsiTheme="minorEastAsia"/>
                <w:sz w:val="24"/>
              </w:rPr>
            </w:pPr>
            <w:r w:rsidRPr="00F2025C">
              <w:rPr>
                <w:rFonts w:asciiTheme="minorEastAsia" w:eastAsiaTheme="minorEastAsia" w:hAnsiTheme="minorEastAsia"/>
                <w:sz w:val="24"/>
              </w:rPr>
              <w:t>202</w:t>
            </w:r>
            <w:r>
              <w:rPr>
                <w:rFonts w:asciiTheme="minorEastAsia" w:eastAsiaTheme="minorEastAsia" w:hAnsiTheme="minorEastAsia"/>
                <w:sz w:val="24"/>
              </w:rPr>
              <w:t>5</w:t>
            </w:r>
            <w:r w:rsidR="00922513" w:rsidRPr="00F2025C">
              <w:rPr>
                <w:rFonts w:asciiTheme="minorEastAsia" w:eastAsiaTheme="minorEastAsia" w:hAnsiTheme="minorEastAsia"/>
                <w:sz w:val="24"/>
              </w:rPr>
              <w:t>年</w:t>
            </w:r>
            <w:r>
              <w:rPr>
                <w:rFonts w:asciiTheme="minorEastAsia" w:eastAsiaTheme="minorEastAsia" w:hAnsiTheme="minorEastAsia"/>
                <w:sz w:val="24"/>
              </w:rPr>
              <w:t>9</w:t>
            </w:r>
            <w:r w:rsidR="00922513" w:rsidRPr="00F2025C">
              <w:rPr>
                <w:rFonts w:asciiTheme="minorEastAsia" w:eastAsiaTheme="minorEastAsia" w:hAnsiTheme="minorEastAsia"/>
                <w:sz w:val="24"/>
              </w:rPr>
              <w:t>月</w:t>
            </w:r>
            <w:r>
              <w:rPr>
                <w:rFonts w:asciiTheme="minorEastAsia" w:eastAsiaTheme="minorEastAsia" w:hAnsiTheme="minorEastAsia"/>
                <w:sz w:val="24"/>
              </w:rPr>
              <w:t>10</w:t>
            </w:r>
            <w:r w:rsidR="00922513" w:rsidRPr="00F2025C">
              <w:rPr>
                <w:rFonts w:asciiTheme="minorEastAsia" w:eastAsiaTheme="minorEastAsia" w:hAnsiTheme="minorEastAsia"/>
                <w:sz w:val="24"/>
              </w:rPr>
              <w:t>日</w:t>
            </w:r>
          </w:p>
        </w:tc>
      </w:tr>
      <w:tr w:rsidR="002705B4" w:rsidTr="00BC5E69">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基金管理人名称</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sz w:val="24"/>
              </w:rPr>
              <w:t>易方达基金管理有限公司</w:t>
            </w:r>
          </w:p>
        </w:tc>
      </w:tr>
      <w:tr w:rsidR="002705B4" w:rsidTr="00BC5E69">
        <w:trPr>
          <w:jc w:val="center"/>
        </w:trPr>
        <w:tc>
          <w:tcPr>
            <w:tcW w:w="2934" w:type="dxa"/>
            <w:tcBorders>
              <w:top w:val="single" w:sz="4" w:space="0" w:color="auto"/>
              <w:left w:val="single" w:sz="4" w:space="0" w:color="auto"/>
              <w:bottom w:val="single" w:sz="4" w:space="0" w:color="auto"/>
              <w:right w:val="single" w:sz="4" w:space="0" w:color="auto"/>
            </w:tcBorders>
            <w:hideMark/>
          </w:tcPr>
          <w:p w:rsidR="00777B44" w:rsidRPr="00F2025C" w:rsidRDefault="00E14780" w:rsidP="00777B44">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基金托管人名称</w:t>
            </w:r>
          </w:p>
        </w:tc>
        <w:tc>
          <w:tcPr>
            <w:tcW w:w="6426" w:type="dxa"/>
            <w:tcBorders>
              <w:top w:val="single" w:sz="4" w:space="0" w:color="auto"/>
              <w:left w:val="single" w:sz="4" w:space="0" w:color="auto"/>
              <w:bottom w:val="single" w:sz="4" w:space="0" w:color="auto"/>
              <w:right w:val="single" w:sz="4" w:space="0" w:color="auto"/>
            </w:tcBorders>
            <w:vAlign w:val="center"/>
            <w:hideMark/>
          </w:tcPr>
          <w:p w:rsidR="00777B44" w:rsidRPr="00F2025C" w:rsidRDefault="00E14780" w:rsidP="00777B44">
            <w:pPr>
              <w:spacing w:line="360" w:lineRule="auto"/>
              <w:rPr>
                <w:rFonts w:asciiTheme="minorEastAsia" w:eastAsiaTheme="minorEastAsia" w:hAnsiTheme="minorEastAsia"/>
                <w:sz w:val="24"/>
              </w:rPr>
            </w:pPr>
            <w:r>
              <w:rPr>
                <w:rFonts w:asciiTheme="minorEastAsia" w:eastAsiaTheme="minorEastAsia" w:hAnsiTheme="minorEastAsia" w:hint="eastAsia"/>
                <w:sz w:val="24"/>
              </w:rPr>
              <w:t>招商</w:t>
            </w:r>
            <w:r w:rsidR="00922513" w:rsidRPr="00F2025C">
              <w:rPr>
                <w:rFonts w:asciiTheme="minorEastAsia" w:eastAsiaTheme="minorEastAsia" w:hAnsiTheme="minorEastAsia" w:hint="eastAsia"/>
                <w:sz w:val="24"/>
              </w:rPr>
              <w:t>银行股份有限公司</w:t>
            </w:r>
          </w:p>
        </w:tc>
      </w:tr>
      <w:tr w:rsidR="002705B4" w:rsidTr="00353228">
        <w:trPr>
          <w:jc w:val="center"/>
        </w:trPr>
        <w:tc>
          <w:tcPr>
            <w:tcW w:w="2934" w:type="dxa"/>
            <w:tcBorders>
              <w:top w:val="single" w:sz="4" w:space="0" w:color="auto"/>
              <w:left w:val="single" w:sz="4" w:space="0" w:color="auto"/>
              <w:bottom w:val="single" w:sz="4" w:space="0" w:color="auto"/>
              <w:right w:val="single" w:sz="4" w:space="0" w:color="auto"/>
            </w:tcBorders>
            <w:hideMark/>
          </w:tcPr>
          <w:p w:rsidR="00AE3D44" w:rsidRPr="00F2025C" w:rsidRDefault="00E14780">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基金注册登记机构名称</w:t>
            </w:r>
          </w:p>
        </w:tc>
        <w:tc>
          <w:tcPr>
            <w:tcW w:w="6426" w:type="dxa"/>
            <w:tcBorders>
              <w:top w:val="single" w:sz="4" w:space="0" w:color="auto"/>
              <w:left w:val="single" w:sz="4" w:space="0" w:color="auto"/>
              <w:bottom w:val="single" w:sz="4" w:space="0" w:color="auto"/>
              <w:right w:val="single" w:sz="4" w:space="0" w:color="auto"/>
            </w:tcBorders>
            <w:hideMark/>
          </w:tcPr>
          <w:p w:rsidR="00AE3D44" w:rsidRPr="00F2025C" w:rsidRDefault="00E14780">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易方达基金管理有限公司</w:t>
            </w:r>
          </w:p>
        </w:tc>
      </w:tr>
      <w:tr w:rsidR="002705B4" w:rsidTr="00353228">
        <w:trPr>
          <w:jc w:val="center"/>
        </w:trPr>
        <w:tc>
          <w:tcPr>
            <w:tcW w:w="2934" w:type="dxa"/>
            <w:tcBorders>
              <w:top w:val="single" w:sz="4" w:space="0" w:color="auto"/>
              <w:left w:val="single" w:sz="4" w:space="0" w:color="auto"/>
              <w:bottom w:val="single" w:sz="4" w:space="0" w:color="auto"/>
              <w:right w:val="single" w:sz="4" w:space="0" w:color="auto"/>
            </w:tcBorders>
            <w:hideMark/>
          </w:tcPr>
          <w:p w:rsidR="00AE3D44" w:rsidRPr="00F2025C" w:rsidRDefault="00E14780">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公告依据</w:t>
            </w:r>
          </w:p>
        </w:tc>
        <w:tc>
          <w:tcPr>
            <w:tcW w:w="6426" w:type="dxa"/>
            <w:tcBorders>
              <w:top w:val="single" w:sz="4" w:space="0" w:color="auto"/>
              <w:left w:val="single" w:sz="4" w:space="0" w:color="auto"/>
              <w:bottom w:val="single" w:sz="4" w:space="0" w:color="auto"/>
              <w:right w:val="single" w:sz="4" w:space="0" w:color="auto"/>
            </w:tcBorders>
            <w:hideMark/>
          </w:tcPr>
          <w:p w:rsidR="006C7A34" w:rsidRPr="00F2025C" w:rsidRDefault="00E14780" w:rsidP="000D5870">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w:t>
            </w:r>
            <w:hyperlink r:id="rId8" w:tgtFrame="_blank" w:history="1">
              <w:r w:rsidR="00354FE4" w:rsidRPr="00E52EFF">
                <w:rPr>
                  <w:rFonts w:asciiTheme="minorEastAsia" w:eastAsiaTheme="minorEastAsia" w:hAnsiTheme="minorEastAsia" w:hint="eastAsia"/>
                  <w:sz w:val="24"/>
                </w:rPr>
                <w:t>易方达养老目标日期2060五年持有期混合型发起式基金中基金（FOF）基金合同</w:t>
              </w:r>
            </w:hyperlink>
            <w:r w:rsidRPr="00F2025C">
              <w:rPr>
                <w:rFonts w:asciiTheme="minorEastAsia" w:eastAsiaTheme="minorEastAsia" w:hAnsiTheme="minorEastAsia" w:hint="eastAsia"/>
                <w:sz w:val="24"/>
              </w:rPr>
              <w:t>》（以下简称“《基金合同》”）</w:t>
            </w:r>
          </w:p>
          <w:p w:rsidR="00AE3D44" w:rsidRPr="00F2025C" w:rsidRDefault="00E14780" w:rsidP="0067216F">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w:t>
            </w:r>
            <w:hyperlink r:id="rId9" w:tgtFrame="_blank" w:history="1">
              <w:r w:rsidR="00354FE4" w:rsidRPr="00E52EFF">
                <w:rPr>
                  <w:rFonts w:asciiTheme="minorEastAsia" w:eastAsiaTheme="minorEastAsia" w:hAnsiTheme="minorEastAsia" w:hint="eastAsia"/>
                  <w:sz w:val="24"/>
                </w:rPr>
                <w:t>易方达养老目标日期2060五年持有期混合型发起式基金中基金（FOF）招募说明书</w:t>
              </w:r>
            </w:hyperlink>
            <w:r w:rsidRPr="00F2025C">
              <w:rPr>
                <w:rFonts w:asciiTheme="minorEastAsia" w:eastAsiaTheme="minorEastAsia" w:hAnsiTheme="minorEastAsia" w:hint="eastAsia"/>
                <w:sz w:val="24"/>
              </w:rPr>
              <w:t>》</w:t>
            </w:r>
            <w:r w:rsidR="00461DE7" w:rsidRPr="00F2025C">
              <w:rPr>
                <w:rFonts w:asciiTheme="minorEastAsia" w:eastAsiaTheme="minorEastAsia" w:hAnsiTheme="minorEastAsia" w:hint="eastAsia"/>
                <w:sz w:val="24"/>
              </w:rPr>
              <w:t>（</w:t>
            </w:r>
            <w:r w:rsidR="006C7A34" w:rsidRPr="00F2025C">
              <w:rPr>
                <w:rFonts w:asciiTheme="minorEastAsia" w:eastAsiaTheme="minorEastAsia" w:hAnsiTheme="minorEastAsia" w:hint="eastAsia"/>
                <w:sz w:val="24"/>
              </w:rPr>
              <w:t>以下简称“《招募说明书》”）</w:t>
            </w:r>
          </w:p>
        </w:tc>
      </w:tr>
      <w:tr w:rsidR="002705B4" w:rsidTr="00353228">
        <w:trPr>
          <w:jc w:val="center"/>
        </w:trPr>
        <w:tc>
          <w:tcPr>
            <w:tcW w:w="2934" w:type="dxa"/>
            <w:tcBorders>
              <w:top w:val="single" w:sz="4" w:space="0" w:color="auto"/>
              <w:left w:val="single" w:sz="4" w:space="0" w:color="auto"/>
              <w:bottom w:val="single" w:sz="4" w:space="0" w:color="auto"/>
              <w:right w:val="single" w:sz="4" w:space="0" w:color="auto"/>
            </w:tcBorders>
            <w:hideMark/>
          </w:tcPr>
          <w:p w:rsidR="00AE3D44" w:rsidRPr="00F2025C" w:rsidRDefault="00E14780">
            <w:pPr>
              <w:spacing w:line="360" w:lineRule="auto"/>
              <w:rPr>
                <w:rFonts w:asciiTheme="minorEastAsia" w:eastAsiaTheme="minorEastAsia" w:hAnsiTheme="minorEastAsia"/>
                <w:sz w:val="24"/>
              </w:rPr>
            </w:pPr>
            <w:r w:rsidRPr="00F2025C">
              <w:rPr>
                <w:rFonts w:asciiTheme="minorEastAsia" w:eastAsiaTheme="minorEastAsia" w:hAnsiTheme="minorEastAsia" w:hint="eastAsia"/>
                <w:sz w:val="24"/>
              </w:rPr>
              <w:t>申购起始日</w:t>
            </w:r>
          </w:p>
        </w:tc>
        <w:tc>
          <w:tcPr>
            <w:tcW w:w="6426" w:type="dxa"/>
            <w:tcBorders>
              <w:top w:val="single" w:sz="4" w:space="0" w:color="auto"/>
              <w:left w:val="single" w:sz="4" w:space="0" w:color="auto"/>
              <w:bottom w:val="single" w:sz="4" w:space="0" w:color="auto"/>
              <w:right w:val="single" w:sz="4" w:space="0" w:color="auto"/>
            </w:tcBorders>
            <w:hideMark/>
          </w:tcPr>
          <w:p w:rsidR="00AE3D44" w:rsidRPr="00F2025C" w:rsidRDefault="00E14780" w:rsidP="0067216F">
            <w:pPr>
              <w:spacing w:line="360" w:lineRule="auto"/>
              <w:rPr>
                <w:rFonts w:asciiTheme="minorEastAsia" w:eastAsiaTheme="minorEastAsia" w:hAnsiTheme="minorEastAsia"/>
                <w:sz w:val="24"/>
              </w:rPr>
            </w:pPr>
            <w:r w:rsidRPr="00F2025C">
              <w:rPr>
                <w:rFonts w:asciiTheme="minorEastAsia" w:eastAsiaTheme="minorEastAsia" w:hAnsiTheme="minorEastAsia"/>
                <w:sz w:val="24"/>
              </w:rPr>
              <w:t>202</w:t>
            </w:r>
            <w:r>
              <w:rPr>
                <w:rFonts w:asciiTheme="minorEastAsia" w:eastAsiaTheme="minorEastAsia" w:hAnsiTheme="minorEastAsia"/>
                <w:sz w:val="24"/>
              </w:rPr>
              <w:t>5</w:t>
            </w:r>
            <w:r w:rsidR="00922513" w:rsidRPr="00F2025C">
              <w:rPr>
                <w:rFonts w:asciiTheme="minorEastAsia" w:eastAsiaTheme="minorEastAsia" w:hAnsiTheme="minorEastAsia"/>
                <w:sz w:val="24"/>
              </w:rPr>
              <w:t>年</w:t>
            </w:r>
            <w:r>
              <w:rPr>
                <w:rFonts w:asciiTheme="minorEastAsia" w:eastAsiaTheme="minorEastAsia" w:hAnsiTheme="minorEastAsia"/>
                <w:sz w:val="24"/>
              </w:rPr>
              <w:t>9</w:t>
            </w:r>
            <w:r w:rsidR="00922513" w:rsidRPr="00F2025C">
              <w:rPr>
                <w:rFonts w:asciiTheme="minorEastAsia" w:eastAsiaTheme="minorEastAsia" w:hAnsiTheme="minorEastAsia"/>
                <w:sz w:val="24"/>
              </w:rPr>
              <w:t>月</w:t>
            </w:r>
            <w:r>
              <w:rPr>
                <w:rFonts w:asciiTheme="minorEastAsia" w:eastAsiaTheme="minorEastAsia" w:hAnsiTheme="minorEastAsia"/>
                <w:sz w:val="24"/>
              </w:rPr>
              <w:t>29</w:t>
            </w:r>
            <w:r w:rsidR="00922513" w:rsidRPr="00F2025C">
              <w:rPr>
                <w:rFonts w:asciiTheme="minorEastAsia" w:eastAsiaTheme="minorEastAsia" w:hAnsiTheme="minorEastAsia"/>
                <w:sz w:val="24"/>
              </w:rPr>
              <w:t>日</w:t>
            </w:r>
          </w:p>
        </w:tc>
      </w:tr>
      <w:tr w:rsidR="002705B4" w:rsidTr="00353228">
        <w:trPr>
          <w:jc w:val="center"/>
        </w:trPr>
        <w:tc>
          <w:tcPr>
            <w:tcW w:w="2934" w:type="dxa"/>
            <w:tcBorders>
              <w:top w:val="single" w:sz="4" w:space="0" w:color="auto"/>
              <w:left w:val="single" w:sz="4" w:space="0" w:color="auto"/>
              <w:bottom w:val="single" w:sz="4" w:space="0" w:color="auto"/>
              <w:right w:val="single" w:sz="4" w:space="0" w:color="auto"/>
            </w:tcBorders>
          </w:tcPr>
          <w:p w:rsidR="0069735C" w:rsidRPr="00F2025C" w:rsidRDefault="00E14780" w:rsidP="0069735C">
            <w:pPr>
              <w:spacing w:line="360" w:lineRule="auto"/>
              <w:rPr>
                <w:rFonts w:asciiTheme="minorEastAsia" w:eastAsiaTheme="minorEastAsia" w:hAnsiTheme="minorEastAsia"/>
                <w:sz w:val="24"/>
              </w:rPr>
            </w:pPr>
            <w:r w:rsidRPr="00F2025C">
              <w:rPr>
                <w:rFonts w:asciiTheme="minorEastAsia" w:eastAsiaTheme="minorEastAsia" w:hAnsiTheme="minorEastAsia"/>
                <w:sz w:val="24"/>
              </w:rPr>
              <w:t>定期定额投资起始日</w:t>
            </w:r>
          </w:p>
        </w:tc>
        <w:tc>
          <w:tcPr>
            <w:tcW w:w="6426" w:type="dxa"/>
            <w:tcBorders>
              <w:top w:val="single" w:sz="4" w:space="0" w:color="auto"/>
              <w:left w:val="single" w:sz="4" w:space="0" w:color="auto"/>
              <w:bottom w:val="single" w:sz="4" w:space="0" w:color="auto"/>
              <w:right w:val="single" w:sz="4" w:space="0" w:color="auto"/>
            </w:tcBorders>
          </w:tcPr>
          <w:p w:rsidR="0069735C" w:rsidRPr="00F2025C" w:rsidRDefault="00E14780" w:rsidP="0067216F">
            <w:pPr>
              <w:spacing w:line="360" w:lineRule="auto"/>
              <w:rPr>
                <w:rFonts w:asciiTheme="minorEastAsia" w:eastAsiaTheme="minorEastAsia" w:hAnsiTheme="minorEastAsia"/>
                <w:sz w:val="24"/>
              </w:rPr>
            </w:pPr>
            <w:r w:rsidRPr="00F2025C">
              <w:rPr>
                <w:rFonts w:asciiTheme="minorEastAsia" w:eastAsiaTheme="minorEastAsia" w:hAnsiTheme="minorEastAsia"/>
                <w:sz w:val="24"/>
              </w:rPr>
              <w:t>202</w:t>
            </w:r>
            <w:r>
              <w:rPr>
                <w:rFonts w:asciiTheme="minorEastAsia" w:eastAsiaTheme="minorEastAsia" w:hAnsiTheme="minorEastAsia"/>
                <w:sz w:val="24"/>
              </w:rPr>
              <w:t>5</w:t>
            </w:r>
            <w:r w:rsidR="00922513" w:rsidRPr="00F2025C">
              <w:rPr>
                <w:rFonts w:asciiTheme="minorEastAsia" w:eastAsiaTheme="minorEastAsia" w:hAnsiTheme="minorEastAsia"/>
                <w:sz w:val="24"/>
              </w:rPr>
              <w:t>年</w:t>
            </w:r>
            <w:r>
              <w:rPr>
                <w:rFonts w:asciiTheme="minorEastAsia" w:eastAsiaTheme="minorEastAsia" w:hAnsiTheme="minorEastAsia"/>
                <w:sz w:val="24"/>
              </w:rPr>
              <w:t>9</w:t>
            </w:r>
            <w:r w:rsidR="00922513" w:rsidRPr="00F2025C">
              <w:rPr>
                <w:rFonts w:asciiTheme="minorEastAsia" w:eastAsiaTheme="minorEastAsia" w:hAnsiTheme="minorEastAsia"/>
                <w:sz w:val="24"/>
              </w:rPr>
              <w:t>月</w:t>
            </w:r>
            <w:r>
              <w:rPr>
                <w:rFonts w:asciiTheme="minorEastAsia" w:eastAsiaTheme="minorEastAsia" w:hAnsiTheme="minorEastAsia"/>
                <w:sz w:val="24"/>
              </w:rPr>
              <w:t>29</w:t>
            </w:r>
            <w:r w:rsidR="00922513" w:rsidRPr="00F2025C">
              <w:rPr>
                <w:rFonts w:asciiTheme="minorEastAsia" w:eastAsiaTheme="minorEastAsia" w:hAnsiTheme="minorEastAsia"/>
                <w:sz w:val="24"/>
              </w:rPr>
              <w:t>日</w:t>
            </w:r>
          </w:p>
        </w:tc>
      </w:tr>
    </w:tbl>
    <w:p w:rsidR="00B44196" w:rsidRPr="00F2025C" w:rsidRDefault="00E14780" w:rsidP="0067216F">
      <w:pPr>
        <w:spacing w:line="360" w:lineRule="auto"/>
        <w:ind w:firstLine="420"/>
        <w:rPr>
          <w:rFonts w:asciiTheme="minorEastAsia" w:eastAsiaTheme="minorEastAsia" w:hAnsiTheme="minorEastAsia"/>
          <w:sz w:val="24"/>
        </w:rPr>
      </w:pPr>
      <w:r w:rsidRPr="00F2025C">
        <w:rPr>
          <w:rFonts w:asciiTheme="minorEastAsia" w:eastAsiaTheme="minorEastAsia" w:hAnsiTheme="minorEastAsia" w:hint="eastAsia"/>
          <w:sz w:val="24"/>
        </w:rPr>
        <w:t>注：（</w:t>
      </w:r>
      <w:r w:rsidRPr="00F2025C">
        <w:rPr>
          <w:rFonts w:asciiTheme="minorEastAsia" w:eastAsiaTheme="minorEastAsia" w:hAnsiTheme="minorEastAsia" w:hint="eastAsia"/>
          <w:sz w:val="24"/>
        </w:rPr>
        <w:t>1</w:t>
      </w:r>
      <w:r w:rsidRPr="00F2025C">
        <w:rPr>
          <w:rFonts w:asciiTheme="minorEastAsia" w:eastAsiaTheme="minorEastAsia" w:hAnsiTheme="minorEastAsia" w:hint="eastAsia"/>
          <w:sz w:val="24"/>
        </w:rPr>
        <w:t>）</w:t>
      </w:r>
      <w:r>
        <w:rPr>
          <w:rFonts w:asciiTheme="minorEastAsia" w:eastAsiaTheme="minorEastAsia" w:hAnsiTheme="minorEastAsia" w:hint="eastAsia"/>
          <w:sz w:val="24"/>
        </w:rPr>
        <w:t>在目标日期（即</w:t>
      </w:r>
      <w:r>
        <w:rPr>
          <w:rFonts w:asciiTheme="minorEastAsia" w:eastAsiaTheme="minorEastAsia" w:hAnsiTheme="minorEastAsia" w:hint="eastAsia"/>
          <w:sz w:val="24"/>
        </w:rPr>
        <w:t>2</w:t>
      </w:r>
      <w:r>
        <w:rPr>
          <w:rFonts w:asciiTheme="minorEastAsia" w:eastAsiaTheme="minorEastAsia" w:hAnsiTheme="minorEastAsia"/>
          <w:sz w:val="24"/>
        </w:rPr>
        <w:t>060</w:t>
      </w:r>
      <w:bookmarkStart w:id="0" w:name="_GoBack"/>
      <w:bookmarkEnd w:id="0"/>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月</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Theme="minorEastAsia" w:eastAsiaTheme="minorEastAsia" w:hAnsiTheme="minorEastAsia" w:hint="eastAsia"/>
          <w:sz w:val="24"/>
        </w:rPr>
        <w:t>日）之前（含该日），</w:t>
      </w:r>
      <w:r w:rsidR="0067216F" w:rsidRPr="0067216F">
        <w:rPr>
          <w:rFonts w:asciiTheme="minorEastAsia" w:eastAsiaTheme="minorEastAsia" w:hAnsiTheme="minorEastAsia"/>
          <w:sz w:val="24"/>
        </w:rPr>
        <w:t>易方达养老目标日期2060五年持有期混合型发起式基金中基金（FOF）</w:t>
      </w:r>
      <w:r w:rsidRPr="00F2025C">
        <w:rPr>
          <w:rFonts w:asciiTheme="minorEastAsia" w:eastAsiaTheme="minorEastAsia" w:hAnsiTheme="minorEastAsia" w:hint="eastAsia"/>
          <w:sz w:val="24"/>
        </w:rPr>
        <w:t>（以下简称“本基金”）</w:t>
      </w:r>
      <w:r w:rsidR="0067216F" w:rsidRPr="00E52EFF">
        <w:rPr>
          <w:rFonts w:asciiTheme="minorEastAsia" w:eastAsiaTheme="minorEastAsia" w:hAnsiTheme="minorEastAsia" w:hint="eastAsia"/>
          <w:sz w:val="24"/>
        </w:rPr>
        <w:t>对投资者认购或申购的每份基金份额设定</w:t>
      </w:r>
      <w:r w:rsidR="000311D0" w:rsidRPr="00F2025C">
        <w:rPr>
          <w:rFonts w:asciiTheme="minorEastAsia" w:eastAsiaTheme="minorEastAsia" w:hAnsiTheme="minorEastAsia" w:hint="eastAsia"/>
          <w:sz w:val="24"/>
        </w:rPr>
        <w:t>五年（一年按365天计算，下同）最短持有期限，在最短持有期限内，基金管理人对投资者的相应基金份额不办理赎回确认。即对于每份基金份额，当持有时间小于五年，无法确认赎回；当持有时间大于等于五年，可以确认赎回。最短持有期的最后一日为最短持有期到期日。对于每份基金份额，基金管理人仅在最短持有期到期日之后（不含该日）为基金份额持有人办理相应基金份额的赎回确认。</w:t>
      </w:r>
    </w:p>
    <w:p w:rsidR="00561DB4" w:rsidRPr="00F2025C" w:rsidRDefault="00E14780" w:rsidP="0055164C">
      <w:pPr>
        <w:spacing w:line="360" w:lineRule="auto"/>
        <w:ind w:firstLine="420"/>
        <w:rPr>
          <w:rFonts w:asciiTheme="minorEastAsia" w:eastAsiaTheme="minorEastAsia" w:hAnsiTheme="minorEastAsia"/>
          <w:sz w:val="24"/>
        </w:rPr>
      </w:pPr>
      <w:r w:rsidRPr="00F2025C">
        <w:rPr>
          <w:rFonts w:asciiTheme="minorEastAsia" w:eastAsiaTheme="minorEastAsia" w:hAnsiTheme="minorEastAsia" w:hint="eastAsia"/>
          <w:sz w:val="24"/>
        </w:rPr>
        <w:t>（</w:t>
      </w:r>
      <w:r w:rsidR="0067216F">
        <w:rPr>
          <w:rFonts w:asciiTheme="minorEastAsia" w:eastAsiaTheme="minorEastAsia" w:hAnsiTheme="minorEastAsia"/>
          <w:sz w:val="24"/>
        </w:rPr>
        <w:t>2</w:t>
      </w:r>
      <w:r w:rsidRPr="00F2025C">
        <w:rPr>
          <w:rFonts w:asciiTheme="minorEastAsia" w:eastAsiaTheme="minorEastAsia" w:hAnsiTheme="minorEastAsia" w:hint="eastAsia"/>
          <w:sz w:val="24"/>
        </w:rPr>
        <w:t>）</w:t>
      </w:r>
      <w:r w:rsidR="0074490E" w:rsidRPr="00F2025C">
        <w:rPr>
          <w:rFonts w:asciiTheme="minorEastAsia" w:eastAsiaTheme="minorEastAsia" w:hAnsiTheme="minorEastAsia" w:hint="eastAsia"/>
          <w:sz w:val="24"/>
        </w:rPr>
        <w:t>本基金开放赎回</w:t>
      </w:r>
      <w:r w:rsidR="00EF2E2E" w:rsidRPr="00F2025C">
        <w:rPr>
          <w:rFonts w:asciiTheme="minorEastAsia" w:eastAsiaTheme="minorEastAsia" w:hAnsiTheme="minorEastAsia" w:hint="eastAsia"/>
          <w:sz w:val="24"/>
        </w:rPr>
        <w:t>、转换</w:t>
      </w:r>
      <w:r w:rsidR="0074490E" w:rsidRPr="00F2025C">
        <w:rPr>
          <w:rFonts w:asciiTheme="minorEastAsia" w:eastAsiaTheme="minorEastAsia" w:hAnsiTheme="minorEastAsia" w:hint="eastAsia"/>
          <w:sz w:val="24"/>
        </w:rPr>
        <w:t>业务将另行公告。</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2.</w:t>
      </w:r>
      <w:r w:rsidRPr="00F2025C">
        <w:rPr>
          <w:rFonts w:asciiTheme="minorEastAsia" w:eastAsiaTheme="minorEastAsia" w:hAnsiTheme="minorEastAsia"/>
          <w:bCs w:val="0"/>
          <w:sz w:val="24"/>
          <w:szCs w:val="24"/>
        </w:rPr>
        <w:t>申购和定期定额投资业务的办理时间</w:t>
      </w:r>
    </w:p>
    <w:p w:rsidR="00AE3D44" w:rsidRPr="00F2025C" w:rsidRDefault="00E14780" w:rsidP="00AE3D4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lastRenderedPageBreak/>
        <w:t>（</w:t>
      </w:r>
      <w:r w:rsidRPr="00F2025C">
        <w:rPr>
          <w:rFonts w:asciiTheme="minorEastAsia" w:eastAsiaTheme="minorEastAsia" w:hAnsiTheme="minorEastAsia"/>
          <w:sz w:val="24"/>
        </w:rPr>
        <w:t>1</w:t>
      </w:r>
      <w:r w:rsidRPr="00F2025C">
        <w:rPr>
          <w:rFonts w:asciiTheme="minorEastAsia" w:eastAsiaTheme="minorEastAsia" w:hAnsiTheme="minorEastAsia"/>
          <w:sz w:val="24"/>
        </w:rPr>
        <w:t>）</w:t>
      </w:r>
      <w:r w:rsidR="0007644B" w:rsidRPr="00F2025C">
        <w:rPr>
          <w:rFonts w:asciiTheme="minorEastAsia" w:eastAsiaTheme="minorEastAsia" w:hAnsiTheme="minorEastAsia"/>
          <w:sz w:val="24"/>
        </w:rPr>
        <w:t>投资者在开放日办理本基金</w:t>
      </w:r>
      <w:r w:rsidR="0007644B" w:rsidRPr="00F2025C">
        <w:rPr>
          <w:rFonts w:asciiTheme="minorEastAsia" w:eastAsiaTheme="minorEastAsia" w:hAnsiTheme="minorEastAsia" w:hint="eastAsia"/>
          <w:sz w:val="24"/>
        </w:rPr>
        <w:t>基金份额的申购</w:t>
      </w:r>
      <w:r w:rsidR="0007644B" w:rsidRPr="00F2025C">
        <w:rPr>
          <w:rFonts w:asciiTheme="minorEastAsia" w:eastAsiaTheme="minorEastAsia" w:hAnsiTheme="minorEastAsia"/>
          <w:sz w:val="24"/>
        </w:rPr>
        <w:t>或定期定额投资</w:t>
      </w:r>
      <w:r w:rsidR="0007644B" w:rsidRPr="00F2025C">
        <w:rPr>
          <w:rFonts w:asciiTheme="minorEastAsia" w:eastAsiaTheme="minorEastAsia" w:hAnsiTheme="minorEastAsia" w:hint="eastAsia"/>
          <w:sz w:val="24"/>
        </w:rPr>
        <w:t>，</w:t>
      </w:r>
      <w:r w:rsidR="006763D3" w:rsidRPr="00F2025C">
        <w:rPr>
          <w:rFonts w:asciiTheme="minorEastAsia" w:eastAsiaTheme="minorEastAsia" w:hAnsiTheme="minorEastAsia" w:hint="eastAsia"/>
          <w:sz w:val="24"/>
        </w:rPr>
        <w:t>具体办理时间为上海证券交易所、深圳证券交易所的正常交易日的交易时间，</w:t>
      </w:r>
      <w:r w:rsidR="00010CED" w:rsidRPr="00F2025C">
        <w:rPr>
          <w:rFonts w:asciiTheme="minorEastAsia" w:eastAsiaTheme="minorEastAsia" w:hAnsiTheme="minorEastAsia" w:hint="eastAsia"/>
          <w:sz w:val="24"/>
        </w:rPr>
        <w:t>但</w:t>
      </w:r>
      <w:r w:rsidR="006763D3" w:rsidRPr="00F2025C">
        <w:rPr>
          <w:rFonts w:asciiTheme="minorEastAsia" w:eastAsiaTheme="minorEastAsia" w:hAnsiTheme="minorEastAsia" w:hint="eastAsia"/>
          <w:sz w:val="24"/>
        </w:rPr>
        <w:t>基金管理人根据法律法规、中国证监会的要求或</w:t>
      </w:r>
      <w:r w:rsidR="0007644B" w:rsidRPr="00F2025C">
        <w:rPr>
          <w:rFonts w:asciiTheme="minorEastAsia" w:eastAsiaTheme="minorEastAsia" w:hAnsiTheme="minorEastAsia"/>
          <w:sz w:val="24"/>
        </w:rPr>
        <w:t>《基金合同》</w:t>
      </w:r>
      <w:r w:rsidRPr="00F2025C">
        <w:rPr>
          <w:rFonts w:asciiTheme="minorEastAsia" w:eastAsiaTheme="minorEastAsia" w:hAnsiTheme="minorEastAsia" w:hint="eastAsia"/>
          <w:sz w:val="24"/>
        </w:rPr>
        <w:t>的规定公告暂停申购</w:t>
      </w:r>
      <w:r w:rsidR="006763D3" w:rsidRPr="00F2025C">
        <w:rPr>
          <w:rFonts w:asciiTheme="minorEastAsia" w:eastAsiaTheme="minorEastAsia" w:hAnsiTheme="minorEastAsia"/>
          <w:sz w:val="24"/>
        </w:rPr>
        <w:t>或定期定额投资</w:t>
      </w:r>
      <w:r w:rsidR="006763D3" w:rsidRPr="00F2025C">
        <w:rPr>
          <w:rFonts w:asciiTheme="minorEastAsia" w:eastAsiaTheme="minorEastAsia" w:hAnsiTheme="minorEastAsia" w:hint="eastAsia"/>
          <w:sz w:val="24"/>
        </w:rPr>
        <w:t>时</w:t>
      </w:r>
      <w:r w:rsidRPr="00F2025C">
        <w:rPr>
          <w:rFonts w:asciiTheme="minorEastAsia" w:eastAsiaTheme="minorEastAsia" w:hAnsiTheme="minorEastAsia" w:hint="eastAsia"/>
          <w:sz w:val="24"/>
        </w:rPr>
        <w:t>除外。</w:t>
      </w:r>
    </w:p>
    <w:p w:rsidR="00AE3D44" w:rsidRPr="00F2025C" w:rsidRDefault="00E14780" w:rsidP="00AE3D4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若出现新的证券交易市场、证券交易所交易时间变更、其他特殊情况或根据业务需要，基金管理人</w:t>
      </w:r>
      <w:r w:rsidR="003F6851" w:rsidRPr="00F2025C">
        <w:rPr>
          <w:rFonts w:asciiTheme="minorEastAsia" w:eastAsiaTheme="minorEastAsia" w:hAnsiTheme="minorEastAsia"/>
          <w:sz w:val="24"/>
        </w:rPr>
        <w:t>将</w:t>
      </w:r>
      <w:r w:rsidRPr="00F2025C">
        <w:rPr>
          <w:rFonts w:asciiTheme="minorEastAsia" w:eastAsiaTheme="minorEastAsia" w:hAnsiTheme="minorEastAsia" w:hint="eastAsia"/>
          <w:sz w:val="24"/>
        </w:rPr>
        <w:t>视情况对前述开放日及开放时间进行相应的调整，但应在实施前依照《</w:t>
      </w:r>
      <w:r w:rsidR="00743450" w:rsidRPr="00F2025C">
        <w:rPr>
          <w:rFonts w:asciiTheme="minorEastAsia" w:eastAsiaTheme="minorEastAsia" w:hAnsiTheme="minorEastAsia" w:hint="eastAsia"/>
          <w:sz w:val="24"/>
        </w:rPr>
        <w:t>公开募集</w:t>
      </w:r>
      <w:r w:rsidRPr="00F2025C">
        <w:rPr>
          <w:rFonts w:asciiTheme="minorEastAsia" w:eastAsiaTheme="minorEastAsia" w:hAnsiTheme="minorEastAsia" w:hint="eastAsia"/>
          <w:sz w:val="24"/>
        </w:rPr>
        <w:t>证券投资基金信息披露管理办法》（以下简称“《信息披露办法》”）的有关规定在</w:t>
      </w:r>
      <w:r w:rsidR="002C6162" w:rsidRPr="00F2025C">
        <w:rPr>
          <w:rFonts w:asciiTheme="minorEastAsia" w:eastAsiaTheme="minorEastAsia" w:hAnsiTheme="minorEastAsia" w:hint="eastAsia"/>
          <w:sz w:val="24"/>
        </w:rPr>
        <w:t>规定媒介</w:t>
      </w:r>
      <w:r w:rsidRPr="00F2025C">
        <w:rPr>
          <w:rFonts w:asciiTheme="minorEastAsia" w:eastAsiaTheme="minorEastAsia" w:hAnsiTheme="minorEastAsia" w:hint="eastAsia"/>
          <w:sz w:val="24"/>
        </w:rPr>
        <w:t>上公告。</w:t>
      </w:r>
    </w:p>
    <w:p w:rsidR="00094C17" w:rsidRPr="00F2025C" w:rsidRDefault="00E14780" w:rsidP="00DF4481">
      <w:pPr>
        <w:spacing w:line="360" w:lineRule="auto"/>
        <w:ind w:firstLine="420"/>
        <w:rPr>
          <w:rFonts w:asciiTheme="minorEastAsia" w:eastAsiaTheme="minorEastAsia" w:hAnsiTheme="minorEastAsia"/>
          <w:sz w:val="24"/>
        </w:rPr>
      </w:pPr>
      <w:r w:rsidRPr="00F2025C">
        <w:rPr>
          <w:rFonts w:asciiTheme="minorEastAsia" w:eastAsiaTheme="minorEastAsia" w:hAnsiTheme="minorEastAsia" w:hint="eastAsia"/>
          <w:sz w:val="24"/>
        </w:rPr>
        <w:t>（</w:t>
      </w:r>
      <w:r w:rsidRPr="00F2025C">
        <w:rPr>
          <w:rFonts w:asciiTheme="minorEastAsia" w:eastAsiaTheme="minorEastAsia" w:hAnsiTheme="minorEastAsia"/>
          <w:sz w:val="24"/>
        </w:rPr>
        <w:t>2</w:t>
      </w:r>
      <w:r w:rsidRPr="00F2025C">
        <w:rPr>
          <w:rFonts w:asciiTheme="minorEastAsia" w:eastAsiaTheme="minorEastAsia" w:hAnsiTheme="minorEastAsia"/>
          <w:sz w:val="24"/>
        </w:rPr>
        <w:t>）</w:t>
      </w:r>
      <w:r w:rsidR="006763D3" w:rsidRPr="00F2025C">
        <w:rPr>
          <w:rFonts w:asciiTheme="minorEastAsia" w:eastAsiaTheme="minorEastAsia" w:hAnsiTheme="minorEastAsia" w:hint="eastAsia"/>
          <w:sz w:val="24"/>
        </w:rPr>
        <w:t>基金管理人不得在《基金合同》</w:t>
      </w:r>
      <w:r w:rsidR="00624675" w:rsidRPr="00F2025C">
        <w:rPr>
          <w:rFonts w:asciiTheme="minorEastAsia" w:eastAsiaTheme="minorEastAsia" w:hAnsiTheme="minorEastAsia" w:hint="eastAsia"/>
          <w:sz w:val="24"/>
        </w:rPr>
        <w:t>约定之外的日期或者时间办理基金份额的申购或者定期定额投资</w:t>
      </w:r>
      <w:r w:rsidR="006763D3" w:rsidRPr="00F2025C">
        <w:rPr>
          <w:rFonts w:asciiTheme="minorEastAsia" w:eastAsiaTheme="minorEastAsia" w:hAnsiTheme="minorEastAsia" w:hint="eastAsia"/>
          <w:sz w:val="24"/>
        </w:rPr>
        <w:t>。</w:t>
      </w:r>
      <w:r w:rsidR="006763D3" w:rsidRPr="00F2025C">
        <w:rPr>
          <w:rFonts w:asciiTheme="minorEastAsia" w:eastAsiaTheme="minorEastAsia" w:hAnsiTheme="minorEastAsia"/>
          <w:sz w:val="24"/>
        </w:rPr>
        <w:t>投资者</w:t>
      </w:r>
      <w:r w:rsidR="006763D3" w:rsidRPr="00F2025C">
        <w:rPr>
          <w:rFonts w:asciiTheme="minorEastAsia" w:eastAsiaTheme="minorEastAsia" w:hAnsiTheme="minorEastAsia" w:hint="eastAsia"/>
          <w:sz w:val="24"/>
        </w:rPr>
        <w:t>在《基金合同》约定之外的日期和时间提出申购或定期定额投资申请且登记机构确认接受的，其基金份额申购或定期定额投资价格为下一开放日基金份额申购或定期定额投资的价格</w:t>
      </w:r>
      <w:r w:rsidRPr="00F2025C">
        <w:rPr>
          <w:rFonts w:asciiTheme="minorEastAsia" w:eastAsiaTheme="minorEastAsia" w:hAnsiTheme="minorEastAsia" w:hint="eastAsia"/>
          <w:sz w:val="24"/>
        </w:rPr>
        <w:t>。</w:t>
      </w:r>
    </w:p>
    <w:p w:rsidR="00DF4481" w:rsidRPr="00F2025C" w:rsidRDefault="00E14780" w:rsidP="003701B9">
      <w:pPr>
        <w:spacing w:line="360" w:lineRule="auto"/>
        <w:ind w:firstLine="420"/>
        <w:rPr>
          <w:rFonts w:asciiTheme="minorEastAsia" w:eastAsiaTheme="minorEastAsia" w:hAnsiTheme="minorEastAsia"/>
          <w:sz w:val="24"/>
        </w:rPr>
      </w:pPr>
      <w:r w:rsidRPr="00F2025C">
        <w:rPr>
          <w:rFonts w:asciiTheme="minorEastAsia" w:eastAsiaTheme="minorEastAsia" w:hAnsiTheme="minorEastAsia" w:hint="eastAsia"/>
          <w:sz w:val="24"/>
        </w:rPr>
        <w:t>（</w:t>
      </w:r>
      <w:r w:rsidRPr="00F2025C">
        <w:rPr>
          <w:rFonts w:asciiTheme="minorEastAsia" w:eastAsiaTheme="minorEastAsia" w:hAnsiTheme="minorEastAsia" w:hint="eastAsia"/>
          <w:sz w:val="24"/>
        </w:rPr>
        <w:t>3</w:t>
      </w:r>
      <w:r w:rsidRPr="00F2025C">
        <w:rPr>
          <w:rFonts w:asciiTheme="minorEastAsia" w:eastAsiaTheme="minorEastAsia" w:hAnsiTheme="minorEastAsia" w:hint="eastAsia"/>
          <w:sz w:val="24"/>
        </w:rPr>
        <w:t>）</w:t>
      </w:r>
      <w:r w:rsidR="003701B9" w:rsidRPr="00F2025C">
        <w:rPr>
          <w:rFonts w:asciiTheme="minorEastAsia" w:eastAsiaTheme="minorEastAsia" w:hAnsiTheme="minorEastAsia" w:hint="eastAsia"/>
          <w:sz w:val="24"/>
        </w:rPr>
        <w:t>目标日期（</w:t>
      </w:r>
      <w:r w:rsidR="00753130" w:rsidRPr="00E52EFF">
        <w:rPr>
          <w:rFonts w:asciiTheme="minorEastAsia" w:eastAsiaTheme="minorEastAsia" w:hAnsiTheme="minorEastAsia" w:hint="eastAsia"/>
          <w:sz w:val="24"/>
        </w:rPr>
        <w:t>即2060年12月31日</w:t>
      </w:r>
      <w:r w:rsidR="003701B9" w:rsidRPr="00F2025C">
        <w:rPr>
          <w:rFonts w:asciiTheme="minorEastAsia" w:eastAsiaTheme="minorEastAsia" w:hAnsiTheme="minorEastAsia" w:hint="eastAsia"/>
          <w:sz w:val="24"/>
        </w:rPr>
        <w:t>）之后（不含该日），本基金将转型为“</w:t>
      </w:r>
      <w:r w:rsidR="00753130" w:rsidRPr="00E52EFF">
        <w:rPr>
          <w:rFonts w:asciiTheme="minorEastAsia" w:eastAsiaTheme="minorEastAsia" w:hAnsiTheme="minorEastAsia" w:hint="eastAsia"/>
          <w:sz w:val="24"/>
        </w:rPr>
        <w:t>易方达安福混合型基金中基金（FOF）</w:t>
      </w:r>
      <w:r w:rsidR="003701B9" w:rsidRPr="00F2025C">
        <w:rPr>
          <w:rFonts w:asciiTheme="minorEastAsia" w:eastAsiaTheme="minorEastAsia" w:hAnsiTheme="minorEastAsia" w:hint="eastAsia"/>
          <w:sz w:val="24"/>
        </w:rPr>
        <w:t>”，并不再设定最短持有期。基金管理人将根据转型后基金合同的约定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对于在目标日期之前持有基金份额的投资者，自基金转型当日开始即可以在开放日赎回基金份额。</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3.</w:t>
      </w:r>
      <w:r w:rsidR="0005055E" w:rsidRPr="00F2025C">
        <w:rPr>
          <w:rFonts w:asciiTheme="minorEastAsia" w:eastAsiaTheme="minorEastAsia" w:hAnsiTheme="minorEastAsia"/>
          <w:bCs w:val="0"/>
          <w:sz w:val="24"/>
          <w:szCs w:val="24"/>
        </w:rPr>
        <w:t>日常</w:t>
      </w:r>
      <w:r w:rsidRPr="00F2025C">
        <w:rPr>
          <w:rFonts w:asciiTheme="minorEastAsia" w:eastAsiaTheme="minorEastAsia" w:hAnsiTheme="minorEastAsia"/>
          <w:bCs w:val="0"/>
          <w:sz w:val="24"/>
          <w:szCs w:val="24"/>
        </w:rPr>
        <w:t>申购业务</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3.1</w:t>
      </w:r>
      <w:r w:rsidRPr="00F2025C">
        <w:rPr>
          <w:rFonts w:asciiTheme="minorEastAsia" w:eastAsiaTheme="minorEastAsia" w:hAnsiTheme="minorEastAsia"/>
          <w:bCs w:val="0"/>
          <w:sz w:val="24"/>
          <w:szCs w:val="24"/>
        </w:rPr>
        <w:t>申购金额限制</w:t>
      </w:r>
    </w:p>
    <w:p w:rsidR="00C97A48" w:rsidRPr="00F2025C" w:rsidRDefault="00E14780" w:rsidP="00AE3D44">
      <w:pPr>
        <w:snapToGrid w:val="0"/>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投资者</w:t>
      </w:r>
      <w:r w:rsidR="00A31BFC" w:rsidRPr="00F2025C">
        <w:rPr>
          <w:rFonts w:asciiTheme="minorEastAsia" w:eastAsiaTheme="minorEastAsia" w:hAnsiTheme="minorEastAsia" w:hint="eastAsia"/>
          <w:sz w:val="24"/>
        </w:rPr>
        <w:t>通过非直销销售机构</w:t>
      </w:r>
      <w:r w:rsidR="00FE35A0" w:rsidRPr="00F2025C">
        <w:rPr>
          <w:rFonts w:asciiTheme="minorEastAsia" w:eastAsiaTheme="minorEastAsia" w:hAnsiTheme="minorEastAsia" w:hint="eastAsia"/>
          <w:sz w:val="24"/>
        </w:rPr>
        <w:t>或易方达基金管理有限公司（</w:t>
      </w:r>
      <w:r w:rsidR="00FE35A0" w:rsidRPr="00F2025C">
        <w:rPr>
          <w:rFonts w:asciiTheme="minorEastAsia" w:eastAsiaTheme="minorEastAsia" w:hAnsiTheme="minorEastAsia"/>
          <w:sz w:val="24"/>
        </w:rPr>
        <w:t>以下简称“本公司”）网上直销系统</w:t>
      </w:r>
      <w:r w:rsidR="00195357" w:rsidRPr="00F2025C">
        <w:rPr>
          <w:rFonts w:asciiTheme="minorEastAsia" w:eastAsiaTheme="minorEastAsia" w:hAnsiTheme="minorEastAsia" w:hint="eastAsia"/>
          <w:sz w:val="24"/>
        </w:rPr>
        <w:t>首次申购的单笔最低限额为人民币</w:t>
      </w:r>
      <w:r w:rsidR="00195357" w:rsidRPr="00F2025C">
        <w:rPr>
          <w:rFonts w:asciiTheme="minorEastAsia" w:eastAsiaTheme="minorEastAsia" w:hAnsiTheme="minorEastAsia"/>
          <w:sz w:val="24"/>
        </w:rPr>
        <w:t>1元，</w:t>
      </w:r>
      <w:r w:rsidR="00C623D7" w:rsidRPr="00F2025C">
        <w:rPr>
          <w:rFonts w:asciiTheme="minorEastAsia" w:eastAsiaTheme="minorEastAsia" w:hAnsiTheme="minorEastAsia" w:hint="eastAsia"/>
          <w:sz w:val="24"/>
        </w:rPr>
        <w:t>追加申购单笔最低</w:t>
      </w:r>
      <w:r w:rsidR="00C623D7" w:rsidRPr="00F2025C">
        <w:rPr>
          <w:rFonts w:asciiTheme="minorEastAsia" w:eastAsiaTheme="minorEastAsia" w:hAnsiTheme="minorEastAsia"/>
          <w:sz w:val="24"/>
        </w:rPr>
        <w:t>限额</w:t>
      </w:r>
      <w:r w:rsidR="00C623D7" w:rsidRPr="00F2025C">
        <w:rPr>
          <w:rFonts w:asciiTheme="minorEastAsia" w:eastAsiaTheme="minorEastAsia" w:hAnsiTheme="minorEastAsia" w:hint="eastAsia"/>
          <w:sz w:val="24"/>
        </w:rPr>
        <w:t>为人民币</w:t>
      </w:r>
      <w:r w:rsidR="00C623D7" w:rsidRPr="00F2025C">
        <w:rPr>
          <w:rFonts w:asciiTheme="minorEastAsia" w:eastAsiaTheme="minorEastAsia" w:hAnsiTheme="minorEastAsia"/>
          <w:sz w:val="24"/>
        </w:rPr>
        <w:t>1元；</w:t>
      </w:r>
      <w:r w:rsidR="002D2DFE" w:rsidRPr="00F2025C">
        <w:rPr>
          <w:rFonts w:asciiTheme="minorEastAsia" w:eastAsiaTheme="minorEastAsia" w:hAnsiTheme="minorEastAsia" w:hint="eastAsia"/>
          <w:sz w:val="24"/>
        </w:rPr>
        <w:t>投资者</w:t>
      </w:r>
      <w:r w:rsidR="00C623D7" w:rsidRPr="00F2025C">
        <w:rPr>
          <w:rFonts w:asciiTheme="minorEastAsia" w:eastAsiaTheme="minorEastAsia" w:hAnsiTheme="minorEastAsia" w:hint="eastAsia"/>
          <w:sz w:val="24"/>
        </w:rPr>
        <w:t>通过本公司直销中心首次申购的单笔最低</w:t>
      </w:r>
      <w:r w:rsidR="00C623D7" w:rsidRPr="00F2025C">
        <w:rPr>
          <w:rFonts w:asciiTheme="minorEastAsia" w:eastAsiaTheme="minorEastAsia" w:hAnsiTheme="minorEastAsia"/>
          <w:sz w:val="24"/>
        </w:rPr>
        <w:t>限额</w:t>
      </w:r>
      <w:r w:rsidR="00C623D7" w:rsidRPr="00F2025C">
        <w:rPr>
          <w:rFonts w:asciiTheme="minorEastAsia" w:eastAsiaTheme="minorEastAsia" w:hAnsiTheme="minorEastAsia" w:hint="eastAsia"/>
          <w:sz w:val="24"/>
        </w:rPr>
        <w:t>为人民币</w:t>
      </w:r>
      <w:r w:rsidR="00C623D7" w:rsidRPr="00F2025C">
        <w:rPr>
          <w:rFonts w:asciiTheme="minorEastAsia" w:eastAsiaTheme="minorEastAsia" w:hAnsiTheme="minorEastAsia"/>
          <w:sz w:val="24"/>
        </w:rPr>
        <w:t>50,000元，追加申购单笔最低限额</w:t>
      </w:r>
      <w:r w:rsidR="00C623D7" w:rsidRPr="00F2025C">
        <w:rPr>
          <w:rFonts w:asciiTheme="minorEastAsia" w:eastAsiaTheme="minorEastAsia" w:hAnsiTheme="minorEastAsia" w:hint="eastAsia"/>
          <w:sz w:val="24"/>
        </w:rPr>
        <w:t>是人民币</w:t>
      </w:r>
      <w:r w:rsidR="00C623D7" w:rsidRPr="00F2025C">
        <w:rPr>
          <w:rFonts w:asciiTheme="minorEastAsia" w:eastAsiaTheme="minorEastAsia" w:hAnsiTheme="minorEastAsia"/>
          <w:sz w:val="24"/>
        </w:rPr>
        <w:t>1,000元。在符合法律法规规定的前提下，各销售机构对申购限额</w:t>
      </w:r>
      <w:r w:rsidR="00C623D7" w:rsidRPr="00F2025C">
        <w:rPr>
          <w:rFonts w:asciiTheme="minorEastAsia" w:eastAsiaTheme="minorEastAsia" w:hAnsiTheme="minorEastAsia" w:hint="eastAsia"/>
          <w:sz w:val="24"/>
        </w:rPr>
        <w:t>及交易级差有其他规定的，需同时遵循该销售机构的相关规定。</w:t>
      </w:r>
      <w:r w:rsidR="00C623D7" w:rsidRPr="00F2025C">
        <w:rPr>
          <w:rFonts w:asciiTheme="minorEastAsia" w:eastAsiaTheme="minorEastAsia" w:hAnsiTheme="minorEastAsia"/>
          <w:sz w:val="24"/>
        </w:rPr>
        <w:t>（以上金额</w:t>
      </w:r>
      <w:r w:rsidR="00C623D7" w:rsidRPr="00F2025C">
        <w:rPr>
          <w:rFonts w:asciiTheme="minorEastAsia" w:eastAsiaTheme="minorEastAsia" w:hAnsiTheme="minorEastAsia" w:hint="eastAsia"/>
          <w:sz w:val="24"/>
        </w:rPr>
        <w:t>均</w:t>
      </w:r>
      <w:r w:rsidR="00C623D7" w:rsidRPr="00F2025C">
        <w:rPr>
          <w:rFonts w:asciiTheme="minorEastAsia" w:eastAsiaTheme="minorEastAsia" w:hAnsiTheme="minorEastAsia"/>
          <w:sz w:val="24"/>
        </w:rPr>
        <w:t>含</w:t>
      </w:r>
      <w:r w:rsidR="00C623D7" w:rsidRPr="00F2025C">
        <w:rPr>
          <w:rFonts w:asciiTheme="minorEastAsia" w:eastAsiaTheme="minorEastAsia" w:hAnsiTheme="minorEastAsia" w:hint="eastAsia"/>
          <w:sz w:val="24"/>
        </w:rPr>
        <w:t>申</w:t>
      </w:r>
      <w:r w:rsidR="00C623D7" w:rsidRPr="00F2025C">
        <w:rPr>
          <w:rFonts w:asciiTheme="minorEastAsia" w:eastAsiaTheme="minorEastAsia" w:hAnsiTheme="minorEastAsia"/>
          <w:sz w:val="24"/>
        </w:rPr>
        <w:t>购费）</w:t>
      </w:r>
      <w:r w:rsidR="00C623D7" w:rsidRPr="00F2025C">
        <w:rPr>
          <w:rFonts w:asciiTheme="minorEastAsia" w:eastAsiaTheme="minorEastAsia" w:hAnsiTheme="minorEastAsia" w:hint="eastAsia"/>
          <w:sz w:val="24"/>
        </w:rPr>
        <w:t>。</w:t>
      </w:r>
    </w:p>
    <w:p w:rsidR="002B5D76" w:rsidRPr="00F2025C" w:rsidRDefault="00E14780" w:rsidP="002B5D76">
      <w:pPr>
        <w:snapToGrid w:val="0"/>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投资者将当期分配的基金收益转购基金份额或采用定期定额投资计划时，不受最低申购金额的限制。</w:t>
      </w:r>
    </w:p>
    <w:p w:rsidR="002B5D76" w:rsidRPr="00F2025C" w:rsidRDefault="00E14780" w:rsidP="001B571A">
      <w:pPr>
        <w:snapToGrid w:val="0"/>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lastRenderedPageBreak/>
        <w:t>投资者可多次申购，一般情况下本基金对单个投资者累计持有份额不设上限限制。但对于可能导致单一投资者持有基金份额的比例达到或者超过</w:t>
      </w:r>
      <w:r w:rsidRPr="00F2025C">
        <w:rPr>
          <w:rFonts w:asciiTheme="minorEastAsia" w:eastAsiaTheme="minorEastAsia" w:hAnsiTheme="minorEastAsia" w:hint="eastAsia"/>
          <w:sz w:val="24"/>
        </w:rPr>
        <w:t>50%</w:t>
      </w:r>
      <w:r w:rsidRPr="00F2025C">
        <w:rPr>
          <w:rFonts w:asciiTheme="minorEastAsia" w:eastAsiaTheme="minorEastAsia" w:hAnsiTheme="minorEastAsia" w:hint="eastAsia"/>
          <w:sz w:val="24"/>
        </w:rPr>
        <w:t>，或者变相规避</w:t>
      </w:r>
      <w:r w:rsidRPr="00F2025C">
        <w:rPr>
          <w:rFonts w:asciiTheme="minorEastAsia" w:eastAsiaTheme="minorEastAsia" w:hAnsiTheme="minorEastAsia" w:hint="eastAsia"/>
          <w:sz w:val="24"/>
        </w:rPr>
        <w:t>50%</w:t>
      </w:r>
      <w:r w:rsidRPr="00F2025C">
        <w:rPr>
          <w:rFonts w:asciiTheme="minorEastAsia" w:eastAsiaTheme="minorEastAsia" w:hAnsiTheme="minorEastAsia" w:hint="eastAsia"/>
          <w:sz w:val="24"/>
        </w:rPr>
        <w:t>集中度的情形，基金管理人有权采取控制措施。当接受申购申请对存量基金份额持有人利益构成潜在重大不利影响时，基金管理人应当采取设定单一投资者申购金额上限或基金单日净申购比例上限、拒绝大额申购、</w:t>
      </w:r>
      <w:r w:rsidRPr="00F2025C">
        <w:rPr>
          <w:rFonts w:asciiTheme="minorEastAsia" w:eastAsiaTheme="minorEastAsia" w:hAnsiTheme="minorEastAsia" w:hint="eastAsia"/>
          <w:sz w:val="24"/>
        </w:rPr>
        <w:t>暂停基金申购等措施，切实保护存量基金份额持有人的合法权益</w:t>
      </w:r>
      <w:r w:rsidRPr="00F2025C">
        <w:rPr>
          <w:rFonts w:asciiTheme="minorEastAsia" w:eastAsiaTheme="minorEastAsia" w:hAnsiTheme="minorEastAsia" w:hint="eastAsia"/>
          <w:sz w:val="24"/>
        </w:rPr>
        <w:t>,</w:t>
      </w:r>
      <w:r w:rsidRPr="00F2025C">
        <w:rPr>
          <w:rFonts w:asciiTheme="minorEastAsia" w:eastAsiaTheme="minorEastAsia" w:hAnsiTheme="minorEastAsia" w:hint="eastAsia"/>
          <w:sz w:val="24"/>
        </w:rPr>
        <w:t>具体请参见相关公告。法律法规、中国证监会另有规定的除外。</w:t>
      </w:r>
    </w:p>
    <w:p w:rsidR="007C3BE9" w:rsidRPr="00F2025C" w:rsidRDefault="00E14780" w:rsidP="003E0288">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基金管理人可</w:t>
      </w:r>
      <w:r w:rsidR="00FA61E2" w:rsidRPr="00F2025C">
        <w:rPr>
          <w:rFonts w:asciiTheme="minorEastAsia" w:eastAsiaTheme="minorEastAsia" w:hAnsiTheme="minorEastAsia" w:hint="eastAsia"/>
          <w:sz w:val="24"/>
        </w:rPr>
        <w:t>以根据市场情况，</w:t>
      </w:r>
      <w:r w:rsidRPr="00F2025C">
        <w:rPr>
          <w:rFonts w:asciiTheme="minorEastAsia" w:eastAsiaTheme="minorEastAsia" w:hAnsiTheme="minorEastAsia" w:hint="eastAsia"/>
          <w:sz w:val="24"/>
        </w:rPr>
        <w:t>在不违反法律法规的情况下</w:t>
      </w:r>
      <w:r w:rsidR="00E67A77" w:rsidRPr="00F2025C">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w:t>
      </w:r>
      <w:r w:rsidR="002C6162" w:rsidRPr="00F2025C">
        <w:rPr>
          <w:rFonts w:asciiTheme="minorEastAsia" w:eastAsiaTheme="minorEastAsia" w:hAnsiTheme="minorEastAsia" w:hint="eastAsia"/>
          <w:sz w:val="24"/>
        </w:rPr>
        <w:t>规定媒介</w:t>
      </w:r>
      <w:r w:rsidR="00E67A77" w:rsidRPr="00F2025C">
        <w:rPr>
          <w:rFonts w:asciiTheme="minorEastAsia" w:eastAsiaTheme="minorEastAsia" w:hAnsiTheme="minorEastAsia" w:hint="eastAsia"/>
          <w:sz w:val="24"/>
        </w:rPr>
        <w:t>上公告。</w:t>
      </w:r>
    </w:p>
    <w:p w:rsidR="00CB41A8" w:rsidRPr="00F2025C" w:rsidRDefault="00E14780" w:rsidP="00CB41A8">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3.2</w:t>
      </w:r>
      <w:r w:rsidRPr="00F2025C">
        <w:rPr>
          <w:rFonts w:asciiTheme="minorEastAsia" w:eastAsiaTheme="minorEastAsia" w:hAnsiTheme="minorEastAsia"/>
          <w:bCs w:val="0"/>
          <w:sz w:val="24"/>
          <w:szCs w:val="24"/>
        </w:rPr>
        <w:t>申购费率</w:t>
      </w:r>
    </w:p>
    <w:p w:rsidR="00CB41A8" w:rsidRPr="00F2025C" w:rsidRDefault="00E14780" w:rsidP="00CB41A8">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F2025C">
          <w:rPr>
            <w:rFonts w:asciiTheme="minorEastAsia" w:eastAsiaTheme="minorEastAsia" w:hAnsiTheme="minorEastAsia"/>
            <w:b/>
            <w:sz w:val="24"/>
          </w:rPr>
          <w:t>3.2.1</w:t>
        </w:r>
      </w:smartTag>
      <w:r w:rsidRPr="00F2025C">
        <w:rPr>
          <w:rFonts w:asciiTheme="minorEastAsia" w:eastAsiaTheme="minorEastAsia" w:hAnsiTheme="minorEastAsia" w:hint="eastAsia"/>
          <w:b/>
          <w:sz w:val="24"/>
        </w:rPr>
        <w:t>前端收费</w:t>
      </w:r>
    </w:p>
    <w:p w:rsidR="0064239F" w:rsidRPr="00F2025C" w:rsidRDefault="00E14780" w:rsidP="0067216F">
      <w:pPr>
        <w:spacing w:line="360" w:lineRule="auto"/>
        <w:ind w:firstLineChars="200" w:firstLine="480"/>
        <w:rPr>
          <w:rStyle w:val="da"/>
          <w:rFonts w:asciiTheme="minorEastAsia" w:eastAsiaTheme="minorEastAsia" w:hAnsiTheme="minorEastAsia"/>
          <w:sz w:val="24"/>
        </w:rPr>
      </w:pPr>
      <w:r w:rsidRPr="00F2025C">
        <w:rPr>
          <w:rFonts w:asciiTheme="minorEastAsia" w:eastAsiaTheme="minorEastAsia" w:hAnsiTheme="minorEastAsia" w:hint="eastAsia"/>
          <w:sz w:val="24"/>
        </w:rPr>
        <w:t>（</w:t>
      </w:r>
      <w:r w:rsidRPr="00F2025C">
        <w:rPr>
          <w:rFonts w:asciiTheme="minorEastAsia" w:eastAsiaTheme="minorEastAsia" w:hAnsiTheme="minorEastAsia"/>
          <w:sz w:val="24"/>
        </w:rPr>
        <w:t>1</w:t>
      </w:r>
      <w:r w:rsidRPr="00F2025C">
        <w:rPr>
          <w:rFonts w:asciiTheme="minorEastAsia" w:eastAsiaTheme="minorEastAsia" w:hAnsiTheme="minorEastAsia"/>
          <w:sz w:val="24"/>
        </w:rPr>
        <w:t>）</w:t>
      </w:r>
      <w:r w:rsidRPr="00F2025C">
        <w:rPr>
          <w:rStyle w:val="da"/>
          <w:rFonts w:asciiTheme="minorEastAsia" w:eastAsiaTheme="minorEastAsia" w:hAnsiTheme="minorEastAsia" w:hint="eastAsia"/>
          <w:sz w:val="24"/>
        </w:rPr>
        <w:t>本基金对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64239F" w:rsidRPr="00F2025C" w:rsidRDefault="00E14780" w:rsidP="00920FE5">
      <w:pPr>
        <w:spacing w:line="360" w:lineRule="auto"/>
        <w:ind w:firstLineChars="200" w:firstLine="480"/>
        <w:rPr>
          <w:rFonts w:asciiTheme="minorEastAsia" w:eastAsiaTheme="minorEastAsia" w:hAnsiTheme="minorEastAsia"/>
          <w:sz w:val="24"/>
          <w:szCs w:val="21"/>
        </w:rPr>
      </w:pPr>
      <w:r w:rsidRPr="00F2025C">
        <w:rPr>
          <w:rStyle w:val="da"/>
          <w:rFonts w:asciiTheme="minorEastAsia" w:eastAsiaTheme="minorEastAsia" w:hAnsiTheme="minorEastAsia" w:hint="eastAsia"/>
          <w:sz w:val="24"/>
        </w:rPr>
        <w:t>上述投资群体通过基金管理人的直销中心申购本基金的申购费率见下表：</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1"/>
        <w:gridCol w:w="3473"/>
      </w:tblGrid>
      <w:tr w:rsidR="002705B4" w:rsidTr="00920FE5">
        <w:trPr>
          <w:trHeight w:val="525"/>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bCs/>
                <w:sz w:val="24"/>
                <w:szCs w:val="21"/>
              </w:rPr>
            </w:pPr>
            <w:r w:rsidRPr="00F2025C">
              <w:rPr>
                <w:rFonts w:asciiTheme="minorEastAsia" w:eastAsiaTheme="minorEastAsia" w:hAnsiTheme="minorEastAsia"/>
                <w:bCs/>
                <w:sz w:val="24"/>
                <w:szCs w:val="21"/>
              </w:rPr>
              <w:t>申购确认金额</w:t>
            </w:r>
            <w:r w:rsidRPr="00F2025C">
              <w:rPr>
                <w:rFonts w:asciiTheme="minorEastAsia" w:eastAsiaTheme="minorEastAsia" w:hAnsiTheme="minorEastAsia"/>
                <w:bCs/>
                <w:sz w:val="24"/>
                <w:szCs w:val="21"/>
              </w:rPr>
              <w:t>M</w:t>
            </w:r>
            <w:r w:rsidRPr="00F2025C">
              <w:rPr>
                <w:rFonts w:asciiTheme="minorEastAsia" w:eastAsiaTheme="minorEastAsia" w:hAnsiTheme="minorEastAsia"/>
                <w:bCs/>
                <w:sz w:val="24"/>
                <w:szCs w:val="21"/>
              </w:rPr>
              <w:t>（元）（含申购费）</w:t>
            </w:r>
          </w:p>
        </w:tc>
        <w:tc>
          <w:tcPr>
            <w:tcW w:w="3473" w:type="dxa"/>
            <w:shd w:val="clear" w:color="auto" w:fill="auto"/>
          </w:tcPr>
          <w:p w:rsidR="0064239F" w:rsidRPr="00F2025C" w:rsidRDefault="00E14780" w:rsidP="002433D4">
            <w:pPr>
              <w:spacing w:line="360" w:lineRule="auto"/>
              <w:jc w:val="center"/>
              <w:rPr>
                <w:rFonts w:asciiTheme="minorEastAsia" w:eastAsiaTheme="minorEastAsia" w:hAnsiTheme="minorEastAsia"/>
                <w:bCs/>
                <w:sz w:val="24"/>
                <w:szCs w:val="21"/>
              </w:rPr>
            </w:pPr>
            <w:r w:rsidRPr="00F2025C">
              <w:rPr>
                <w:rFonts w:asciiTheme="minorEastAsia" w:eastAsiaTheme="minorEastAsia" w:hAnsiTheme="minorEastAsia"/>
                <w:bCs/>
                <w:kern w:val="0"/>
                <w:sz w:val="24"/>
                <w:szCs w:val="21"/>
              </w:rPr>
              <w:t>申购费率</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sidRPr="00F2025C">
              <w:rPr>
                <w:rFonts w:asciiTheme="minorEastAsia" w:eastAsiaTheme="minorEastAsia" w:hAnsiTheme="minorEastAsia"/>
                <w:kern w:val="0"/>
                <w:sz w:val="24"/>
                <w:szCs w:val="21"/>
              </w:rPr>
              <w:t>M</w:t>
            </w:r>
            <w:r w:rsidRPr="00F2025C">
              <w:rPr>
                <w:rFonts w:asciiTheme="minorEastAsia" w:eastAsiaTheme="minorEastAsia" w:hAnsiTheme="minorEastAsia"/>
                <w:kern w:val="0"/>
                <w:sz w:val="24"/>
                <w:szCs w:val="21"/>
              </w:rPr>
              <w:t>＜</w:t>
            </w:r>
            <w:r w:rsidRPr="00F2025C">
              <w:rPr>
                <w:rFonts w:asciiTheme="minorEastAsia" w:eastAsiaTheme="minorEastAsia" w:hAnsiTheme="minorEastAsia"/>
                <w:kern w:val="0"/>
                <w:sz w:val="24"/>
                <w:szCs w:val="21"/>
              </w:rPr>
              <w:t>100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rsidP="00017535">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lang/>
              </w:rPr>
              <w:t>0.12%</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rPr>
              <w:t>100</w:t>
            </w:r>
            <w:r w:rsidRPr="00F2025C">
              <w:rPr>
                <w:rFonts w:asciiTheme="minorEastAsia" w:eastAsiaTheme="minorEastAsia" w:hAnsiTheme="minorEastAsia"/>
                <w:kern w:val="0"/>
                <w:sz w:val="24"/>
                <w:szCs w:val="21"/>
              </w:rPr>
              <w:t>万</w:t>
            </w:r>
            <w:r w:rsidRPr="00F2025C">
              <w:rPr>
                <w:rFonts w:asciiTheme="minorEastAsia" w:eastAsiaTheme="minorEastAsia" w:hAnsiTheme="minorEastAsia" w:hint="eastAsia"/>
                <w:kern w:val="0"/>
                <w:sz w:val="24"/>
                <w:szCs w:val="21"/>
              </w:rPr>
              <w:t>≤</w:t>
            </w:r>
            <w:r w:rsidRPr="00F2025C">
              <w:rPr>
                <w:rFonts w:asciiTheme="minorEastAsia" w:eastAsiaTheme="minorEastAsia" w:hAnsiTheme="minorEastAsia"/>
                <w:kern w:val="0"/>
                <w:sz w:val="24"/>
                <w:szCs w:val="21"/>
              </w:rPr>
              <w:t>M</w:t>
            </w:r>
            <w:r w:rsidRPr="00F2025C">
              <w:rPr>
                <w:rFonts w:asciiTheme="minorEastAsia" w:eastAsiaTheme="minorEastAsia" w:hAnsiTheme="minorEastAsia"/>
                <w:kern w:val="0"/>
                <w:sz w:val="24"/>
                <w:szCs w:val="21"/>
              </w:rPr>
              <w:t>＜</w:t>
            </w:r>
            <w:r w:rsidRPr="00F2025C">
              <w:rPr>
                <w:rFonts w:asciiTheme="minorEastAsia" w:eastAsiaTheme="minorEastAsia" w:hAnsiTheme="minorEastAsia"/>
                <w:kern w:val="0"/>
                <w:sz w:val="24"/>
                <w:szCs w:val="21"/>
              </w:rPr>
              <w:t>500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rsidP="00017535">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lang/>
              </w:rPr>
              <w:t>0.08%</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sidRPr="00F2025C">
              <w:rPr>
                <w:rFonts w:asciiTheme="minorEastAsia" w:eastAsiaTheme="minorEastAsia" w:hAnsiTheme="minorEastAsia"/>
                <w:kern w:val="0"/>
                <w:sz w:val="24"/>
                <w:szCs w:val="21"/>
              </w:rPr>
              <w:t>M</w:t>
            </w:r>
            <w:r w:rsidRPr="00F2025C">
              <w:rPr>
                <w:rFonts w:asciiTheme="minorEastAsia" w:eastAsiaTheme="minorEastAsia" w:hAnsiTheme="minorEastAsia" w:hint="eastAsia"/>
                <w:kern w:val="0"/>
                <w:sz w:val="24"/>
                <w:szCs w:val="21"/>
              </w:rPr>
              <w:t>≥</w:t>
            </w:r>
            <w:r w:rsidRPr="00F2025C">
              <w:rPr>
                <w:rFonts w:asciiTheme="minorEastAsia" w:eastAsiaTheme="minorEastAsia" w:hAnsiTheme="minorEastAsia"/>
                <w:kern w:val="0"/>
                <w:sz w:val="24"/>
                <w:szCs w:val="21"/>
              </w:rPr>
              <w:t>500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Pr>
                <w:rFonts w:asciiTheme="minorEastAsia" w:eastAsiaTheme="minorEastAsia" w:hAnsiTheme="minorEastAsia" w:hint="eastAsia"/>
                <w:kern w:val="0"/>
                <w:sz w:val="24"/>
                <w:szCs w:val="21"/>
              </w:rPr>
              <w:t>按笔收取，</w:t>
            </w:r>
            <w:r w:rsidR="00922513" w:rsidRPr="00F2025C">
              <w:rPr>
                <w:rFonts w:asciiTheme="minorEastAsia" w:eastAsiaTheme="minorEastAsia" w:hAnsiTheme="minorEastAsia"/>
                <w:kern w:val="0"/>
                <w:sz w:val="24"/>
                <w:szCs w:val="21"/>
              </w:rPr>
              <w:t>100</w:t>
            </w:r>
            <w:r>
              <w:rPr>
                <w:rFonts w:asciiTheme="minorEastAsia" w:eastAsiaTheme="minorEastAsia" w:hAnsiTheme="minorEastAsia"/>
                <w:kern w:val="0"/>
                <w:sz w:val="24"/>
                <w:szCs w:val="21"/>
              </w:rPr>
              <w:t>.00</w:t>
            </w:r>
            <w:r w:rsidR="00922513" w:rsidRPr="00F2025C">
              <w:rPr>
                <w:rFonts w:asciiTheme="minorEastAsia" w:eastAsiaTheme="minorEastAsia" w:hAnsiTheme="minorEastAsia" w:hint="eastAsia"/>
                <w:kern w:val="0"/>
                <w:sz w:val="24"/>
                <w:szCs w:val="21"/>
              </w:rPr>
              <w:t>元</w:t>
            </w:r>
            <w:r w:rsidR="00922513" w:rsidRPr="00F2025C">
              <w:rPr>
                <w:rFonts w:asciiTheme="minorEastAsia" w:eastAsiaTheme="minorEastAsia" w:hAnsiTheme="minorEastAsia"/>
                <w:kern w:val="0"/>
                <w:sz w:val="24"/>
                <w:szCs w:val="21"/>
              </w:rPr>
              <w:t>/</w:t>
            </w:r>
            <w:r w:rsidR="00922513" w:rsidRPr="00F2025C">
              <w:rPr>
                <w:rFonts w:asciiTheme="minorEastAsia" w:eastAsiaTheme="minorEastAsia" w:hAnsiTheme="minorEastAsia" w:hint="eastAsia"/>
                <w:kern w:val="0"/>
                <w:sz w:val="24"/>
                <w:szCs w:val="21"/>
              </w:rPr>
              <w:t>笔</w:t>
            </w:r>
          </w:p>
        </w:tc>
      </w:tr>
    </w:tbl>
    <w:p w:rsidR="0064239F" w:rsidRPr="00F2025C" w:rsidRDefault="00E14780" w:rsidP="00920FE5">
      <w:pPr>
        <w:spacing w:line="360" w:lineRule="auto"/>
        <w:ind w:firstLineChars="200" w:firstLine="480"/>
        <w:rPr>
          <w:rStyle w:val="da"/>
          <w:rFonts w:asciiTheme="minorEastAsia" w:eastAsiaTheme="minorEastAsia" w:hAnsiTheme="minorEastAsia"/>
          <w:sz w:val="24"/>
        </w:rPr>
      </w:pPr>
      <w:r w:rsidRPr="00F2025C">
        <w:rPr>
          <w:rStyle w:val="da"/>
          <w:rFonts w:asciiTheme="minorEastAsia" w:eastAsiaTheme="minorEastAsia" w:hAnsiTheme="minorEastAsia" w:hint="eastAsia"/>
          <w:sz w:val="24"/>
        </w:rPr>
        <w:t>基金管理人可根据情况调整实施差别优惠申购费率的投资群体，并在更新招募说明书中列示。</w:t>
      </w:r>
    </w:p>
    <w:p w:rsidR="0064239F" w:rsidRPr="00F2025C" w:rsidRDefault="00E14780" w:rsidP="00920FE5">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w:t>
      </w:r>
      <w:r w:rsidR="00922513" w:rsidRPr="00F2025C">
        <w:rPr>
          <w:rFonts w:asciiTheme="minorEastAsia" w:eastAsiaTheme="minorEastAsia" w:hAnsiTheme="minorEastAsia" w:hint="eastAsia"/>
          <w:sz w:val="24"/>
        </w:rPr>
        <w:t>其他投资者申购本基金</w:t>
      </w:r>
      <w:r w:rsidR="00922513" w:rsidRPr="00F2025C">
        <w:rPr>
          <w:rFonts w:asciiTheme="minorEastAsia" w:eastAsiaTheme="minorEastAsia" w:hAnsiTheme="minorEastAsia"/>
          <w:sz w:val="24"/>
        </w:rPr>
        <w:t>的申购费率见下表：</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1"/>
        <w:gridCol w:w="3473"/>
      </w:tblGrid>
      <w:tr w:rsidR="002705B4" w:rsidTr="00920FE5">
        <w:trPr>
          <w:trHeight w:val="525"/>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bCs/>
                <w:sz w:val="24"/>
                <w:szCs w:val="21"/>
              </w:rPr>
            </w:pPr>
            <w:r w:rsidRPr="00F2025C">
              <w:rPr>
                <w:rFonts w:asciiTheme="minorEastAsia" w:eastAsiaTheme="minorEastAsia" w:hAnsiTheme="minorEastAsia"/>
                <w:bCs/>
                <w:kern w:val="0"/>
                <w:sz w:val="24"/>
                <w:szCs w:val="21"/>
              </w:rPr>
              <w:t>申购确认金额</w:t>
            </w:r>
            <w:r w:rsidRPr="00F2025C">
              <w:rPr>
                <w:rFonts w:asciiTheme="minorEastAsia" w:eastAsiaTheme="minorEastAsia" w:hAnsiTheme="minorEastAsia"/>
                <w:bCs/>
                <w:kern w:val="0"/>
                <w:sz w:val="24"/>
                <w:szCs w:val="21"/>
              </w:rPr>
              <w:t>M</w:t>
            </w:r>
            <w:r w:rsidRPr="00F2025C">
              <w:rPr>
                <w:rFonts w:asciiTheme="minorEastAsia" w:eastAsiaTheme="minorEastAsia" w:hAnsiTheme="minorEastAsia"/>
                <w:bCs/>
                <w:kern w:val="0"/>
                <w:sz w:val="24"/>
                <w:szCs w:val="21"/>
              </w:rPr>
              <w:t>（元）（含申购费）</w:t>
            </w:r>
          </w:p>
        </w:tc>
        <w:tc>
          <w:tcPr>
            <w:tcW w:w="3473" w:type="dxa"/>
            <w:shd w:val="clear" w:color="auto" w:fill="auto"/>
          </w:tcPr>
          <w:p w:rsidR="0064239F" w:rsidRPr="00F2025C" w:rsidRDefault="00E14780" w:rsidP="002433D4">
            <w:pPr>
              <w:spacing w:line="360" w:lineRule="auto"/>
              <w:jc w:val="center"/>
              <w:rPr>
                <w:rFonts w:asciiTheme="minorEastAsia" w:eastAsiaTheme="minorEastAsia" w:hAnsiTheme="minorEastAsia"/>
                <w:bCs/>
                <w:sz w:val="24"/>
                <w:szCs w:val="21"/>
              </w:rPr>
            </w:pPr>
            <w:r w:rsidRPr="00F2025C">
              <w:rPr>
                <w:rFonts w:asciiTheme="minorEastAsia" w:eastAsiaTheme="minorEastAsia" w:hAnsiTheme="minorEastAsia"/>
                <w:bCs/>
                <w:kern w:val="0"/>
                <w:sz w:val="24"/>
                <w:szCs w:val="21"/>
              </w:rPr>
              <w:t>申购费率</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sidRPr="00F2025C">
              <w:rPr>
                <w:rFonts w:asciiTheme="minorEastAsia" w:eastAsiaTheme="minorEastAsia" w:hAnsiTheme="minorEastAsia"/>
                <w:kern w:val="0"/>
                <w:sz w:val="24"/>
                <w:szCs w:val="21"/>
              </w:rPr>
              <w:t>M</w:t>
            </w:r>
            <w:r w:rsidRPr="00F2025C">
              <w:rPr>
                <w:rFonts w:asciiTheme="minorEastAsia" w:eastAsiaTheme="minorEastAsia" w:hAnsiTheme="minorEastAsia"/>
                <w:kern w:val="0"/>
                <w:sz w:val="24"/>
                <w:szCs w:val="21"/>
              </w:rPr>
              <w:t>＜</w:t>
            </w:r>
            <w:r w:rsidRPr="00F2025C">
              <w:rPr>
                <w:rFonts w:asciiTheme="minorEastAsia" w:eastAsiaTheme="minorEastAsia" w:hAnsiTheme="minorEastAsia"/>
                <w:kern w:val="0"/>
                <w:sz w:val="24"/>
                <w:szCs w:val="21"/>
              </w:rPr>
              <w:t>100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rsidP="00017535">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lang/>
              </w:rPr>
              <w:t>1.20%</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rPr>
              <w:t>100</w:t>
            </w:r>
            <w:r w:rsidRPr="00F2025C">
              <w:rPr>
                <w:rFonts w:asciiTheme="minorEastAsia" w:eastAsiaTheme="minorEastAsia" w:hAnsiTheme="minorEastAsia"/>
                <w:kern w:val="0"/>
                <w:sz w:val="24"/>
                <w:szCs w:val="21"/>
              </w:rPr>
              <w:t>万</w:t>
            </w:r>
            <w:r w:rsidRPr="00F2025C">
              <w:rPr>
                <w:rFonts w:asciiTheme="minorEastAsia" w:eastAsiaTheme="minorEastAsia" w:hAnsiTheme="minorEastAsia" w:hint="eastAsia"/>
                <w:kern w:val="0"/>
                <w:sz w:val="24"/>
                <w:szCs w:val="21"/>
              </w:rPr>
              <w:t>≤</w:t>
            </w:r>
            <w:r w:rsidRPr="00F2025C">
              <w:rPr>
                <w:rFonts w:asciiTheme="minorEastAsia" w:eastAsiaTheme="minorEastAsia" w:hAnsiTheme="minorEastAsia"/>
                <w:kern w:val="0"/>
                <w:sz w:val="24"/>
                <w:szCs w:val="21"/>
              </w:rPr>
              <w:t>M</w:t>
            </w:r>
            <w:r w:rsidRPr="00F2025C">
              <w:rPr>
                <w:rFonts w:asciiTheme="minorEastAsia" w:eastAsiaTheme="minorEastAsia" w:hAnsiTheme="minorEastAsia"/>
                <w:kern w:val="0"/>
                <w:sz w:val="24"/>
                <w:szCs w:val="21"/>
              </w:rPr>
              <w:t>＜</w:t>
            </w:r>
            <w:r w:rsidRPr="00F2025C">
              <w:rPr>
                <w:rFonts w:asciiTheme="minorEastAsia" w:eastAsiaTheme="minorEastAsia" w:hAnsiTheme="minorEastAsia"/>
                <w:kern w:val="0"/>
                <w:sz w:val="24"/>
                <w:szCs w:val="21"/>
              </w:rPr>
              <w:t>500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pPr>
              <w:spacing w:line="360" w:lineRule="auto"/>
              <w:jc w:val="center"/>
              <w:rPr>
                <w:rFonts w:asciiTheme="minorEastAsia" w:eastAsiaTheme="minorEastAsia" w:hAnsiTheme="minorEastAsia"/>
                <w:kern w:val="0"/>
                <w:sz w:val="24"/>
                <w:szCs w:val="21"/>
              </w:rPr>
            </w:pPr>
            <w:r w:rsidRPr="00F2025C">
              <w:rPr>
                <w:rFonts w:asciiTheme="minorEastAsia" w:eastAsiaTheme="minorEastAsia" w:hAnsiTheme="minorEastAsia"/>
                <w:kern w:val="0"/>
                <w:sz w:val="24"/>
                <w:szCs w:val="21"/>
                <w:lang/>
              </w:rPr>
              <w:t>0.80%</w:t>
            </w:r>
          </w:p>
        </w:tc>
      </w:tr>
      <w:tr w:rsidR="002705B4" w:rsidTr="00920FE5">
        <w:trPr>
          <w:trHeight w:val="300"/>
          <w:jc w:val="center"/>
        </w:trPr>
        <w:tc>
          <w:tcPr>
            <w:tcW w:w="4101"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sidRPr="00F2025C">
              <w:rPr>
                <w:rFonts w:asciiTheme="minorEastAsia" w:eastAsiaTheme="minorEastAsia" w:hAnsiTheme="minorEastAsia"/>
                <w:kern w:val="0"/>
                <w:sz w:val="24"/>
                <w:szCs w:val="21"/>
              </w:rPr>
              <w:t>M</w:t>
            </w:r>
            <w:r w:rsidRPr="00F2025C">
              <w:rPr>
                <w:rFonts w:asciiTheme="minorEastAsia" w:eastAsiaTheme="minorEastAsia" w:hAnsiTheme="minorEastAsia" w:hint="eastAsia"/>
                <w:kern w:val="0"/>
                <w:sz w:val="24"/>
                <w:szCs w:val="21"/>
              </w:rPr>
              <w:t>≥</w:t>
            </w:r>
            <w:r w:rsidRPr="00F2025C">
              <w:rPr>
                <w:rFonts w:asciiTheme="minorEastAsia" w:eastAsiaTheme="minorEastAsia" w:hAnsiTheme="minorEastAsia"/>
                <w:kern w:val="0"/>
                <w:sz w:val="24"/>
                <w:szCs w:val="21"/>
              </w:rPr>
              <w:t>500</w:t>
            </w:r>
            <w:r w:rsidRPr="00F2025C">
              <w:rPr>
                <w:rFonts w:asciiTheme="minorEastAsia" w:eastAsiaTheme="minorEastAsia" w:hAnsiTheme="minorEastAsia"/>
                <w:kern w:val="0"/>
                <w:sz w:val="24"/>
                <w:szCs w:val="21"/>
              </w:rPr>
              <w:t>万</w:t>
            </w:r>
          </w:p>
        </w:tc>
        <w:tc>
          <w:tcPr>
            <w:tcW w:w="3473" w:type="dxa"/>
            <w:shd w:val="clear" w:color="auto" w:fill="auto"/>
          </w:tcPr>
          <w:p w:rsidR="0064239F" w:rsidRPr="00F2025C" w:rsidRDefault="00E14780" w:rsidP="002433D4">
            <w:pPr>
              <w:spacing w:line="360" w:lineRule="auto"/>
              <w:jc w:val="center"/>
              <w:rPr>
                <w:rFonts w:asciiTheme="minorEastAsia" w:eastAsiaTheme="minorEastAsia" w:hAnsiTheme="minorEastAsia"/>
                <w:sz w:val="24"/>
                <w:szCs w:val="21"/>
              </w:rPr>
            </w:pPr>
            <w:r>
              <w:rPr>
                <w:rFonts w:asciiTheme="minorEastAsia" w:eastAsiaTheme="minorEastAsia" w:hAnsiTheme="minorEastAsia" w:hint="eastAsia"/>
                <w:kern w:val="0"/>
                <w:sz w:val="24"/>
                <w:szCs w:val="21"/>
              </w:rPr>
              <w:t>按笔收取，</w:t>
            </w:r>
            <w:r w:rsidRPr="00F2025C">
              <w:rPr>
                <w:rFonts w:asciiTheme="minorEastAsia" w:eastAsiaTheme="minorEastAsia" w:hAnsiTheme="minorEastAsia"/>
                <w:kern w:val="0"/>
                <w:sz w:val="24"/>
                <w:szCs w:val="21"/>
              </w:rPr>
              <w:t>10</w:t>
            </w:r>
            <w:r>
              <w:rPr>
                <w:rFonts w:asciiTheme="minorEastAsia" w:eastAsiaTheme="minorEastAsia" w:hAnsiTheme="minorEastAsia"/>
                <w:kern w:val="0"/>
                <w:sz w:val="24"/>
                <w:szCs w:val="21"/>
              </w:rPr>
              <w:t>0</w:t>
            </w:r>
            <w:r w:rsidRPr="00F2025C">
              <w:rPr>
                <w:rFonts w:asciiTheme="minorEastAsia" w:eastAsiaTheme="minorEastAsia" w:hAnsiTheme="minorEastAsia"/>
                <w:kern w:val="0"/>
                <w:sz w:val="24"/>
                <w:szCs w:val="21"/>
              </w:rPr>
              <w:t>0</w:t>
            </w:r>
            <w:r>
              <w:rPr>
                <w:rFonts w:asciiTheme="minorEastAsia" w:eastAsiaTheme="minorEastAsia" w:hAnsiTheme="minorEastAsia"/>
                <w:kern w:val="0"/>
                <w:sz w:val="24"/>
                <w:szCs w:val="21"/>
              </w:rPr>
              <w:t>.00</w:t>
            </w:r>
            <w:r w:rsidRPr="00F2025C">
              <w:rPr>
                <w:rFonts w:asciiTheme="minorEastAsia" w:eastAsiaTheme="minorEastAsia" w:hAnsiTheme="minorEastAsia" w:hint="eastAsia"/>
                <w:kern w:val="0"/>
                <w:sz w:val="24"/>
                <w:szCs w:val="21"/>
              </w:rPr>
              <w:t>元</w:t>
            </w:r>
            <w:r w:rsidRPr="00F2025C">
              <w:rPr>
                <w:rFonts w:asciiTheme="minorEastAsia" w:eastAsiaTheme="minorEastAsia" w:hAnsiTheme="minorEastAsia"/>
                <w:kern w:val="0"/>
                <w:sz w:val="24"/>
                <w:szCs w:val="21"/>
              </w:rPr>
              <w:t>/</w:t>
            </w:r>
            <w:r w:rsidRPr="00F2025C">
              <w:rPr>
                <w:rFonts w:asciiTheme="minorEastAsia" w:eastAsiaTheme="minorEastAsia" w:hAnsiTheme="minorEastAsia" w:hint="eastAsia"/>
                <w:kern w:val="0"/>
                <w:sz w:val="24"/>
                <w:szCs w:val="21"/>
              </w:rPr>
              <w:t>笔</w:t>
            </w:r>
          </w:p>
        </w:tc>
      </w:tr>
    </w:tbl>
    <w:p w:rsidR="0064239F" w:rsidRPr="00F2025C" w:rsidRDefault="00E14780" w:rsidP="00920FE5">
      <w:pPr>
        <w:spacing w:line="360" w:lineRule="auto"/>
        <w:ind w:firstLineChars="200" w:firstLine="480"/>
        <w:rPr>
          <w:rFonts w:asciiTheme="minorEastAsia" w:eastAsiaTheme="minorEastAsia" w:hAnsiTheme="minorEastAsia"/>
          <w:sz w:val="24"/>
          <w:szCs w:val="21"/>
        </w:rPr>
      </w:pPr>
      <w:r w:rsidRPr="00F2025C">
        <w:rPr>
          <w:rFonts w:asciiTheme="minorEastAsia" w:eastAsiaTheme="minorEastAsia" w:hAnsiTheme="minorEastAsia" w:hint="eastAsia"/>
          <w:sz w:val="24"/>
          <w:szCs w:val="21"/>
        </w:rPr>
        <w:t>在申购费按金额分档的情况下，如果投资者多次申购</w:t>
      </w:r>
      <w:r w:rsidRPr="00F2025C">
        <w:rPr>
          <w:rFonts w:asciiTheme="minorEastAsia" w:eastAsiaTheme="minorEastAsia" w:hAnsiTheme="minorEastAsia"/>
          <w:sz w:val="24"/>
          <w:szCs w:val="21"/>
        </w:rPr>
        <w:t>，申购费适用单笔申购金额所对应的费率。</w:t>
      </w:r>
    </w:p>
    <w:p w:rsidR="0064239F" w:rsidRPr="00E52EFF" w:rsidRDefault="00E14780" w:rsidP="00920FE5">
      <w:pPr>
        <w:spacing w:line="360" w:lineRule="auto"/>
        <w:ind w:firstLineChars="200" w:firstLine="480"/>
        <w:rPr>
          <w:rFonts w:asciiTheme="minorEastAsia" w:eastAsiaTheme="minorEastAsia" w:hAnsiTheme="minorEastAsia"/>
          <w:sz w:val="24"/>
          <w:szCs w:val="21"/>
        </w:rPr>
      </w:pPr>
      <w:r w:rsidRPr="00F2025C">
        <w:rPr>
          <w:rFonts w:asciiTheme="minorEastAsia" w:eastAsiaTheme="minorEastAsia" w:hAnsiTheme="minorEastAsia" w:hint="eastAsia"/>
          <w:sz w:val="24"/>
          <w:szCs w:val="21"/>
        </w:rPr>
        <w:t>（</w:t>
      </w:r>
      <w:r w:rsidR="00017535" w:rsidRPr="00F2025C">
        <w:rPr>
          <w:rFonts w:asciiTheme="minorEastAsia" w:eastAsiaTheme="minorEastAsia" w:hAnsiTheme="minorEastAsia"/>
          <w:sz w:val="24"/>
          <w:szCs w:val="21"/>
        </w:rPr>
        <w:t>3</w:t>
      </w:r>
      <w:r w:rsidRPr="00F2025C">
        <w:rPr>
          <w:rFonts w:asciiTheme="minorEastAsia" w:eastAsiaTheme="minorEastAsia" w:hAnsiTheme="minorEastAsia" w:hint="eastAsia"/>
          <w:sz w:val="24"/>
          <w:szCs w:val="21"/>
        </w:rPr>
        <w:t>）</w:t>
      </w:r>
      <w:r w:rsidR="000311D0" w:rsidRPr="00F2025C">
        <w:rPr>
          <w:rFonts w:asciiTheme="minorEastAsia" w:eastAsiaTheme="minorEastAsia" w:hAnsiTheme="minorEastAsia" w:hint="eastAsia"/>
          <w:sz w:val="24"/>
          <w:szCs w:val="21"/>
        </w:rPr>
        <w:t>目标日期之后（不含该日），本基金将转型为“</w:t>
      </w:r>
      <w:r w:rsidR="00865FB4" w:rsidRPr="00E52EFF">
        <w:rPr>
          <w:rFonts w:asciiTheme="minorEastAsia" w:eastAsiaTheme="minorEastAsia" w:hAnsiTheme="minorEastAsia" w:hint="eastAsia"/>
          <w:sz w:val="24"/>
          <w:szCs w:val="21"/>
        </w:rPr>
        <w:t>易方达安福混合型基金中基金（FOF）</w:t>
      </w:r>
      <w:r w:rsidR="000311D0" w:rsidRPr="00F2025C">
        <w:rPr>
          <w:rFonts w:asciiTheme="minorEastAsia" w:eastAsiaTheme="minorEastAsia" w:hAnsiTheme="minorEastAsia" w:hint="eastAsia"/>
          <w:sz w:val="24"/>
          <w:szCs w:val="21"/>
        </w:rPr>
        <w:t>”，目标日期之后的</w:t>
      </w:r>
      <w:r w:rsidR="00530393" w:rsidRPr="00F2025C">
        <w:rPr>
          <w:rFonts w:asciiTheme="minorEastAsia" w:eastAsiaTheme="minorEastAsia" w:hAnsiTheme="minorEastAsia" w:hint="eastAsia"/>
          <w:sz w:val="24"/>
          <w:szCs w:val="21"/>
        </w:rPr>
        <w:t>申购</w:t>
      </w:r>
      <w:r w:rsidR="000311D0" w:rsidRPr="00F2025C">
        <w:rPr>
          <w:rFonts w:asciiTheme="minorEastAsia" w:eastAsiaTheme="minorEastAsia" w:hAnsiTheme="minorEastAsia" w:hint="eastAsia"/>
          <w:sz w:val="24"/>
          <w:szCs w:val="21"/>
        </w:rPr>
        <w:t>费率将在招募说明书或相关公告中载明。</w:t>
      </w:r>
    </w:p>
    <w:p w:rsidR="00467F53" w:rsidRPr="00F2025C" w:rsidRDefault="00E14780" w:rsidP="00467F53">
      <w:pPr>
        <w:spacing w:line="360" w:lineRule="auto"/>
        <w:ind w:firstLineChars="200" w:firstLine="480"/>
        <w:rPr>
          <w:rFonts w:asciiTheme="minorEastAsia" w:eastAsiaTheme="minorEastAsia" w:hAnsiTheme="minorEastAsia"/>
          <w:sz w:val="24"/>
        </w:rPr>
      </w:pPr>
      <w:r w:rsidRPr="00865FB4">
        <w:rPr>
          <w:rFonts w:asciiTheme="minorEastAsia" w:eastAsiaTheme="minorEastAsia" w:hAnsiTheme="minorEastAsia" w:hint="eastAsia"/>
          <w:sz w:val="24"/>
          <w:szCs w:val="21"/>
        </w:rPr>
        <w:t>（</w:t>
      </w:r>
      <w:r w:rsidR="00017535" w:rsidRPr="00865FB4">
        <w:rPr>
          <w:rFonts w:asciiTheme="minorEastAsia" w:eastAsiaTheme="minorEastAsia" w:hAnsiTheme="minorEastAsia"/>
          <w:sz w:val="24"/>
          <w:szCs w:val="21"/>
        </w:rPr>
        <w:t>4</w:t>
      </w:r>
      <w:r w:rsidRPr="00865FB4">
        <w:rPr>
          <w:rFonts w:asciiTheme="minorEastAsia" w:eastAsiaTheme="minorEastAsia" w:hAnsiTheme="minorEastAsia"/>
          <w:sz w:val="24"/>
          <w:szCs w:val="21"/>
        </w:rPr>
        <w:t>）基金管理人可以在《基金合同》规定的范围内调整</w:t>
      </w:r>
      <w:r w:rsidRPr="00F2025C">
        <w:rPr>
          <w:rFonts w:asciiTheme="minorEastAsia" w:eastAsiaTheme="minorEastAsia" w:hAnsiTheme="minorEastAsia"/>
          <w:sz w:val="24"/>
        </w:rPr>
        <w:t>申购费率或变更收费方式，调整后的申购费率或变更的收费方式在</w:t>
      </w:r>
      <w:r w:rsidR="007F758E" w:rsidRPr="00F2025C">
        <w:rPr>
          <w:rFonts w:asciiTheme="minorEastAsia" w:eastAsiaTheme="minorEastAsia" w:hAnsiTheme="minorEastAsia"/>
          <w:sz w:val="24"/>
        </w:rPr>
        <w:t>更新的</w:t>
      </w:r>
      <w:r w:rsidRPr="00F2025C">
        <w:rPr>
          <w:rFonts w:asciiTheme="minorEastAsia" w:eastAsiaTheme="minorEastAsia" w:hAnsiTheme="minorEastAsia"/>
          <w:sz w:val="24"/>
        </w:rPr>
        <w:t>《</w:t>
      </w:r>
      <w:r w:rsidRPr="00F2025C">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467F53" w:rsidRPr="00F2025C" w:rsidRDefault="00E14780" w:rsidP="00467F5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w:t>
      </w:r>
      <w:r w:rsidR="00017535" w:rsidRPr="00F2025C">
        <w:rPr>
          <w:rFonts w:asciiTheme="minorEastAsia" w:eastAsiaTheme="minorEastAsia" w:hAnsiTheme="minorEastAsia"/>
          <w:sz w:val="24"/>
        </w:rPr>
        <w:t>5</w:t>
      </w:r>
      <w:r w:rsidRPr="00F2025C">
        <w:rPr>
          <w:rFonts w:asciiTheme="minorEastAsia" w:eastAsiaTheme="minorEastAsia" w:hAnsiTheme="minorEastAsia"/>
          <w:sz w:val="24"/>
        </w:rPr>
        <w:t>）基金管理人可以在不违反法律法规规定及《基金合同》</w:t>
      </w:r>
      <w:r w:rsidR="00157C9A" w:rsidRPr="00F2025C">
        <w:rPr>
          <w:rFonts w:asciiTheme="minorEastAsia" w:eastAsiaTheme="minorEastAsia" w:hAnsiTheme="minorEastAsia" w:hint="eastAsia"/>
          <w:sz w:val="24"/>
        </w:rPr>
        <w:t>约定的情况下根据市场情况制定基金促销计划，针对基金投资者定期和不定期地开展基金促销活动。在基金促销活动期间，基金管理人可以适当调低基金销售费率，或开展有差别的费率优惠活动。</w:t>
      </w:r>
    </w:p>
    <w:p w:rsidR="001F17F8" w:rsidRPr="00F2025C" w:rsidRDefault="00E14780" w:rsidP="001F17F8">
      <w:pPr>
        <w:pStyle w:val="3"/>
        <w:keepNext w:val="0"/>
        <w:keepLines w:val="0"/>
        <w:spacing w:before="0" w:after="0" w:line="360" w:lineRule="auto"/>
        <w:rPr>
          <w:rFonts w:asciiTheme="minorEastAsia" w:eastAsiaTheme="minorEastAsia" w:hAnsiTheme="minorEastAsia"/>
          <w:sz w:val="24"/>
          <w:szCs w:val="24"/>
        </w:rPr>
      </w:pPr>
      <w:r w:rsidRPr="00F2025C">
        <w:rPr>
          <w:rFonts w:asciiTheme="minorEastAsia" w:eastAsiaTheme="minorEastAsia" w:hAnsiTheme="minorEastAsia"/>
          <w:bCs w:val="0"/>
          <w:sz w:val="24"/>
          <w:szCs w:val="24"/>
        </w:rPr>
        <w:t>3.3</w:t>
      </w:r>
      <w:r w:rsidRPr="00F2025C">
        <w:rPr>
          <w:rFonts w:asciiTheme="minorEastAsia" w:eastAsiaTheme="minorEastAsia" w:hAnsiTheme="minorEastAsia"/>
          <w:sz w:val="24"/>
          <w:szCs w:val="24"/>
        </w:rPr>
        <w:t>其他与申购相关的事项</w:t>
      </w:r>
    </w:p>
    <w:p w:rsidR="00467F53" w:rsidRPr="00F2025C" w:rsidRDefault="00E14780" w:rsidP="00467F53">
      <w:pPr>
        <w:spacing w:line="360" w:lineRule="auto"/>
        <w:ind w:firstLine="480"/>
        <w:rPr>
          <w:rFonts w:asciiTheme="minorEastAsia" w:eastAsiaTheme="minorEastAsia" w:hAnsiTheme="minorEastAsia"/>
          <w:sz w:val="24"/>
        </w:rPr>
      </w:pPr>
      <w:r w:rsidRPr="00F2025C">
        <w:rPr>
          <w:rFonts w:asciiTheme="minorEastAsia" w:eastAsiaTheme="minorEastAsia" w:hAnsiTheme="minorEastAsia" w:hint="eastAsia"/>
          <w:sz w:val="24"/>
        </w:rPr>
        <w:t>关于参加销售机构各种渠道基金申购费率优惠活动的说明：</w:t>
      </w:r>
    </w:p>
    <w:p w:rsidR="00467F53" w:rsidRPr="00F2025C" w:rsidRDefault="00E14780" w:rsidP="00467F53">
      <w:pPr>
        <w:spacing w:line="360" w:lineRule="auto"/>
        <w:ind w:firstLine="480"/>
        <w:rPr>
          <w:rFonts w:asciiTheme="minorEastAsia" w:eastAsiaTheme="minorEastAsia" w:hAnsiTheme="minorEastAsia"/>
          <w:sz w:val="24"/>
        </w:rPr>
      </w:pPr>
      <w:r w:rsidRPr="00F2025C">
        <w:rPr>
          <w:rFonts w:asciiTheme="minorEastAsia" w:eastAsiaTheme="minorEastAsia" w:hAnsiTheme="minorEastAsia"/>
          <w:sz w:val="24"/>
        </w:rPr>
        <w:t>（</w:t>
      </w:r>
      <w:r w:rsidR="00FA20B8" w:rsidRPr="00F2025C">
        <w:rPr>
          <w:rFonts w:asciiTheme="minorEastAsia" w:eastAsiaTheme="minorEastAsia" w:hAnsiTheme="minorEastAsia"/>
          <w:sz w:val="24"/>
        </w:rPr>
        <w:t>1）本基金在非直销销售机构开展的申购费率优惠活动情况请查阅本公司或非直销销售机构的相关公告或通知。</w:t>
      </w:r>
    </w:p>
    <w:p w:rsidR="002268EE" w:rsidRPr="00F2025C" w:rsidRDefault="00E14780" w:rsidP="006E5B15">
      <w:pPr>
        <w:spacing w:line="360" w:lineRule="auto"/>
        <w:ind w:firstLineChars="200" w:firstLine="480"/>
        <w:rPr>
          <w:rFonts w:asciiTheme="minorEastAsia" w:eastAsiaTheme="minorEastAsia" w:hAnsiTheme="minorEastAsia"/>
        </w:rPr>
      </w:pPr>
      <w:r w:rsidRPr="00F2025C">
        <w:rPr>
          <w:rFonts w:asciiTheme="minorEastAsia" w:eastAsiaTheme="minorEastAsia" w:hAnsiTheme="minorEastAsia"/>
          <w:sz w:val="24"/>
        </w:rPr>
        <w:t>（</w:t>
      </w:r>
      <w:r w:rsidR="00FA20B8" w:rsidRPr="00F2025C">
        <w:rPr>
          <w:rFonts w:asciiTheme="minorEastAsia" w:eastAsiaTheme="minorEastAsia" w:hAnsiTheme="minorEastAsia"/>
          <w:sz w:val="24"/>
        </w:rPr>
        <w:t>2）投资者通过本公司网上直销系统进行本基金申购的优惠费率，详见本公司网站上的相关说明。</w:t>
      </w:r>
    </w:p>
    <w:p w:rsidR="006763D3" w:rsidRPr="00F2025C" w:rsidRDefault="00E14780" w:rsidP="006763D3">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4.</w:t>
      </w:r>
      <w:r w:rsidRPr="00F2025C">
        <w:rPr>
          <w:rFonts w:asciiTheme="minorEastAsia" w:eastAsiaTheme="minorEastAsia" w:hAnsiTheme="minorEastAsia"/>
          <w:bCs w:val="0"/>
          <w:sz w:val="24"/>
          <w:szCs w:val="24"/>
        </w:rPr>
        <w:t>定期定额投资业务</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1</w:t>
      </w:r>
      <w:r w:rsidRPr="00F2025C">
        <w:rPr>
          <w:rFonts w:asciiTheme="minorEastAsia" w:eastAsiaTheme="minorEastAsia" w:hAnsiTheme="minorEastAsia"/>
          <w:sz w:val="24"/>
        </w:rPr>
        <w:t>）</w:t>
      </w:r>
      <w:r w:rsidR="00CB41A8" w:rsidRPr="00F2025C">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2</w:t>
      </w:r>
      <w:r w:rsidRPr="00F2025C">
        <w:rPr>
          <w:rFonts w:asciiTheme="minorEastAsia" w:eastAsiaTheme="minorEastAsia" w:hAnsiTheme="minorEastAsia"/>
          <w:sz w:val="24"/>
        </w:rPr>
        <w:t>）开通定期定额投资业务的销售机构</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p>
    <w:p w:rsidR="00CB41A8" w:rsidRPr="00F2025C" w:rsidRDefault="00E14780" w:rsidP="00CB41A8">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3</w:t>
      </w:r>
      <w:r w:rsidRPr="00F2025C">
        <w:rPr>
          <w:rFonts w:asciiTheme="minorEastAsia" w:eastAsiaTheme="minorEastAsia" w:hAnsiTheme="minorEastAsia"/>
          <w:sz w:val="24"/>
        </w:rPr>
        <w:t>）定期定额投资业务的安排</w:t>
      </w:r>
    </w:p>
    <w:p w:rsidR="00CB41A8" w:rsidRPr="00F2025C" w:rsidRDefault="00E14780" w:rsidP="00CB41A8">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 xml:space="preserve"> 1</w:t>
      </w:r>
      <w:r w:rsidRPr="00F2025C">
        <w:rPr>
          <w:rFonts w:asciiTheme="minorEastAsia" w:eastAsiaTheme="minorEastAsia" w:hAnsiTheme="minorEastAsia"/>
          <w:sz w:val="24"/>
        </w:rPr>
        <w:t>）除另有公告外，定期定额投资费率与日常申购费率相</w:t>
      </w:r>
      <w:r w:rsidRPr="00F2025C">
        <w:rPr>
          <w:rFonts w:asciiTheme="minorEastAsia" w:eastAsiaTheme="minorEastAsia" w:hAnsiTheme="minorEastAsia"/>
          <w:sz w:val="24"/>
        </w:rPr>
        <w:t>同。</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 xml:space="preserve"> 2</w:t>
      </w:r>
      <w:r w:rsidRPr="00F2025C">
        <w:rPr>
          <w:rFonts w:asciiTheme="minorEastAsia" w:eastAsiaTheme="minorEastAsia" w:hAnsiTheme="minorEastAsia"/>
          <w:sz w:val="24"/>
        </w:rPr>
        <w:t>）本基金的每期扣款金额不低于人民币</w:t>
      </w:r>
      <w:r w:rsidRPr="00F2025C">
        <w:rPr>
          <w:rFonts w:asciiTheme="minorEastAsia" w:eastAsiaTheme="minorEastAsia" w:hAnsiTheme="minorEastAsia"/>
          <w:sz w:val="24"/>
        </w:rPr>
        <w:t>1</w:t>
      </w:r>
      <w:r w:rsidRPr="00F2025C">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3</w:t>
      </w:r>
      <w:r w:rsidRPr="00F2025C">
        <w:rPr>
          <w:rFonts w:asciiTheme="minorEastAsia" w:eastAsiaTheme="minorEastAsia" w:hAnsiTheme="minorEastAsia"/>
          <w:sz w:val="24"/>
        </w:rPr>
        <w:t>）本基金的注册登记机构按照基金申购申请日（</w:t>
      </w:r>
      <w:r w:rsidRPr="00F2025C">
        <w:rPr>
          <w:rFonts w:asciiTheme="minorEastAsia" w:eastAsiaTheme="minorEastAsia" w:hAnsiTheme="minorEastAsia"/>
          <w:sz w:val="24"/>
        </w:rPr>
        <w:t>T</w:t>
      </w:r>
      <w:r w:rsidRPr="00F2025C">
        <w:rPr>
          <w:rFonts w:asciiTheme="minorEastAsia" w:eastAsiaTheme="minorEastAsia" w:hAnsiTheme="minorEastAsia"/>
          <w:sz w:val="24"/>
        </w:rPr>
        <w:t>日）的基金份额净值为基准计算申购份额，申购份额通常将在</w:t>
      </w:r>
      <w:r w:rsidRPr="00F2025C">
        <w:rPr>
          <w:rFonts w:asciiTheme="minorEastAsia" w:eastAsiaTheme="minorEastAsia" w:hAnsiTheme="minorEastAsia"/>
          <w:sz w:val="24"/>
        </w:rPr>
        <w:t>T+</w:t>
      </w:r>
      <w:r w:rsidR="007F758E" w:rsidRPr="00F2025C">
        <w:rPr>
          <w:rFonts w:asciiTheme="minorEastAsia" w:eastAsiaTheme="minorEastAsia" w:hAnsiTheme="minorEastAsia"/>
          <w:sz w:val="24"/>
        </w:rPr>
        <w:t>3</w:t>
      </w:r>
      <w:r w:rsidRPr="00F2025C">
        <w:rPr>
          <w:rFonts w:asciiTheme="minorEastAsia" w:eastAsiaTheme="minorEastAsia" w:hAnsiTheme="minorEastAsia"/>
          <w:sz w:val="24"/>
        </w:rPr>
        <w:t>工作日确认成功后直接计入投资者的基金账户，投资者可自</w:t>
      </w:r>
      <w:r w:rsidRPr="00F2025C">
        <w:rPr>
          <w:rFonts w:asciiTheme="minorEastAsia" w:eastAsiaTheme="minorEastAsia" w:hAnsiTheme="minorEastAsia"/>
          <w:sz w:val="24"/>
        </w:rPr>
        <w:t>T+</w:t>
      </w:r>
      <w:r w:rsidR="007F758E" w:rsidRPr="00F2025C">
        <w:rPr>
          <w:rFonts w:asciiTheme="minorEastAsia" w:eastAsiaTheme="minorEastAsia" w:hAnsiTheme="minorEastAsia"/>
          <w:sz w:val="24"/>
        </w:rPr>
        <w:t>4</w:t>
      </w:r>
      <w:r w:rsidRPr="00F2025C">
        <w:rPr>
          <w:rFonts w:asciiTheme="minorEastAsia" w:eastAsiaTheme="minorEastAsia" w:hAnsiTheme="minorEastAsia"/>
          <w:sz w:val="24"/>
        </w:rPr>
        <w:t>工作日起查询申购成交情况。</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4</w:t>
      </w:r>
      <w:r w:rsidRPr="00F2025C">
        <w:rPr>
          <w:rFonts w:asciiTheme="minorEastAsia" w:eastAsiaTheme="minorEastAsia" w:hAnsiTheme="minorEastAsia"/>
          <w:sz w:val="24"/>
        </w:rPr>
        <w:t>）当发生限制申购或暂停申购的情形时，除另有公告外，定期定额投资与日常申购按相同的原则确认。</w:t>
      </w:r>
    </w:p>
    <w:p w:rsidR="006763D3" w:rsidRPr="00F2025C" w:rsidRDefault="00E14780" w:rsidP="00982497">
      <w:pPr>
        <w:snapToGrid w:val="0"/>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5</w:t>
      </w:r>
      <w:r w:rsidRPr="00F2025C">
        <w:rPr>
          <w:rFonts w:asciiTheme="minorEastAsia" w:eastAsiaTheme="minorEastAsia" w:hAnsiTheme="minorEastAsia"/>
          <w:sz w:val="24"/>
        </w:rPr>
        <w:t>）</w:t>
      </w:r>
      <w:r w:rsidR="006C610C" w:rsidRPr="00F2025C">
        <w:rPr>
          <w:rFonts w:asciiTheme="minorEastAsia" w:eastAsiaTheme="minorEastAsia" w:hAnsiTheme="minorEastAsia"/>
          <w:sz w:val="24"/>
        </w:rPr>
        <w:t>本基金</w:t>
      </w:r>
      <w:r w:rsidR="006C610C" w:rsidRPr="00F2025C">
        <w:rPr>
          <w:rFonts w:ascii="宋体" w:hAnsi="宋体" w:hint="eastAsia"/>
          <w:sz w:val="24"/>
        </w:rPr>
        <w:t>在</w:t>
      </w:r>
      <w:r w:rsidR="006C610C" w:rsidRPr="00F2025C">
        <w:rPr>
          <w:rFonts w:ascii="宋体" w:hAnsi="宋体" w:hint="eastAsia"/>
          <w:kern w:val="0"/>
          <w:sz w:val="24"/>
        </w:rPr>
        <w:t>非直销销售机构开展</w:t>
      </w:r>
      <w:r w:rsidR="006C610C" w:rsidRPr="00F2025C">
        <w:rPr>
          <w:rFonts w:ascii="宋体" w:hAnsi="宋体" w:hint="eastAsia"/>
          <w:sz w:val="24"/>
        </w:rPr>
        <w:t>的</w:t>
      </w:r>
      <w:r w:rsidR="006C610C" w:rsidRPr="00F2025C">
        <w:rPr>
          <w:rFonts w:asciiTheme="minorEastAsia" w:eastAsiaTheme="minorEastAsia" w:hAnsiTheme="minorEastAsia" w:hint="eastAsia"/>
          <w:sz w:val="24"/>
        </w:rPr>
        <w:t>定期定额投资</w:t>
      </w:r>
      <w:r w:rsidR="006C610C" w:rsidRPr="00F2025C">
        <w:rPr>
          <w:rFonts w:ascii="宋体" w:hAnsi="宋体" w:hint="eastAsia"/>
          <w:sz w:val="24"/>
        </w:rPr>
        <w:t>费率优惠活动情况请查阅本公司或非直销销售机构的相关公告或通知。</w:t>
      </w:r>
      <w:r w:rsidR="00C809AC" w:rsidRPr="00F2025C">
        <w:rPr>
          <w:rFonts w:asciiTheme="minorEastAsia" w:eastAsiaTheme="minorEastAsia" w:hAnsiTheme="minorEastAsia"/>
          <w:sz w:val="24"/>
        </w:rPr>
        <w:t>本公司网上直销系统定期定额投资的费率优惠、业务规则详见本公司网站上的相关说明。定期定额投资业务的其他具体办理程序请遵循各销售机构的有关规定。</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5.</w:t>
      </w:r>
      <w:r w:rsidRPr="00F2025C">
        <w:rPr>
          <w:rFonts w:asciiTheme="minorEastAsia" w:eastAsiaTheme="minorEastAsia" w:hAnsiTheme="minorEastAsia"/>
          <w:bCs w:val="0"/>
          <w:sz w:val="24"/>
          <w:szCs w:val="24"/>
        </w:rPr>
        <w:t>基金销售机构</w:t>
      </w:r>
    </w:p>
    <w:p w:rsidR="006763D3" w:rsidRPr="00F2025C" w:rsidRDefault="00E14780" w:rsidP="006763D3">
      <w:pPr>
        <w:pStyle w:val="3"/>
        <w:keepNext w:val="0"/>
        <w:keepLines w:val="0"/>
        <w:spacing w:before="0" w:after="0" w:line="360" w:lineRule="auto"/>
        <w:rPr>
          <w:rFonts w:asciiTheme="minorEastAsia" w:eastAsiaTheme="minorEastAsia" w:hAnsiTheme="minorEastAsia"/>
          <w:b w:val="0"/>
          <w:bCs w:val="0"/>
          <w:sz w:val="24"/>
          <w:szCs w:val="24"/>
        </w:rPr>
      </w:pPr>
      <w:r w:rsidRPr="00F2025C">
        <w:rPr>
          <w:rFonts w:asciiTheme="minorEastAsia" w:eastAsiaTheme="minorEastAsia" w:hAnsiTheme="minorEastAsia"/>
          <w:bCs w:val="0"/>
          <w:sz w:val="24"/>
          <w:szCs w:val="24"/>
        </w:rPr>
        <w:t>5.1</w:t>
      </w:r>
      <w:r w:rsidRPr="00F2025C">
        <w:rPr>
          <w:rFonts w:asciiTheme="minorEastAsia" w:eastAsiaTheme="minorEastAsia" w:hAnsiTheme="minorEastAsia"/>
          <w:sz w:val="24"/>
          <w:szCs w:val="24"/>
        </w:rPr>
        <w:t>直销机构</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易方达基金管理有限公司</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注册地址：广东省珠海市横琴新区荣粤道</w:t>
      </w:r>
      <w:r w:rsidRPr="00F2025C">
        <w:rPr>
          <w:rFonts w:asciiTheme="minorEastAsia" w:eastAsiaTheme="minorEastAsia" w:hAnsiTheme="minorEastAsia" w:hint="eastAsia"/>
          <w:sz w:val="24"/>
        </w:rPr>
        <w:t>188</w:t>
      </w:r>
      <w:r w:rsidRPr="00F2025C">
        <w:rPr>
          <w:rFonts w:asciiTheme="minorEastAsia" w:eastAsiaTheme="minorEastAsia" w:hAnsiTheme="minorEastAsia" w:hint="eastAsia"/>
          <w:sz w:val="24"/>
        </w:rPr>
        <w:t>号</w:t>
      </w:r>
      <w:r w:rsidRPr="00F2025C">
        <w:rPr>
          <w:rFonts w:asciiTheme="minorEastAsia" w:eastAsiaTheme="minorEastAsia" w:hAnsiTheme="minorEastAsia" w:hint="eastAsia"/>
          <w:sz w:val="24"/>
        </w:rPr>
        <w:t>6</w:t>
      </w:r>
      <w:r w:rsidRPr="00F2025C">
        <w:rPr>
          <w:rFonts w:asciiTheme="minorEastAsia" w:eastAsiaTheme="minorEastAsia" w:hAnsiTheme="minorEastAsia" w:hint="eastAsia"/>
          <w:sz w:val="24"/>
        </w:rPr>
        <w:t>层</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办公地址：</w:t>
      </w:r>
      <w:r w:rsidR="00865FB4" w:rsidRPr="00E52EFF">
        <w:rPr>
          <w:rFonts w:asciiTheme="minorEastAsia" w:eastAsiaTheme="minorEastAsia" w:hAnsiTheme="minorEastAsia" w:hint="eastAsia"/>
          <w:sz w:val="24"/>
        </w:rPr>
        <w:t>广州市天河区珠江新城珠江东路30号广州银行大厦40-43楼；广东省珠海市横琴新区荣粤道188号6层</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法定代表人：</w:t>
      </w:r>
      <w:r w:rsidR="00865FB4" w:rsidRPr="00E52EFF">
        <w:rPr>
          <w:rFonts w:asciiTheme="minorEastAsia" w:eastAsiaTheme="minorEastAsia" w:hAnsiTheme="minorEastAsia" w:hint="eastAsia"/>
          <w:sz w:val="24"/>
        </w:rPr>
        <w:t>吴欣荣</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电话：</w:t>
      </w:r>
      <w:r w:rsidRPr="00F2025C">
        <w:rPr>
          <w:rFonts w:asciiTheme="minorEastAsia" w:eastAsiaTheme="minorEastAsia" w:hAnsiTheme="minorEastAsia" w:hint="eastAsia"/>
          <w:sz w:val="24"/>
        </w:rPr>
        <w:t>020-85102506</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传真：</w:t>
      </w:r>
      <w:r w:rsidRPr="00F2025C">
        <w:rPr>
          <w:rFonts w:asciiTheme="minorEastAsia" w:eastAsiaTheme="minorEastAsia" w:hAnsiTheme="minorEastAsia" w:hint="eastAsia"/>
          <w:sz w:val="24"/>
        </w:rPr>
        <w:t>400-881-8099</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联系人：梁美</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网址：</w:t>
      </w:r>
      <w:r w:rsidRPr="00F2025C">
        <w:rPr>
          <w:rFonts w:asciiTheme="minorEastAsia" w:eastAsiaTheme="minorEastAsia" w:hAnsiTheme="minorEastAsia" w:hint="eastAsia"/>
          <w:sz w:val="24"/>
        </w:rPr>
        <w:t>www.efunds.com.cn</w:t>
      </w:r>
    </w:p>
    <w:p w:rsidR="00C90FDB" w:rsidRPr="00F2025C" w:rsidRDefault="00E14780" w:rsidP="00C90FDB">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直销机构网点信息：</w:t>
      </w:r>
    </w:p>
    <w:p w:rsidR="00E00564" w:rsidRPr="00F2025C" w:rsidRDefault="00E14780" w:rsidP="00E0056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本公司直销中心和网上直销系统销售本基金，网点具体信息详见本公司网站。</w:t>
      </w:r>
    </w:p>
    <w:p w:rsidR="006763D3" w:rsidRPr="00F2025C" w:rsidRDefault="00E14780" w:rsidP="0037312C">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5.2</w:t>
      </w:r>
      <w:r w:rsidRPr="00F2025C">
        <w:rPr>
          <w:rFonts w:asciiTheme="minorEastAsia" w:eastAsiaTheme="minorEastAsia" w:hAnsiTheme="minorEastAsia"/>
          <w:bCs w:val="0"/>
          <w:sz w:val="24"/>
          <w:szCs w:val="24"/>
        </w:rPr>
        <w:t>非直销机构</w:t>
      </w:r>
    </w:p>
    <w:p w:rsidR="00FC262C" w:rsidRPr="00F2025C" w:rsidRDefault="00E14780" w:rsidP="00BE61FA">
      <w:pPr>
        <w:spacing w:line="360" w:lineRule="auto"/>
        <w:ind w:firstLineChars="200" w:firstLine="480"/>
        <w:rPr>
          <w:rFonts w:asciiTheme="minorEastAsia" w:eastAsiaTheme="minorEastAsia" w:hAnsiTheme="minorEastAsia"/>
          <w:kern w:val="0"/>
          <w:sz w:val="24"/>
        </w:rPr>
      </w:pPr>
      <w:r w:rsidRPr="00F2025C">
        <w:rPr>
          <w:rFonts w:asciiTheme="minorEastAsia" w:eastAsiaTheme="minorEastAsia" w:hAnsiTheme="minorEastAsia" w:hint="eastAsia"/>
          <w:kern w:val="0"/>
          <w:sz w:val="24"/>
        </w:rPr>
        <w:t>本基金非直销销售机构信息详见基金管理人网站公示，敬请投资者留意。</w:t>
      </w:r>
    </w:p>
    <w:p w:rsidR="00AE3D44" w:rsidRPr="00F2025C" w:rsidRDefault="00E14780" w:rsidP="00AE3D44">
      <w:pPr>
        <w:pStyle w:val="3"/>
        <w:keepNext w:val="0"/>
        <w:keepLines w:val="0"/>
        <w:spacing w:before="0" w:after="0" w:line="360" w:lineRule="auto"/>
        <w:rPr>
          <w:rFonts w:asciiTheme="minorEastAsia" w:eastAsiaTheme="minorEastAsia" w:hAnsiTheme="minorEastAsia"/>
          <w:bCs w:val="0"/>
          <w:sz w:val="24"/>
          <w:szCs w:val="24"/>
        </w:rPr>
      </w:pPr>
      <w:r w:rsidRPr="00F2025C">
        <w:rPr>
          <w:rFonts w:asciiTheme="minorEastAsia" w:eastAsiaTheme="minorEastAsia" w:hAnsiTheme="minorEastAsia"/>
          <w:bCs w:val="0"/>
          <w:sz w:val="24"/>
          <w:szCs w:val="24"/>
        </w:rPr>
        <w:t>6.</w:t>
      </w:r>
      <w:r w:rsidRPr="00F2025C">
        <w:rPr>
          <w:rFonts w:asciiTheme="minorEastAsia" w:eastAsiaTheme="minorEastAsia" w:hAnsiTheme="minorEastAsia"/>
          <w:bCs w:val="0"/>
          <w:sz w:val="24"/>
          <w:szCs w:val="24"/>
        </w:rPr>
        <w:t>基金份额净值公告的披露安排</w:t>
      </w:r>
    </w:p>
    <w:p w:rsidR="00157C9A" w:rsidRPr="00F2025C" w:rsidRDefault="00E14780" w:rsidP="00AE3D4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根据</w:t>
      </w:r>
      <w:r w:rsidRPr="00F2025C">
        <w:rPr>
          <w:rFonts w:asciiTheme="minorEastAsia" w:eastAsiaTheme="minorEastAsia" w:hAnsiTheme="minorEastAsia" w:hint="eastAsia"/>
          <w:sz w:val="24"/>
        </w:rPr>
        <w:t>《信息披露办法》</w:t>
      </w:r>
      <w:r w:rsidRPr="00F2025C">
        <w:rPr>
          <w:rFonts w:asciiTheme="minorEastAsia" w:eastAsiaTheme="minorEastAsia" w:hAnsiTheme="minorEastAsia"/>
          <w:sz w:val="24"/>
        </w:rPr>
        <w:t>《基金合同》和</w:t>
      </w:r>
      <w:r w:rsidRPr="00F2025C">
        <w:rPr>
          <w:rFonts w:asciiTheme="minorEastAsia" w:eastAsiaTheme="minorEastAsia" w:hAnsiTheme="minorEastAsia" w:hint="eastAsia"/>
          <w:sz w:val="24"/>
        </w:rPr>
        <w:t>《</w:t>
      </w:r>
      <w:r w:rsidR="00E65963" w:rsidRPr="00F2025C">
        <w:rPr>
          <w:rFonts w:asciiTheme="minorEastAsia" w:eastAsiaTheme="minorEastAsia" w:hAnsiTheme="minorEastAsia" w:hint="eastAsia"/>
          <w:sz w:val="24"/>
        </w:rPr>
        <w:t>招募说明书</w:t>
      </w:r>
      <w:r w:rsidRPr="00F2025C">
        <w:rPr>
          <w:rFonts w:asciiTheme="minorEastAsia" w:eastAsiaTheme="minorEastAsia" w:hAnsiTheme="minorEastAsia"/>
          <w:sz w:val="24"/>
        </w:rPr>
        <w:t>》的有关规定，</w:t>
      </w:r>
      <w:r w:rsidRPr="00F2025C">
        <w:rPr>
          <w:rFonts w:asciiTheme="minorEastAsia" w:eastAsiaTheme="minorEastAsia" w:hAnsiTheme="minorEastAsia" w:hint="eastAsia"/>
          <w:sz w:val="24"/>
        </w:rPr>
        <w:t>基金管</w:t>
      </w:r>
      <w:r w:rsidRPr="00F2025C">
        <w:rPr>
          <w:rFonts w:asciiTheme="minorEastAsia" w:eastAsiaTheme="minorEastAsia" w:hAnsiTheme="minorEastAsia" w:hint="eastAsia"/>
          <w:sz w:val="24"/>
        </w:rPr>
        <w:t>理人应当在</w:t>
      </w:r>
      <w:r w:rsidRPr="00F2025C">
        <w:rPr>
          <w:rFonts w:asciiTheme="minorEastAsia" w:eastAsiaTheme="minorEastAsia" w:hAnsiTheme="minorEastAsia" w:hint="eastAsia"/>
          <w:sz w:val="24"/>
        </w:rPr>
        <w:t>T+3</w:t>
      </w:r>
      <w:r w:rsidR="004B1792" w:rsidRPr="00F2025C">
        <w:rPr>
          <w:rFonts w:asciiTheme="minorEastAsia" w:eastAsiaTheme="minorEastAsia" w:hAnsiTheme="minorEastAsia" w:hint="eastAsia"/>
          <w:sz w:val="24"/>
        </w:rPr>
        <w:t>工作</w:t>
      </w:r>
      <w:r w:rsidRPr="00F2025C">
        <w:rPr>
          <w:rFonts w:asciiTheme="minorEastAsia" w:eastAsiaTheme="minorEastAsia" w:hAnsiTheme="minorEastAsia" w:hint="eastAsia"/>
          <w:sz w:val="24"/>
        </w:rPr>
        <w:t>日内（</w:t>
      </w:r>
      <w:r w:rsidRPr="00F2025C">
        <w:rPr>
          <w:rFonts w:asciiTheme="minorEastAsia" w:eastAsiaTheme="minorEastAsia" w:hAnsiTheme="minorEastAsia" w:hint="eastAsia"/>
          <w:sz w:val="24"/>
        </w:rPr>
        <w:t>T</w:t>
      </w:r>
      <w:r w:rsidRPr="00F2025C">
        <w:rPr>
          <w:rFonts w:asciiTheme="minorEastAsia" w:eastAsiaTheme="minorEastAsia" w:hAnsiTheme="minorEastAsia" w:hint="eastAsia"/>
          <w:sz w:val="24"/>
        </w:rPr>
        <w:t>日为开放日），通过规定网站、基金销售机构网站或者营业网点披露开放日的基金份额净值和基金份额累计净值。</w:t>
      </w:r>
    </w:p>
    <w:p w:rsidR="00AE3D44" w:rsidRPr="00F2025C" w:rsidRDefault="00E14780" w:rsidP="00AE3D4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hint="eastAsia"/>
          <w:sz w:val="24"/>
        </w:rPr>
        <w:t>基金管理人应当在不晚于半年度和年度最后一日的三个工作日内，在规定网站披露半年度和年度最后一日的基金份额净值和基金份额累计净值。</w:t>
      </w:r>
    </w:p>
    <w:p w:rsidR="00AE3D44" w:rsidRPr="00F2025C" w:rsidRDefault="00E14780" w:rsidP="00AE3D44">
      <w:pPr>
        <w:pStyle w:val="3"/>
        <w:keepNext w:val="0"/>
        <w:keepLines w:val="0"/>
        <w:spacing w:before="0" w:after="0" w:line="360" w:lineRule="auto"/>
        <w:rPr>
          <w:rFonts w:asciiTheme="minorEastAsia" w:eastAsiaTheme="minorEastAsia" w:hAnsiTheme="minorEastAsia"/>
          <w:sz w:val="24"/>
          <w:szCs w:val="24"/>
        </w:rPr>
      </w:pPr>
      <w:r w:rsidRPr="00F2025C">
        <w:rPr>
          <w:rFonts w:asciiTheme="minorEastAsia" w:eastAsiaTheme="minorEastAsia" w:hAnsiTheme="minorEastAsia"/>
          <w:bCs w:val="0"/>
          <w:sz w:val="24"/>
          <w:szCs w:val="24"/>
        </w:rPr>
        <w:t>7.</w:t>
      </w:r>
      <w:r w:rsidRPr="00F2025C">
        <w:rPr>
          <w:rFonts w:asciiTheme="minorEastAsia" w:eastAsiaTheme="minorEastAsia" w:hAnsiTheme="minorEastAsia" w:hint="eastAsia"/>
          <w:sz w:val="24"/>
          <w:szCs w:val="24"/>
        </w:rPr>
        <w:t>其他需要提示的事项</w:t>
      </w:r>
    </w:p>
    <w:p w:rsidR="00AE3D44" w:rsidRPr="00F2025C" w:rsidRDefault="00E14780" w:rsidP="00AE3D44">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1</w:t>
      </w:r>
      <w:r w:rsidRPr="00F2025C">
        <w:rPr>
          <w:rFonts w:asciiTheme="minorEastAsia" w:eastAsiaTheme="minorEastAsia" w:hAnsiTheme="minorEastAsia"/>
          <w:sz w:val="24"/>
        </w:rPr>
        <w:t>）本公告仅对本基金开放申购</w:t>
      </w:r>
      <w:r w:rsidR="00124F31" w:rsidRPr="00F2025C">
        <w:rPr>
          <w:rFonts w:asciiTheme="minorEastAsia" w:eastAsiaTheme="minorEastAsia" w:hAnsiTheme="minorEastAsia"/>
          <w:sz w:val="24"/>
        </w:rPr>
        <w:t>和</w:t>
      </w:r>
      <w:r w:rsidRPr="00F2025C">
        <w:rPr>
          <w:rFonts w:asciiTheme="minorEastAsia" w:eastAsiaTheme="minorEastAsia" w:hAnsiTheme="minorEastAsia"/>
          <w:sz w:val="24"/>
        </w:rPr>
        <w:t>定期定额投资业务有关的事项予以说明。投资者欲了解本基金的详细情况，请仔细阅读《基金合同》《</w:t>
      </w:r>
      <w:r w:rsidR="00E65963" w:rsidRPr="00F2025C">
        <w:rPr>
          <w:rFonts w:asciiTheme="minorEastAsia" w:eastAsiaTheme="minorEastAsia" w:hAnsiTheme="minorEastAsia" w:hint="eastAsia"/>
          <w:sz w:val="24"/>
        </w:rPr>
        <w:t>招募说明书</w:t>
      </w:r>
      <w:r w:rsidRPr="00F2025C">
        <w:rPr>
          <w:rFonts w:asciiTheme="minorEastAsia" w:eastAsiaTheme="minorEastAsia" w:hAnsiTheme="minorEastAsia"/>
          <w:sz w:val="24"/>
        </w:rPr>
        <w:t>》</w:t>
      </w:r>
      <w:r w:rsidR="00735B06" w:rsidRPr="00F2025C">
        <w:rPr>
          <w:rFonts w:ascii="宋体" w:hAnsi="宋体" w:hint="eastAsia"/>
          <w:sz w:val="24"/>
        </w:rPr>
        <w:t>及基金产品资料概要等基金法律文件</w:t>
      </w:r>
      <w:r w:rsidRPr="00F2025C">
        <w:rPr>
          <w:rFonts w:asciiTheme="minorEastAsia" w:eastAsiaTheme="minorEastAsia" w:hAnsiTheme="minorEastAsia"/>
          <w:sz w:val="24"/>
        </w:rPr>
        <w:t>。</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2</w:t>
      </w:r>
      <w:r w:rsidRPr="00F2025C">
        <w:rPr>
          <w:rFonts w:asciiTheme="minorEastAsia" w:eastAsiaTheme="minorEastAsia" w:hAnsiTheme="minorEastAsia"/>
          <w:sz w:val="24"/>
        </w:rPr>
        <w:t>）基金管理人应以交易时间结束前受理有效申购</w:t>
      </w:r>
      <w:r w:rsidRPr="00F2025C">
        <w:rPr>
          <w:rFonts w:asciiTheme="minorEastAsia" w:eastAsiaTheme="minorEastAsia" w:hAnsiTheme="minorEastAsia" w:hint="eastAsia"/>
          <w:sz w:val="24"/>
        </w:rPr>
        <w:t>和定期定额投资</w:t>
      </w:r>
      <w:r w:rsidRPr="00F2025C">
        <w:rPr>
          <w:rFonts w:asciiTheme="minorEastAsia" w:eastAsiaTheme="minorEastAsia" w:hAnsiTheme="minorEastAsia"/>
          <w:sz w:val="24"/>
        </w:rPr>
        <w:t>申请的当天作为申购</w:t>
      </w:r>
      <w:r w:rsidRPr="00F2025C">
        <w:rPr>
          <w:rFonts w:asciiTheme="minorEastAsia" w:eastAsiaTheme="minorEastAsia" w:hAnsiTheme="minorEastAsia" w:hint="eastAsia"/>
          <w:sz w:val="24"/>
        </w:rPr>
        <w:t>或定期定额投资</w:t>
      </w:r>
      <w:r w:rsidRPr="00F2025C">
        <w:rPr>
          <w:rFonts w:asciiTheme="minorEastAsia" w:eastAsiaTheme="minorEastAsia" w:hAnsiTheme="minorEastAsia"/>
          <w:sz w:val="24"/>
        </w:rPr>
        <w:t>申请日（</w:t>
      </w:r>
      <w:r w:rsidRPr="00F2025C">
        <w:rPr>
          <w:rFonts w:asciiTheme="minorEastAsia" w:eastAsiaTheme="minorEastAsia" w:hAnsiTheme="minorEastAsia"/>
          <w:sz w:val="24"/>
        </w:rPr>
        <w:t>T</w:t>
      </w:r>
      <w:r w:rsidRPr="00F2025C">
        <w:rPr>
          <w:rFonts w:asciiTheme="minorEastAsia" w:eastAsiaTheme="minorEastAsia" w:hAnsiTheme="minorEastAsia"/>
          <w:sz w:val="24"/>
        </w:rPr>
        <w:t>日），在正常情况下，本基金登记机构在</w:t>
      </w:r>
      <w:r w:rsidRPr="00F2025C">
        <w:rPr>
          <w:rFonts w:asciiTheme="minorEastAsia" w:eastAsiaTheme="minorEastAsia" w:hAnsiTheme="minorEastAsia"/>
          <w:sz w:val="24"/>
        </w:rPr>
        <w:t>T+</w:t>
      </w:r>
      <w:r w:rsidR="007F758E" w:rsidRPr="00F2025C">
        <w:rPr>
          <w:rFonts w:asciiTheme="minorEastAsia" w:eastAsiaTheme="minorEastAsia" w:hAnsiTheme="minorEastAsia"/>
          <w:sz w:val="24"/>
        </w:rPr>
        <w:t>3</w:t>
      </w:r>
      <w:r w:rsidRPr="00F2025C">
        <w:rPr>
          <w:rFonts w:asciiTheme="minorEastAsia" w:eastAsiaTheme="minorEastAsia" w:hAnsiTheme="minorEastAsia" w:hint="eastAsia"/>
          <w:sz w:val="24"/>
        </w:rPr>
        <w:t>工作</w:t>
      </w:r>
      <w:r w:rsidRPr="00F2025C">
        <w:rPr>
          <w:rFonts w:asciiTheme="minorEastAsia" w:eastAsiaTheme="minorEastAsia" w:hAnsiTheme="minorEastAsia"/>
          <w:sz w:val="24"/>
        </w:rPr>
        <w:t>日内对该交易的有效性进行确认。</w:t>
      </w:r>
      <w:r w:rsidRPr="00F2025C">
        <w:rPr>
          <w:rFonts w:asciiTheme="minorEastAsia" w:eastAsiaTheme="minorEastAsia" w:hAnsiTheme="minorEastAsia"/>
          <w:sz w:val="24"/>
        </w:rPr>
        <w:t>T</w:t>
      </w:r>
      <w:r w:rsidRPr="00F2025C">
        <w:rPr>
          <w:rFonts w:asciiTheme="minorEastAsia" w:eastAsiaTheme="minorEastAsia" w:hAnsiTheme="minorEastAsia"/>
          <w:sz w:val="24"/>
        </w:rPr>
        <w:t>日提交的有效申请，投资者应在</w:t>
      </w:r>
      <w:r w:rsidRPr="00F2025C">
        <w:rPr>
          <w:rFonts w:asciiTheme="minorEastAsia" w:eastAsiaTheme="minorEastAsia" w:hAnsiTheme="minorEastAsia"/>
          <w:sz w:val="24"/>
        </w:rPr>
        <w:t>T+</w:t>
      </w:r>
      <w:r w:rsidR="007F758E" w:rsidRPr="00F2025C">
        <w:rPr>
          <w:rFonts w:asciiTheme="minorEastAsia" w:eastAsiaTheme="minorEastAsia" w:hAnsiTheme="minorEastAsia"/>
          <w:sz w:val="24"/>
        </w:rPr>
        <w:t>4</w:t>
      </w:r>
      <w:r w:rsidRPr="00F2025C">
        <w:rPr>
          <w:rFonts w:asciiTheme="minorEastAsia" w:eastAsiaTheme="minorEastAsia" w:hAnsiTheme="minorEastAsia" w:hint="eastAsia"/>
          <w:sz w:val="24"/>
        </w:rPr>
        <w:t>工作</w:t>
      </w:r>
      <w:r w:rsidRPr="00F2025C">
        <w:rPr>
          <w:rFonts w:asciiTheme="minorEastAsia" w:eastAsiaTheme="minorEastAsia" w:hAnsiTheme="minorEastAsia"/>
          <w:sz w:val="24"/>
        </w:rPr>
        <w:t>日后（包括该日）到销售网点柜台或以销售机构规定的其他方式查询申请的确认情况。</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销售机构对申购</w:t>
      </w:r>
      <w:r w:rsidRPr="00F2025C">
        <w:rPr>
          <w:rFonts w:asciiTheme="minorEastAsia" w:eastAsiaTheme="minorEastAsia" w:hAnsiTheme="minorEastAsia" w:hint="eastAsia"/>
          <w:sz w:val="24"/>
        </w:rPr>
        <w:t>和定期定额投资</w:t>
      </w:r>
      <w:r w:rsidRPr="00F2025C">
        <w:rPr>
          <w:rFonts w:asciiTheme="minorEastAsia" w:eastAsiaTheme="minorEastAsia" w:hAnsiTheme="minorEastAsia"/>
          <w:sz w:val="24"/>
        </w:rPr>
        <w:t>申请的受理并不代表该申请一定成功，而仅代表销售机构确实接收到申购</w:t>
      </w:r>
      <w:r w:rsidRPr="00F2025C">
        <w:rPr>
          <w:rFonts w:asciiTheme="minorEastAsia" w:eastAsiaTheme="minorEastAsia" w:hAnsiTheme="minorEastAsia" w:hint="eastAsia"/>
          <w:sz w:val="24"/>
        </w:rPr>
        <w:t>和定期定额投资</w:t>
      </w:r>
      <w:r w:rsidRPr="00F2025C">
        <w:rPr>
          <w:rFonts w:asciiTheme="minorEastAsia" w:eastAsiaTheme="minorEastAsia" w:hAnsiTheme="minorEastAsia"/>
          <w:sz w:val="24"/>
        </w:rPr>
        <w:t>申请。申购</w:t>
      </w:r>
      <w:r w:rsidRPr="00F2025C">
        <w:rPr>
          <w:rFonts w:asciiTheme="minorEastAsia" w:eastAsiaTheme="minorEastAsia" w:hAnsiTheme="minorEastAsia" w:hint="eastAsia"/>
          <w:sz w:val="24"/>
        </w:rPr>
        <w:t>和定期定额投资</w:t>
      </w:r>
      <w:r w:rsidRPr="00F2025C">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3</w:t>
      </w:r>
      <w:r w:rsidRPr="00F2025C">
        <w:rPr>
          <w:rFonts w:asciiTheme="minorEastAsia" w:eastAsiaTheme="minorEastAsia" w:hAnsiTheme="minorEastAsia"/>
          <w:sz w:val="24"/>
        </w:rPr>
        <w:t>）投资者可通过以下途径咨询有关详情：</w:t>
      </w:r>
    </w:p>
    <w:p w:rsidR="006763D3" w:rsidRPr="00F2025C" w:rsidRDefault="00E14780" w:rsidP="006763D3">
      <w:pPr>
        <w:spacing w:line="360" w:lineRule="auto"/>
        <w:ind w:firstLineChars="400" w:firstLine="960"/>
        <w:rPr>
          <w:rFonts w:asciiTheme="minorEastAsia" w:eastAsiaTheme="minorEastAsia" w:hAnsiTheme="minorEastAsia"/>
          <w:sz w:val="24"/>
        </w:rPr>
      </w:pPr>
      <w:r w:rsidRPr="00F2025C">
        <w:rPr>
          <w:rFonts w:asciiTheme="minorEastAsia" w:eastAsiaTheme="minorEastAsia" w:hAnsiTheme="minorEastAsia"/>
          <w:sz w:val="24"/>
        </w:rPr>
        <w:t>易方达基金管理有限公司</w:t>
      </w:r>
    </w:p>
    <w:p w:rsidR="006763D3" w:rsidRPr="00F2025C" w:rsidRDefault="00E14780" w:rsidP="006763D3">
      <w:pPr>
        <w:spacing w:line="360" w:lineRule="auto"/>
        <w:ind w:firstLineChars="400" w:firstLine="960"/>
        <w:rPr>
          <w:rFonts w:asciiTheme="minorEastAsia" w:eastAsiaTheme="minorEastAsia" w:hAnsiTheme="minorEastAsia"/>
          <w:sz w:val="24"/>
        </w:rPr>
      </w:pPr>
      <w:r w:rsidRPr="00F2025C">
        <w:rPr>
          <w:rFonts w:asciiTheme="minorEastAsia" w:eastAsiaTheme="minorEastAsia" w:hAnsiTheme="minorEastAsia"/>
          <w:sz w:val="24"/>
        </w:rPr>
        <w:t>客户服务电话：</w:t>
      </w:r>
      <w:r w:rsidRPr="00F2025C">
        <w:rPr>
          <w:rFonts w:asciiTheme="minorEastAsia" w:eastAsiaTheme="minorEastAsia" w:hAnsiTheme="minorEastAsia"/>
          <w:sz w:val="24"/>
        </w:rPr>
        <w:t>400-881-8088</w:t>
      </w:r>
    </w:p>
    <w:p w:rsidR="006763D3" w:rsidRPr="00F2025C" w:rsidRDefault="00E14780" w:rsidP="006763D3">
      <w:pPr>
        <w:spacing w:line="360" w:lineRule="auto"/>
        <w:ind w:firstLineChars="400" w:firstLine="960"/>
        <w:rPr>
          <w:rFonts w:asciiTheme="minorEastAsia" w:eastAsiaTheme="minorEastAsia" w:hAnsiTheme="minorEastAsia"/>
          <w:sz w:val="24"/>
        </w:rPr>
      </w:pPr>
      <w:r w:rsidRPr="00F2025C">
        <w:rPr>
          <w:rFonts w:asciiTheme="minorEastAsia" w:eastAsiaTheme="minorEastAsia" w:hAnsiTheme="minorEastAsia"/>
          <w:sz w:val="24"/>
        </w:rPr>
        <w:t>网址：</w:t>
      </w:r>
      <w:r w:rsidRPr="00F2025C">
        <w:rPr>
          <w:rFonts w:asciiTheme="minorEastAsia" w:eastAsiaTheme="minorEastAsia" w:hAnsiTheme="minorEastAsia"/>
          <w:sz w:val="24"/>
        </w:rPr>
        <w:t>www.efunds.com.cn</w:t>
      </w:r>
    </w:p>
    <w:p w:rsidR="006763D3" w:rsidRPr="00F2025C"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w:t>
      </w:r>
      <w:r w:rsidRPr="00F2025C">
        <w:rPr>
          <w:rFonts w:asciiTheme="minorEastAsia" w:eastAsiaTheme="minorEastAsia" w:hAnsiTheme="minorEastAsia"/>
          <w:sz w:val="24"/>
        </w:rPr>
        <w:t>4</w:t>
      </w:r>
      <w:r w:rsidRPr="00F2025C">
        <w:rPr>
          <w:rFonts w:asciiTheme="minorEastAsia" w:eastAsiaTheme="minorEastAsia" w:hAnsiTheme="minorEastAsia"/>
          <w:sz w:val="24"/>
        </w:rPr>
        <w:t>）</w:t>
      </w:r>
      <w:r w:rsidR="00CB41A8" w:rsidRPr="00F2025C">
        <w:rPr>
          <w:rFonts w:asciiTheme="minorEastAsia" w:eastAsiaTheme="minorEastAsia" w:hAnsiTheme="minorEastAsia"/>
          <w:sz w:val="24"/>
        </w:rPr>
        <w:t>风险提示：</w:t>
      </w:r>
      <w:r w:rsidR="00340C96" w:rsidRPr="00F2025C">
        <w:rPr>
          <w:rFonts w:asciiTheme="minorEastAsia" w:eastAsiaTheme="minorEastAsia" w:hAnsiTheme="minorEastAsia" w:hint="eastAsia"/>
          <w:sz w:val="24"/>
        </w:rPr>
        <w:t>本基金名称中包含“养老”字样，但并不代表收益保障或其他任何形式的收益承诺。</w:t>
      </w:r>
      <w:r w:rsidR="00CB41A8" w:rsidRPr="00F2025C">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CB41A8" w:rsidRPr="00F2025C">
        <w:rPr>
          <w:rFonts w:asciiTheme="minorEastAsia" w:eastAsiaTheme="minorEastAsia" w:hAnsiTheme="minorEastAsia" w:hint="eastAsia"/>
          <w:sz w:val="24"/>
        </w:rPr>
        <w:t>。</w:t>
      </w:r>
    </w:p>
    <w:p w:rsidR="006763D3" w:rsidRDefault="00E14780" w:rsidP="006763D3">
      <w:pPr>
        <w:spacing w:line="360" w:lineRule="auto"/>
        <w:ind w:firstLineChars="200" w:firstLine="480"/>
        <w:rPr>
          <w:rFonts w:asciiTheme="minorEastAsia" w:eastAsiaTheme="minorEastAsia" w:hAnsiTheme="minorEastAsia"/>
          <w:sz w:val="24"/>
        </w:rPr>
      </w:pPr>
      <w:r w:rsidRPr="00F2025C">
        <w:rPr>
          <w:rFonts w:asciiTheme="minorEastAsia" w:eastAsiaTheme="minorEastAsia" w:hAnsiTheme="minorEastAsia"/>
          <w:sz w:val="24"/>
        </w:rPr>
        <w:t>特此公告。</w:t>
      </w:r>
    </w:p>
    <w:p w:rsidR="0076672D" w:rsidRPr="00F2025C" w:rsidRDefault="0076672D" w:rsidP="006763D3">
      <w:pPr>
        <w:spacing w:line="360" w:lineRule="auto"/>
        <w:ind w:firstLineChars="200" w:firstLine="480"/>
        <w:rPr>
          <w:rFonts w:asciiTheme="minorEastAsia" w:eastAsiaTheme="minorEastAsia" w:hAnsiTheme="minorEastAsia"/>
          <w:sz w:val="24"/>
        </w:rPr>
      </w:pPr>
    </w:p>
    <w:p w:rsidR="006763D3" w:rsidRPr="00F2025C" w:rsidRDefault="00E14780" w:rsidP="006763D3">
      <w:pPr>
        <w:spacing w:line="420" w:lineRule="exact"/>
        <w:ind w:firstLineChars="200" w:firstLine="480"/>
        <w:jc w:val="right"/>
        <w:rPr>
          <w:rFonts w:asciiTheme="minorEastAsia" w:eastAsiaTheme="minorEastAsia" w:hAnsiTheme="minorEastAsia"/>
          <w:sz w:val="24"/>
        </w:rPr>
      </w:pPr>
      <w:r w:rsidRPr="00F2025C">
        <w:rPr>
          <w:rFonts w:asciiTheme="minorEastAsia" w:eastAsiaTheme="minorEastAsia" w:hAnsiTheme="minorEastAsia"/>
          <w:sz w:val="24"/>
        </w:rPr>
        <w:t>易方达基金管理有限公司</w:t>
      </w:r>
    </w:p>
    <w:p w:rsidR="00283F41" w:rsidRPr="008B7247" w:rsidRDefault="00E14780" w:rsidP="00AE3D44">
      <w:pPr>
        <w:spacing w:line="420" w:lineRule="exact"/>
        <w:ind w:firstLineChars="200" w:firstLine="480"/>
        <w:jc w:val="right"/>
        <w:rPr>
          <w:rFonts w:asciiTheme="minorEastAsia" w:eastAsiaTheme="minorEastAsia" w:hAnsiTheme="minorEastAsia"/>
          <w:sz w:val="24"/>
        </w:rPr>
      </w:pPr>
      <w:r w:rsidRPr="00F2025C">
        <w:rPr>
          <w:rFonts w:asciiTheme="minorEastAsia" w:eastAsiaTheme="minorEastAsia" w:hAnsiTheme="minorEastAsia"/>
          <w:sz w:val="24"/>
        </w:rPr>
        <w:t>202</w:t>
      </w:r>
      <w:r>
        <w:rPr>
          <w:rFonts w:asciiTheme="minorEastAsia" w:eastAsiaTheme="minorEastAsia" w:hAnsiTheme="minorEastAsia"/>
          <w:sz w:val="24"/>
        </w:rPr>
        <w:t>5</w:t>
      </w:r>
      <w:r w:rsidR="00922513" w:rsidRPr="00F2025C">
        <w:rPr>
          <w:rFonts w:asciiTheme="minorEastAsia" w:eastAsiaTheme="minorEastAsia" w:hAnsiTheme="minorEastAsia"/>
          <w:sz w:val="24"/>
        </w:rPr>
        <w:t>年</w:t>
      </w:r>
      <w:r>
        <w:rPr>
          <w:rFonts w:asciiTheme="minorEastAsia" w:eastAsiaTheme="minorEastAsia" w:hAnsiTheme="minorEastAsia"/>
          <w:sz w:val="24"/>
        </w:rPr>
        <w:t>9</w:t>
      </w:r>
      <w:r w:rsidR="00922513" w:rsidRPr="00F2025C">
        <w:rPr>
          <w:rFonts w:asciiTheme="minorEastAsia" w:eastAsiaTheme="minorEastAsia" w:hAnsiTheme="minorEastAsia"/>
          <w:sz w:val="24"/>
        </w:rPr>
        <w:t>月</w:t>
      </w:r>
      <w:r>
        <w:rPr>
          <w:rFonts w:asciiTheme="minorEastAsia" w:eastAsiaTheme="minorEastAsia" w:hAnsiTheme="minorEastAsia"/>
          <w:sz w:val="24"/>
        </w:rPr>
        <w:t>25</w:t>
      </w:r>
      <w:r w:rsidR="00922513" w:rsidRPr="00F2025C">
        <w:rPr>
          <w:rFonts w:asciiTheme="minorEastAsia" w:eastAsiaTheme="minorEastAsia" w:hAnsiTheme="minorEastAsia"/>
          <w:sz w:val="24"/>
        </w:rPr>
        <w:t>日</w:t>
      </w:r>
      <w:hyperlink w:history="1"/>
      <w:bookmarkStart w:id="1" w:name="_Toc296526989"/>
      <w:bookmarkEnd w:id="1"/>
    </w:p>
    <w:sectPr w:rsidR="00283F41" w:rsidRPr="008B7247" w:rsidSect="00A92C12">
      <w:headerReference w:type="default" r:id="rId10"/>
      <w:footerReference w:type="default" r:id="rId11"/>
      <w:footerReference w:type="first" r:id="rId12"/>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5B4" w:rsidRDefault="002705B4" w:rsidP="002705B4">
      <w:r>
        <w:separator/>
      </w:r>
    </w:p>
  </w:endnote>
  <w:endnote w:type="continuationSeparator" w:id="0">
    <w:p w:rsidR="002705B4" w:rsidRDefault="002705B4" w:rsidP="0027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6" w:rsidRDefault="002705B4" w:rsidP="00E57126">
    <w:pPr>
      <w:pStyle w:val="a4"/>
      <w:jc w:val="center"/>
    </w:pPr>
    <w:r>
      <w:rPr>
        <w:rStyle w:val="aa"/>
      </w:rPr>
      <w:fldChar w:fldCharType="begin"/>
    </w:r>
    <w:r w:rsidR="00E14780">
      <w:rPr>
        <w:rStyle w:val="aa"/>
      </w:rPr>
      <w:instrText xml:space="preserve"> PAGE </w:instrText>
    </w:r>
    <w:r>
      <w:rPr>
        <w:rStyle w:val="aa"/>
      </w:rPr>
      <w:fldChar w:fldCharType="separate"/>
    </w:r>
    <w:r w:rsidR="00E14780">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6" w:rsidRDefault="00E14780"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5B4" w:rsidRDefault="002705B4" w:rsidP="002705B4">
      <w:r>
        <w:separator/>
      </w:r>
    </w:p>
  </w:footnote>
  <w:footnote w:type="continuationSeparator" w:id="0">
    <w:p w:rsidR="002705B4" w:rsidRDefault="002705B4" w:rsidP="00270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B6" w:rsidRPr="004649DF" w:rsidRDefault="00E14780" w:rsidP="004649DF">
    <w:pPr>
      <w:pStyle w:val="a3"/>
      <w:rPr>
        <w:rStyle w:val="aa"/>
      </w:rPr>
    </w:pPr>
    <w:r>
      <w:rPr>
        <w:rStyle w:val="aa"/>
        <w:rFonts w:hint="eastAsia"/>
      </w:rPr>
      <w:t xml:space="preserve">                                             </w:t>
    </w:r>
  </w:p>
  <w:p w:rsidR="00861BB6" w:rsidRPr="004649DF" w:rsidRDefault="00E14780"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cumentProtection w:edit="comment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0F24"/>
    <w:rsid w:val="0000146F"/>
    <w:rsid w:val="000026F9"/>
    <w:rsid w:val="00003643"/>
    <w:rsid w:val="00003689"/>
    <w:rsid w:val="000042EE"/>
    <w:rsid w:val="00004A56"/>
    <w:rsid w:val="000053B1"/>
    <w:rsid w:val="000055FA"/>
    <w:rsid w:val="000059DE"/>
    <w:rsid w:val="000068A0"/>
    <w:rsid w:val="0000697E"/>
    <w:rsid w:val="00006AFB"/>
    <w:rsid w:val="00006C02"/>
    <w:rsid w:val="000078DC"/>
    <w:rsid w:val="00010335"/>
    <w:rsid w:val="00010690"/>
    <w:rsid w:val="00010CED"/>
    <w:rsid w:val="00011385"/>
    <w:rsid w:val="00012F58"/>
    <w:rsid w:val="00012FBB"/>
    <w:rsid w:val="00013CC5"/>
    <w:rsid w:val="00013DEC"/>
    <w:rsid w:val="00014267"/>
    <w:rsid w:val="000147F4"/>
    <w:rsid w:val="00016267"/>
    <w:rsid w:val="000174B9"/>
    <w:rsid w:val="00017535"/>
    <w:rsid w:val="00017A90"/>
    <w:rsid w:val="000211A0"/>
    <w:rsid w:val="0002153C"/>
    <w:rsid w:val="000219DD"/>
    <w:rsid w:val="00021D92"/>
    <w:rsid w:val="00022564"/>
    <w:rsid w:val="00022578"/>
    <w:rsid w:val="0002486D"/>
    <w:rsid w:val="00025040"/>
    <w:rsid w:val="000250A9"/>
    <w:rsid w:val="00027A10"/>
    <w:rsid w:val="00030918"/>
    <w:rsid w:val="00030CB3"/>
    <w:rsid w:val="000311D0"/>
    <w:rsid w:val="0003196B"/>
    <w:rsid w:val="00031E6A"/>
    <w:rsid w:val="000320D8"/>
    <w:rsid w:val="00032404"/>
    <w:rsid w:val="00034059"/>
    <w:rsid w:val="000342E3"/>
    <w:rsid w:val="0003513B"/>
    <w:rsid w:val="000358B6"/>
    <w:rsid w:val="00035A6F"/>
    <w:rsid w:val="00035FE5"/>
    <w:rsid w:val="000368C2"/>
    <w:rsid w:val="00036AFF"/>
    <w:rsid w:val="000400EE"/>
    <w:rsid w:val="00040284"/>
    <w:rsid w:val="0004211E"/>
    <w:rsid w:val="00042244"/>
    <w:rsid w:val="00042806"/>
    <w:rsid w:val="00042EB1"/>
    <w:rsid w:val="00044A21"/>
    <w:rsid w:val="00044C60"/>
    <w:rsid w:val="000456A6"/>
    <w:rsid w:val="00046AD8"/>
    <w:rsid w:val="0004779C"/>
    <w:rsid w:val="00047B87"/>
    <w:rsid w:val="00047CDA"/>
    <w:rsid w:val="00047F6A"/>
    <w:rsid w:val="0005055E"/>
    <w:rsid w:val="000505A1"/>
    <w:rsid w:val="00050C27"/>
    <w:rsid w:val="00050CAE"/>
    <w:rsid w:val="00051D2D"/>
    <w:rsid w:val="000546BB"/>
    <w:rsid w:val="0005489D"/>
    <w:rsid w:val="0005608A"/>
    <w:rsid w:val="00057B3C"/>
    <w:rsid w:val="00060225"/>
    <w:rsid w:val="00061AC6"/>
    <w:rsid w:val="00061B34"/>
    <w:rsid w:val="00062D60"/>
    <w:rsid w:val="000644A3"/>
    <w:rsid w:val="00064DD9"/>
    <w:rsid w:val="000655D4"/>
    <w:rsid w:val="00065BA8"/>
    <w:rsid w:val="00065D90"/>
    <w:rsid w:val="000662E0"/>
    <w:rsid w:val="00066A74"/>
    <w:rsid w:val="00066F0A"/>
    <w:rsid w:val="0006727B"/>
    <w:rsid w:val="000674CA"/>
    <w:rsid w:val="000702E5"/>
    <w:rsid w:val="0007061E"/>
    <w:rsid w:val="00070D95"/>
    <w:rsid w:val="0007127F"/>
    <w:rsid w:val="00071392"/>
    <w:rsid w:val="0007272E"/>
    <w:rsid w:val="00073098"/>
    <w:rsid w:val="00073B04"/>
    <w:rsid w:val="00074069"/>
    <w:rsid w:val="000748A5"/>
    <w:rsid w:val="00075E5D"/>
    <w:rsid w:val="0007644B"/>
    <w:rsid w:val="000805C2"/>
    <w:rsid w:val="00080F3A"/>
    <w:rsid w:val="000816D7"/>
    <w:rsid w:val="0008223F"/>
    <w:rsid w:val="00082CB3"/>
    <w:rsid w:val="00083E3A"/>
    <w:rsid w:val="00084AB9"/>
    <w:rsid w:val="000859E2"/>
    <w:rsid w:val="00086B61"/>
    <w:rsid w:val="000870C0"/>
    <w:rsid w:val="0008749A"/>
    <w:rsid w:val="00090C1A"/>
    <w:rsid w:val="000916A3"/>
    <w:rsid w:val="00091B13"/>
    <w:rsid w:val="000926FC"/>
    <w:rsid w:val="00092992"/>
    <w:rsid w:val="00093212"/>
    <w:rsid w:val="00093C35"/>
    <w:rsid w:val="000940B5"/>
    <w:rsid w:val="00094A85"/>
    <w:rsid w:val="00094C17"/>
    <w:rsid w:val="00094E14"/>
    <w:rsid w:val="00095149"/>
    <w:rsid w:val="000959DF"/>
    <w:rsid w:val="00095C68"/>
    <w:rsid w:val="00095DC9"/>
    <w:rsid w:val="000962BD"/>
    <w:rsid w:val="00096B40"/>
    <w:rsid w:val="0009783E"/>
    <w:rsid w:val="000A0430"/>
    <w:rsid w:val="000A1095"/>
    <w:rsid w:val="000A3D69"/>
    <w:rsid w:val="000A6E54"/>
    <w:rsid w:val="000A77B4"/>
    <w:rsid w:val="000A78D1"/>
    <w:rsid w:val="000B06C5"/>
    <w:rsid w:val="000B101D"/>
    <w:rsid w:val="000B1E7A"/>
    <w:rsid w:val="000B2FD6"/>
    <w:rsid w:val="000B32FB"/>
    <w:rsid w:val="000B347B"/>
    <w:rsid w:val="000B3631"/>
    <w:rsid w:val="000B43E5"/>
    <w:rsid w:val="000B7854"/>
    <w:rsid w:val="000C006E"/>
    <w:rsid w:val="000C171B"/>
    <w:rsid w:val="000C262B"/>
    <w:rsid w:val="000C330C"/>
    <w:rsid w:val="000C330D"/>
    <w:rsid w:val="000C37B0"/>
    <w:rsid w:val="000C3CBE"/>
    <w:rsid w:val="000C435B"/>
    <w:rsid w:val="000C4B0C"/>
    <w:rsid w:val="000C4C08"/>
    <w:rsid w:val="000C4C60"/>
    <w:rsid w:val="000C5080"/>
    <w:rsid w:val="000C59C2"/>
    <w:rsid w:val="000C5D19"/>
    <w:rsid w:val="000C6918"/>
    <w:rsid w:val="000C7033"/>
    <w:rsid w:val="000C73EF"/>
    <w:rsid w:val="000D06C8"/>
    <w:rsid w:val="000D0897"/>
    <w:rsid w:val="000D11A2"/>
    <w:rsid w:val="000D1419"/>
    <w:rsid w:val="000D189A"/>
    <w:rsid w:val="000D1E6D"/>
    <w:rsid w:val="000D24E8"/>
    <w:rsid w:val="000D2618"/>
    <w:rsid w:val="000D27DC"/>
    <w:rsid w:val="000D31C7"/>
    <w:rsid w:val="000D4E55"/>
    <w:rsid w:val="000D51E8"/>
    <w:rsid w:val="000D5870"/>
    <w:rsid w:val="000D5EA6"/>
    <w:rsid w:val="000D60C8"/>
    <w:rsid w:val="000D60CC"/>
    <w:rsid w:val="000D7069"/>
    <w:rsid w:val="000D72F6"/>
    <w:rsid w:val="000D7307"/>
    <w:rsid w:val="000E12D3"/>
    <w:rsid w:val="000E1F8D"/>
    <w:rsid w:val="000E280A"/>
    <w:rsid w:val="000E44CB"/>
    <w:rsid w:val="000E49EF"/>
    <w:rsid w:val="000E678C"/>
    <w:rsid w:val="000F1221"/>
    <w:rsid w:val="000F157F"/>
    <w:rsid w:val="000F1F16"/>
    <w:rsid w:val="000F227A"/>
    <w:rsid w:val="000F26E7"/>
    <w:rsid w:val="000F274B"/>
    <w:rsid w:val="000F306D"/>
    <w:rsid w:val="000F3E2E"/>
    <w:rsid w:val="000F3F01"/>
    <w:rsid w:val="000F40C6"/>
    <w:rsid w:val="000F4841"/>
    <w:rsid w:val="000F6767"/>
    <w:rsid w:val="000F7147"/>
    <w:rsid w:val="000F7BF6"/>
    <w:rsid w:val="0010009C"/>
    <w:rsid w:val="001016A1"/>
    <w:rsid w:val="0010182D"/>
    <w:rsid w:val="001019AE"/>
    <w:rsid w:val="00102669"/>
    <w:rsid w:val="0010280D"/>
    <w:rsid w:val="0010370A"/>
    <w:rsid w:val="001039DE"/>
    <w:rsid w:val="00103B5A"/>
    <w:rsid w:val="0010409D"/>
    <w:rsid w:val="0010433C"/>
    <w:rsid w:val="00104344"/>
    <w:rsid w:val="0010463D"/>
    <w:rsid w:val="001052AF"/>
    <w:rsid w:val="001055F8"/>
    <w:rsid w:val="00105AC4"/>
    <w:rsid w:val="00105C82"/>
    <w:rsid w:val="00105EF5"/>
    <w:rsid w:val="00106375"/>
    <w:rsid w:val="001064BB"/>
    <w:rsid w:val="001065FF"/>
    <w:rsid w:val="00107429"/>
    <w:rsid w:val="00107616"/>
    <w:rsid w:val="00111477"/>
    <w:rsid w:val="001116B0"/>
    <w:rsid w:val="00111748"/>
    <w:rsid w:val="00111970"/>
    <w:rsid w:val="00112A39"/>
    <w:rsid w:val="00112CDF"/>
    <w:rsid w:val="00112FAB"/>
    <w:rsid w:val="0011408A"/>
    <w:rsid w:val="0011456C"/>
    <w:rsid w:val="0011487A"/>
    <w:rsid w:val="00114C2B"/>
    <w:rsid w:val="00114CC7"/>
    <w:rsid w:val="00114ECB"/>
    <w:rsid w:val="001153AB"/>
    <w:rsid w:val="0011660E"/>
    <w:rsid w:val="0012120E"/>
    <w:rsid w:val="00121289"/>
    <w:rsid w:val="00121B27"/>
    <w:rsid w:val="001227D9"/>
    <w:rsid w:val="00122B70"/>
    <w:rsid w:val="001238A7"/>
    <w:rsid w:val="00123F85"/>
    <w:rsid w:val="00124F2D"/>
    <w:rsid w:val="00124F31"/>
    <w:rsid w:val="00125360"/>
    <w:rsid w:val="00126521"/>
    <w:rsid w:val="00126984"/>
    <w:rsid w:val="001277CC"/>
    <w:rsid w:val="001304FE"/>
    <w:rsid w:val="00130918"/>
    <w:rsid w:val="00130E09"/>
    <w:rsid w:val="001313E7"/>
    <w:rsid w:val="00131630"/>
    <w:rsid w:val="00131A50"/>
    <w:rsid w:val="001328E0"/>
    <w:rsid w:val="00133010"/>
    <w:rsid w:val="00133D18"/>
    <w:rsid w:val="00134051"/>
    <w:rsid w:val="00134735"/>
    <w:rsid w:val="0013482F"/>
    <w:rsid w:val="00134898"/>
    <w:rsid w:val="00135876"/>
    <w:rsid w:val="00135AC2"/>
    <w:rsid w:val="0013639C"/>
    <w:rsid w:val="0013676A"/>
    <w:rsid w:val="00136832"/>
    <w:rsid w:val="001419AA"/>
    <w:rsid w:val="00141CB5"/>
    <w:rsid w:val="0014308D"/>
    <w:rsid w:val="00143160"/>
    <w:rsid w:val="00144390"/>
    <w:rsid w:val="00144513"/>
    <w:rsid w:val="00144C33"/>
    <w:rsid w:val="00146851"/>
    <w:rsid w:val="001469D7"/>
    <w:rsid w:val="00146C9D"/>
    <w:rsid w:val="00150B25"/>
    <w:rsid w:val="00150C95"/>
    <w:rsid w:val="00151D4A"/>
    <w:rsid w:val="00153350"/>
    <w:rsid w:val="0015354B"/>
    <w:rsid w:val="0015354E"/>
    <w:rsid w:val="001540C2"/>
    <w:rsid w:val="00154A37"/>
    <w:rsid w:val="00154B42"/>
    <w:rsid w:val="00155D84"/>
    <w:rsid w:val="0015694E"/>
    <w:rsid w:val="00156E4F"/>
    <w:rsid w:val="00157594"/>
    <w:rsid w:val="00157C9A"/>
    <w:rsid w:val="001609CD"/>
    <w:rsid w:val="001613D9"/>
    <w:rsid w:val="00161B8B"/>
    <w:rsid w:val="00164982"/>
    <w:rsid w:val="00165613"/>
    <w:rsid w:val="00165C37"/>
    <w:rsid w:val="0016661A"/>
    <w:rsid w:val="0016729C"/>
    <w:rsid w:val="001679CD"/>
    <w:rsid w:val="00167E28"/>
    <w:rsid w:val="0017050D"/>
    <w:rsid w:val="001726AF"/>
    <w:rsid w:val="00172C5E"/>
    <w:rsid w:val="0017424F"/>
    <w:rsid w:val="0017530D"/>
    <w:rsid w:val="00175612"/>
    <w:rsid w:val="00175BD8"/>
    <w:rsid w:val="00176EF0"/>
    <w:rsid w:val="00177135"/>
    <w:rsid w:val="0017766C"/>
    <w:rsid w:val="00177940"/>
    <w:rsid w:val="00177A86"/>
    <w:rsid w:val="0018039C"/>
    <w:rsid w:val="00180A97"/>
    <w:rsid w:val="00180D49"/>
    <w:rsid w:val="001833E8"/>
    <w:rsid w:val="00183684"/>
    <w:rsid w:val="00183A49"/>
    <w:rsid w:val="001840A0"/>
    <w:rsid w:val="0018621C"/>
    <w:rsid w:val="001862F4"/>
    <w:rsid w:val="0018671B"/>
    <w:rsid w:val="00190A51"/>
    <w:rsid w:val="0019168C"/>
    <w:rsid w:val="00191A62"/>
    <w:rsid w:val="00191EF7"/>
    <w:rsid w:val="001932D0"/>
    <w:rsid w:val="00193AAF"/>
    <w:rsid w:val="0019454A"/>
    <w:rsid w:val="001946CB"/>
    <w:rsid w:val="00194C80"/>
    <w:rsid w:val="00195240"/>
    <w:rsid w:val="00195357"/>
    <w:rsid w:val="0019545C"/>
    <w:rsid w:val="00196095"/>
    <w:rsid w:val="00196473"/>
    <w:rsid w:val="00197382"/>
    <w:rsid w:val="001A061F"/>
    <w:rsid w:val="001A0F7C"/>
    <w:rsid w:val="001A12AC"/>
    <w:rsid w:val="001A14D8"/>
    <w:rsid w:val="001A3D4E"/>
    <w:rsid w:val="001A47E5"/>
    <w:rsid w:val="001A5877"/>
    <w:rsid w:val="001A70A4"/>
    <w:rsid w:val="001A74F7"/>
    <w:rsid w:val="001A7B39"/>
    <w:rsid w:val="001A7CE6"/>
    <w:rsid w:val="001B021C"/>
    <w:rsid w:val="001B1A2D"/>
    <w:rsid w:val="001B2128"/>
    <w:rsid w:val="001B230C"/>
    <w:rsid w:val="001B2F15"/>
    <w:rsid w:val="001B318F"/>
    <w:rsid w:val="001B3532"/>
    <w:rsid w:val="001B3944"/>
    <w:rsid w:val="001B4E01"/>
    <w:rsid w:val="001B5069"/>
    <w:rsid w:val="001B571A"/>
    <w:rsid w:val="001B6E15"/>
    <w:rsid w:val="001B7446"/>
    <w:rsid w:val="001B7D67"/>
    <w:rsid w:val="001C01D3"/>
    <w:rsid w:val="001C1201"/>
    <w:rsid w:val="001C16E5"/>
    <w:rsid w:val="001C281E"/>
    <w:rsid w:val="001C4706"/>
    <w:rsid w:val="001C492E"/>
    <w:rsid w:val="001C4F06"/>
    <w:rsid w:val="001C628D"/>
    <w:rsid w:val="001C62A9"/>
    <w:rsid w:val="001C664E"/>
    <w:rsid w:val="001C6A1A"/>
    <w:rsid w:val="001C6DFD"/>
    <w:rsid w:val="001C74F1"/>
    <w:rsid w:val="001C772C"/>
    <w:rsid w:val="001C7F8E"/>
    <w:rsid w:val="001D0814"/>
    <w:rsid w:val="001D1BDB"/>
    <w:rsid w:val="001D20D0"/>
    <w:rsid w:val="001D2347"/>
    <w:rsid w:val="001D388E"/>
    <w:rsid w:val="001D39BF"/>
    <w:rsid w:val="001D3A01"/>
    <w:rsid w:val="001D5242"/>
    <w:rsid w:val="001D563B"/>
    <w:rsid w:val="001D5AC2"/>
    <w:rsid w:val="001D5D5A"/>
    <w:rsid w:val="001D64F0"/>
    <w:rsid w:val="001D7820"/>
    <w:rsid w:val="001E02F5"/>
    <w:rsid w:val="001E0612"/>
    <w:rsid w:val="001E3121"/>
    <w:rsid w:val="001E3620"/>
    <w:rsid w:val="001E4789"/>
    <w:rsid w:val="001E4AFA"/>
    <w:rsid w:val="001E4D90"/>
    <w:rsid w:val="001E61B3"/>
    <w:rsid w:val="001E6A67"/>
    <w:rsid w:val="001E7AEB"/>
    <w:rsid w:val="001E7CC4"/>
    <w:rsid w:val="001F0C2B"/>
    <w:rsid w:val="001F17F8"/>
    <w:rsid w:val="001F19FB"/>
    <w:rsid w:val="001F4596"/>
    <w:rsid w:val="001F4FD9"/>
    <w:rsid w:val="001F574B"/>
    <w:rsid w:val="001F5F6B"/>
    <w:rsid w:val="001F6C14"/>
    <w:rsid w:val="00200B61"/>
    <w:rsid w:val="00201BE0"/>
    <w:rsid w:val="00201D6F"/>
    <w:rsid w:val="00201FE3"/>
    <w:rsid w:val="0020222C"/>
    <w:rsid w:val="002027D4"/>
    <w:rsid w:val="0020457E"/>
    <w:rsid w:val="0020465D"/>
    <w:rsid w:val="0020649C"/>
    <w:rsid w:val="00206E5A"/>
    <w:rsid w:val="002072D7"/>
    <w:rsid w:val="002078C2"/>
    <w:rsid w:val="00207EF9"/>
    <w:rsid w:val="00207FEE"/>
    <w:rsid w:val="002100A6"/>
    <w:rsid w:val="0021091E"/>
    <w:rsid w:val="00210BA3"/>
    <w:rsid w:val="002121AE"/>
    <w:rsid w:val="0021278C"/>
    <w:rsid w:val="002139A5"/>
    <w:rsid w:val="00214037"/>
    <w:rsid w:val="00215880"/>
    <w:rsid w:val="00215CC0"/>
    <w:rsid w:val="00215EF5"/>
    <w:rsid w:val="0021792F"/>
    <w:rsid w:val="00220252"/>
    <w:rsid w:val="002205FB"/>
    <w:rsid w:val="00220728"/>
    <w:rsid w:val="00221D21"/>
    <w:rsid w:val="002221B1"/>
    <w:rsid w:val="00223EF6"/>
    <w:rsid w:val="00225048"/>
    <w:rsid w:val="00226038"/>
    <w:rsid w:val="00226042"/>
    <w:rsid w:val="00226625"/>
    <w:rsid w:val="002268EE"/>
    <w:rsid w:val="00226A1D"/>
    <w:rsid w:val="00226AA7"/>
    <w:rsid w:val="00226AF3"/>
    <w:rsid w:val="00227713"/>
    <w:rsid w:val="0022781C"/>
    <w:rsid w:val="0022784D"/>
    <w:rsid w:val="00227D27"/>
    <w:rsid w:val="002301C2"/>
    <w:rsid w:val="00230F10"/>
    <w:rsid w:val="00230FB2"/>
    <w:rsid w:val="00231FB0"/>
    <w:rsid w:val="00232B1D"/>
    <w:rsid w:val="00233F67"/>
    <w:rsid w:val="00234469"/>
    <w:rsid w:val="002350E9"/>
    <w:rsid w:val="00236213"/>
    <w:rsid w:val="00236645"/>
    <w:rsid w:val="0023731D"/>
    <w:rsid w:val="00237686"/>
    <w:rsid w:val="00237C62"/>
    <w:rsid w:val="00240863"/>
    <w:rsid w:val="002411EF"/>
    <w:rsid w:val="00241EA7"/>
    <w:rsid w:val="00242040"/>
    <w:rsid w:val="00242122"/>
    <w:rsid w:val="00242F7A"/>
    <w:rsid w:val="0024309A"/>
    <w:rsid w:val="002433D4"/>
    <w:rsid w:val="00244168"/>
    <w:rsid w:val="00244491"/>
    <w:rsid w:val="00244AB9"/>
    <w:rsid w:val="00244ED9"/>
    <w:rsid w:val="0024543A"/>
    <w:rsid w:val="00246928"/>
    <w:rsid w:val="0024709E"/>
    <w:rsid w:val="0024735E"/>
    <w:rsid w:val="002503AC"/>
    <w:rsid w:val="002504CC"/>
    <w:rsid w:val="0025194C"/>
    <w:rsid w:val="0025209D"/>
    <w:rsid w:val="00252C1C"/>
    <w:rsid w:val="002536B3"/>
    <w:rsid w:val="00254BCF"/>
    <w:rsid w:val="0025579B"/>
    <w:rsid w:val="00256132"/>
    <w:rsid w:val="00257492"/>
    <w:rsid w:val="0026149C"/>
    <w:rsid w:val="00261D84"/>
    <w:rsid w:val="00262146"/>
    <w:rsid w:val="00262BCB"/>
    <w:rsid w:val="00262EF1"/>
    <w:rsid w:val="002646F0"/>
    <w:rsid w:val="0026497B"/>
    <w:rsid w:val="0026566E"/>
    <w:rsid w:val="00267E52"/>
    <w:rsid w:val="002705B4"/>
    <w:rsid w:val="002716C3"/>
    <w:rsid w:val="00273A26"/>
    <w:rsid w:val="00273ACD"/>
    <w:rsid w:val="00273FD4"/>
    <w:rsid w:val="00274BC9"/>
    <w:rsid w:val="0027556C"/>
    <w:rsid w:val="00275EDC"/>
    <w:rsid w:val="00275F21"/>
    <w:rsid w:val="0027785D"/>
    <w:rsid w:val="00277D92"/>
    <w:rsid w:val="00281817"/>
    <w:rsid w:val="00282FDF"/>
    <w:rsid w:val="002834DA"/>
    <w:rsid w:val="002838D0"/>
    <w:rsid w:val="00283D05"/>
    <w:rsid w:val="00283DD2"/>
    <w:rsid w:val="00283F41"/>
    <w:rsid w:val="002842B1"/>
    <w:rsid w:val="0028528D"/>
    <w:rsid w:val="002855A0"/>
    <w:rsid w:val="00285929"/>
    <w:rsid w:val="00285EC5"/>
    <w:rsid w:val="00286041"/>
    <w:rsid w:val="0028664B"/>
    <w:rsid w:val="00286B9B"/>
    <w:rsid w:val="00286C48"/>
    <w:rsid w:val="00286C66"/>
    <w:rsid w:val="0028714D"/>
    <w:rsid w:val="00287235"/>
    <w:rsid w:val="00287558"/>
    <w:rsid w:val="00287C10"/>
    <w:rsid w:val="00287EBD"/>
    <w:rsid w:val="00287EC8"/>
    <w:rsid w:val="00290BA6"/>
    <w:rsid w:val="0029114F"/>
    <w:rsid w:val="002911C8"/>
    <w:rsid w:val="0029287E"/>
    <w:rsid w:val="002932D1"/>
    <w:rsid w:val="00293A00"/>
    <w:rsid w:val="002940EE"/>
    <w:rsid w:val="00294B51"/>
    <w:rsid w:val="00294FF4"/>
    <w:rsid w:val="0029543E"/>
    <w:rsid w:val="00297D2F"/>
    <w:rsid w:val="00297FAA"/>
    <w:rsid w:val="002A00A5"/>
    <w:rsid w:val="002A1DC6"/>
    <w:rsid w:val="002A27EE"/>
    <w:rsid w:val="002A2828"/>
    <w:rsid w:val="002A2C3A"/>
    <w:rsid w:val="002A2DDE"/>
    <w:rsid w:val="002A3127"/>
    <w:rsid w:val="002A6718"/>
    <w:rsid w:val="002A71D3"/>
    <w:rsid w:val="002A742F"/>
    <w:rsid w:val="002A7E5F"/>
    <w:rsid w:val="002B076B"/>
    <w:rsid w:val="002B081E"/>
    <w:rsid w:val="002B0F15"/>
    <w:rsid w:val="002B1B3D"/>
    <w:rsid w:val="002B3287"/>
    <w:rsid w:val="002B492C"/>
    <w:rsid w:val="002B50FE"/>
    <w:rsid w:val="002B5D76"/>
    <w:rsid w:val="002C0020"/>
    <w:rsid w:val="002C0AEE"/>
    <w:rsid w:val="002C1248"/>
    <w:rsid w:val="002C13B6"/>
    <w:rsid w:val="002C13D3"/>
    <w:rsid w:val="002C1469"/>
    <w:rsid w:val="002C1839"/>
    <w:rsid w:val="002C28C8"/>
    <w:rsid w:val="002C2B92"/>
    <w:rsid w:val="002C37DF"/>
    <w:rsid w:val="002C381A"/>
    <w:rsid w:val="002C3C6C"/>
    <w:rsid w:val="002C4292"/>
    <w:rsid w:val="002C443F"/>
    <w:rsid w:val="002C4CFE"/>
    <w:rsid w:val="002C6162"/>
    <w:rsid w:val="002C627F"/>
    <w:rsid w:val="002C64B0"/>
    <w:rsid w:val="002C6850"/>
    <w:rsid w:val="002C71DB"/>
    <w:rsid w:val="002C72FB"/>
    <w:rsid w:val="002C73A0"/>
    <w:rsid w:val="002C7655"/>
    <w:rsid w:val="002D0A79"/>
    <w:rsid w:val="002D0FFB"/>
    <w:rsid w:val="002D1595"/>
    <w:rsid w:val="002D1BFF"/>
    <w:rsid w:val="002D1DC3"/>
    <w:rsid w:val="002D29F2"/>
    <w:rsid w:val="002D2DFE"/>
    <w:rsid w:val="002D3353"/>
    <w:rsid w:val="002D37D6"/>
    <w:rsid w:val="002D3E6F"/>
    <w:rsid w:val="002D3E86"/>
    <w:rsid w:val="002D4670"/>
    <w:rsid w:val="002D4C24"/>
    <w:rsid w:val="002D4FAB"/>
    <w:rsid w:val="002D541D"/>
    <w:rsid w:val="002D60A2"/>
    <w:rsid w:val="002D633B"/>
    <w:rsid w:val="002D6CC7"/>
    <w:rsid w:val="002D74E2"/>
    <w:rsid w:val="002D7C54"/>
    <w:rsid w:val="002D7F10"/>
    <w:rsid w:val="002E228D"/>
    <w:rsid w:val="002E3072"/>
    <w:rsid w:val="002E34FF"/>
    <w:rsid w:val="002E3B7D"/>
    <w:rsid w:val="002E3BA8"/>
    <w:rsid w:val="002E52B4"/>
    <w:rsid w:val="002E585D"/>
    <w:rsid w:val="002E64CC"/>
    <w:rsid w:val="002E6982"/>
    <w:rsid w:val="002E6AA9"/>
    <w:rsid w:val="002E78AA"/>
    <w:rsid w:val="002F0B54"/>
    <w:rsid w:val="002F0E7C"/>
    <w:rsid w:val="002F0ED8"/>
    <w:rsid w:val="002F10EE"/>
    <w:rsid w:val="002F1531"/>
    <w:rsid w:val="002F1B9C"/>
    <w:rsid w:val="002F2C84"/>
    <w:rsid w:val="002F2DD1"/>
    <w:rsid w:val="002F418D"/>
    <w:rsid w:val="002F453F"/>
    <w:rsid w:val="002F477D"/>
    <w:rsid w:val="002F56DC"/>
    <w:rsid w:val="002F7199"/>
    <w:rsid w:val="002F7550"/>
    <w:rsid w:val="003005E4"/>
    <w:rsid w:val="003011CB"/>
    <w:rsid w:val="0030125D"/>
    <w:rsid w:val="00302430"/>
    <w:rsid w:val="003032CE"/>
    <w:rsid w:val="003033B1"/>
    <w:rsid w:val="00304413"/>
    <w:rsid w:val="003044D1"/>
    <w:rsid w:val="003048FA"/>
    <w:rsid w:val="003048FB"/>
    <w:rsid w:val="003051D9"/>
    <w:rsid w:val="00307718"/>
    <w:rsid w:val="0030780C"/>
    <w:rsid w:val="0030785B"/>
    <w:rsid w:val="00310396"/>
    <w:rsid w:val="00310725"/>
    <w:rsid w:val="00312632"/>
    <w:rsid w:val="003133A8"/>
    <w:rsid w:val="003139F8"/>
    <w:rsid w:val="00313A10"/>
    <w:rsid w:val="00313CD5"/>
    <w:rsid w:val="003160B0"/>
    <w:rsid w:val="00316115"/>
    <w:rsid w:val="00316C60"/>
    <w:rsid w:val="00316D36"/>
    <w:rsid w:val="00316FE3"/>
    <w:rsid w:val="00320FE0"/>
    <w:rsid w:val="00321552"/>
    <w:rsid w:val="00321612"/>
    <w:rsid w:val="0032179C"/>
    <w:rsid w:val="0032256B"/>
    <w:rsid w:val="00322857"/>
    <w:rsid w:val="00322F8E"/>
    <w:rsid w:val="0032341C"/>
    <w:rsid w:val="003241A9"/>
    <w:rsid w:val="0032564B"/>
    <w:rsid w:val="003267BE"/>
    <w:rsid w:val="00327D92"/>
    <w:rsid w:val="00330507"/>
    <w:rsid w:val="00330F87"/>
    <w:rsid w:val="003317B3"/>
    <w:rsid w:val="00331F20"/>
    <w:rsid w:val="00332452"/>
    <w:rsid w:val="00332645"/>
    <w:rsid w:val="00332773"/>
    <w:rsid w:val="00332DB0"/>
    <w:rsid w:val="003333B5"/>
    <w:rsid w:val="003335B8"/>
    <w:rsid w:val="003351CF"/>
    <w:rsid w:val="003356EB"/>
    <w:rsid w:val="00336602"/>
    <w:rsid w:val="00336637"/>
    <w:rsid w:val="00336B7C"/>
    <w:rsid w:val="00337639"/>
    <w:rsid w:val="00337DF3"/>
    <w:rsid w:val="00337EE5"/>
    <w:rsid w:val="00340C96"/>
    <w:rsid w:val="0034170A"/>
    <w:rsid w:val="00341B70"/>
    <w:rsid w:val="00342375"/>
    <w:rsid w:val="00342703"/>
    <w:rsid w:val="0034314C"/>
    <w:rsid w:val="00345156"/>
    <w:rsid w:val="0034542A"/>
    <w:rsid w:val="00345618"/>
    <w:rsid w:val="003458AF"/>
    <w:rsid w:val="00345C56"/>
    <w:rsid w:val="00345C96"/>
    <w:rsid w:val="00346133"/>
    <w:rsid w:val="00346428"/>
    <w:rsid w:val="003466B2"/>
    <w:rsid w:val="00346CA5"/>
    <w:rsid w:val="00346CE7"/>
    <w:rsid w:val="00347A80"/>
    <w:rsid w:val="00350F43"/>
    <w:rsid w:val="0035257E"/>
    <w:rsid w:val="00352C98"/>
    <w:rsid w:val="00353228"/>
    <w:rsid w:val="003536F0"/>
    <w:rsid w:val="0035377E"/>
    <w:rsid w:val="00353FB6"/>
    <w:rsid w:val="00354FE4"/>
    <w:rsid w:val="0035595C"/>
    <w:rsid w:val="0035689C"/>
    <w:rsid w:val="00356AA3"/>
    <w:rsid w:val="00356D34"/>
    <w:rsid w:val="00357C1C"/>
    <w:rsid w:val="00360575"/>
    <w:rsid w:val="0036074F"/>
    <w:rsid w:val="00360A37"/>
    <w:rsid w:val="003617A0"/>
    <w:rsid w:val="003620E1"/>
    <w:rsid w:val="00362AC5"/>
    <w:rsid w:val="00362B38"/>
    <w:rsid w:val="00363FAA"/>
    <w:rsid w:val="003647C6"/>
    <w:rsid w:val="00366D9B"/>
    <w:rsid w:val="00367EAF"/>
    <w:rsid w:val="003701B9"/>
    <w:rsid w:val="0037025B"/>
    <w:rsid w:val="00370B48"/>
    <w:rsid w:val="00370DBA"/>
    <w:rsid w:val="00371299"/>
    <w:rsid w:val="0037181C"/>
    <w:rsid w:val="00371F64"/>
    <w:rsid w:val="00372A51"/>
    <w:rsid w:val="0037312C"/>
    <w:rsid w:val="00373CA5"/>
    <w:rsid w:val="00374616"/>
    <w:rsid w:val="003757CE"/>
    <w:rsid w:val="0037603F"/>
    <w:rsid w:val="00376306"/>
    <w:rsid w:val="00376A5B"/>
    <w:rsid w:val="003778E1"/>
    <w:rsid w:val="00377C25"/>
    <w:rsid w:val="00380499"/>
    <w:rsid w:val="00380850"/>
    <w:rsid w:val="00382589"/>
    <w:rsid w:val="00383AA5"/>
    <w:rsid w:val="00386A12"/>
    <w:rsid w:val="00386C3E"/>
    <w:rsid w:val="00387149"/>
    <w:rsid w:val="003873F9"/>
    <w:rsid w:val="0038765C"/>
    <w:rsid w:val="00387B24"/>
    <w:rsid w:val="00387F10"/>
    <w:rsid w:val="0039021B"/>
    <w:rsid w:val="00390A8C"/>
    <w:rsid w:val="00391640"/>
    <w:rsid w:val="003927ED"/>
    <w:rsid w:val="00392B2A"/>
    <w:rsid w:val="00393EDA"/>
    <w:rsid w:val="003940D2"/>
    <w:rsid w:val="00394BB2"/>
    <w:rsid w:val="00394C14"/>
    <w:rsid w:val="00394CE2"/>
    <w:rsid w:val="00395937"/>
    <w:rsid w:val="00395B3E"/>
    <w:rsid w:val="00396018"/>
    <w:rsid w:val="003962FB"/>
    <w:rsid w:val="00396992"/>
    <w:rsid w:val="00396CD3"/>
    <w:rsid w:val="00396E9B"/>
    <w:rsid w:val="0039702B"/>
    <w:rsid w:val="003979D4"/>
    <w:rsid w:val="003A0E79"/>
    <w:rsid w:val="003A1EB8"/>
    <w:rsid w:val="003A21AD"/>
    <w:rsid w:val="003A3308"/>
    <w:rsid w:val="003A3625"/>
    <w:rsid w:val="003A39D8"/>
    <w:rsid w:val="003A3CE5"/>
    <w:rsid w:val="003A3CFC"/>
    <w:rsid w:val="003A4AF9"/>
    <w:rsid w:val="003A4BA6"/>
    <w:rsid w:val="003A543D"/>
    <w:rsid w:val="003A5A5A"/>
    <w:rsid w:val="003A5BF7"/>
    <w:rsid w:val="003A6028"/>
    <w:rsid w:val="003A6187"/>
    <w:rsid w:val="003A62D4"/>
    <w:rsid w:val="003A65B6"/>
    <w:rsid w:val="003A6741"/>
    <w:rsid w:val="003A69DC"/>
    <w:rsid w:val="003B006E"/>
    <w:rsid w:val="003B0541"/>
    <w:rsid w:val="003B084B"/>
    <w:rsid w:val="003B1418"/>
    <w:rsid w:val="003B158B"/>
    <w:rsid w:val="003B2052"/>
    <w:rsid w:val="003B2188"/>
    <w:rsid w:val="003B2E36"/>
    <w:rsid w:val="003B4814"/>
    <w:rsid w:val="003B52FE"/>
    <w:rsid w:val="003B6D50"/>
    <w:rsid w:val="003C0706"/>
    <w:rsid w:val="003C0F6B"/>
    <w:rsid w:val="003C1148"/>
    <w:rsid w:val="003C3107"/>
    <w:rsid w:val="003C62E2"/>
    <w:rsid w:val="003C6351"/>
    <w:rsid w:val="003C6CA1"/>
    <w:rsid w:val="003C750F"/>
    <w:rsid w:val="003D1183"/>
    <w:rsid w:val="003D14EF"/>
    <w:rsid w:val="003D20A2"/>
    <w:rsid w:val="003D2E43"/>
    <w:rsid w:val="003D495D"/>
    <w:rsid w:val="003D5A05"/>
    <w:rsid w:val="003D5C0E"/>
    <w:rsid w:val="003D6376"/>
    <w:rsid w:val="003D6490"/>
    <w:rsid w:val="003D665B"/>
    <w:rsid w:val="003D6CF0"/>
    <w:rsid w:val="003D6D8D"/>
    <w:rsid w:val="003D7025"/>
    <w:rsid w:val="003E0139"/>
    <w:rsid w:val="003E0288"/>
    <w:rsid w:val="003E0782"/>
    <w:rsid w:val="003E0E6C"/>
    <w:rsid w:val="003E3544"/>
    <w:rsid w:val="003E3AE6"/>
    <w:rsid w:val="003E44D1"/>
    <w:rsid w:val="003E4D2D"/>
    <w:rsid w:val="003E6353"/>
    <w:rsid w:val="003E6E4E"/>
    <w:rsid w:val="003E70D0"/>
    <w:rsid w:val="003E72FE"/>
    <w:rsid w:val="003E79F8"/>
    <w:rsid w:val="003E7BFC"/>
    <w:rsid w:val="003F0730"/>
    <w:rsid w:val="003F0927"/>
    <w:rsid w:val="003F130F"/>
    <w:rsid w:val="003F13F0"/>
    <w:rsid w:val="003F2D9F"/>
    <w:rsid w:val="003F373E"/>
    <w:rsid w:val="003F3A5F"/>
    <w:rsid w:val="003F3AD4"/>
    <w:rsid w:val="003F3C00"/>
    <w:rsid w:val="003F46FC"/>
    <w:rsid w:val="003F4982"/>
    <w:rsid w:val="003F5577"/>
    <w:rsid w:val="003F5609"/>
    <w:rsid w:val="003F5B3A"/>
    <w:rsid w:val="003F5DDB"/>
    <w:rsid w:val="003F5F3F"/>
    <w:rsid w:val="003F63F2"/>
    <w:rsid w:val="003F6851"/>
    <w:rsid w:val="003F6A92"/>
    <w:rsid w:val="003F7137"/>
    <w:rsid w:val="003F7161"/>
    <w:rsid w:val="003F795A"/>
    <w:rsid w:val="0040015E"/>
    <w:rsid w:val="00400C56"/>
    <w:rsid w:val="004016EC"/>
    <w:rsid w:val="004034EA"/>
    <w:rsid w:val="00403E19"/>
    <w:rsid w:val="0040449F"/>
    <w:rsid w:val="004054C4"/>
    <w:rsid w:val="00405CF7"/>
    <w:rsid w:val="0040774A"/>
    <w:rsid w:val="004103B0"/>
    <w:rsid w:val="00410870"/>
    <w:rsid w:val="00410B6F"/>
    <w:rsid w:val="00410E37"/>
    <w:rsid w:val="00411DB3"/>
    <w:rsid w:val="00412D4C"/>
    <w:rsid w:val="004156CD"/>
    <w:rsid w:val="0041693A"/>
    <w:rsid w:val="00417C6E"/>
    <w:rsid w:val="00420380"/>
    <w:rsid w:val="00420C82"/>
    <w:rsid w:val="00420F27"/>
    <w:rsid w:val="004222B8"/>
    <w:rsid w:val="00423383"/>
    <w:rsid w:val="004237BF"/>
    <w:rsid w:val="0042415C"/>
    <w:rsid w:val="0042428B"/>
    <w:rsid w:val="0042496C"/>
    <w:rsid w:val="00425049"/>
    <w:rsid w:val="00425F10"/>
    <w:rsid w:val="00426038"/>
    <w:rsid w:val="00426EAC"/>
    <w:rsid w:val="00427E4B"/>
    <w:rsid w:val="0043081F"/>
    <w:rsid w:val="004315FF"/>
    <w:rsid w:val="004325A3"/>
    <w:rsid w:val="0043270B"/>
    <w:rsid w:val="00432DD0"/>
    <w:rsid w:val="004330D6"/>
    <w:rsid w:val="00433C18"/>
    <w:rsid w:val="004364A1"/>
    <w:rsid w:val="00436DE5"/>
    <w:rsid w:val="004406C7"/>
    <w:rsid w:val="00441C71"/>
    <w:rsid w:val="004427B5"/>
    <w:rsid w:val="00442F67"/>
    <w:rsid w:val="004431AD"/>
    <w:rsid w:val="0044331C"/>
    <w:rsid w:val="00443602"/>
    <w:rsid w:val="00444405"/>
    <w:rsid w:val="00444598"/>
    <w:rsid w:val="0044583B"/>
    <w:rsid w:val="00445FC7"/>
    <w:rsid w:val="00446993"/>
    <w:rsid w:val="00446F05"/>
    <w:rsid w:val="00447305"/>
    <w:rsid w:val="0044743E"/>
    <w:rsid w:val="0045013C"/>
    <w:rsid w:val="0045086B"/>
    <w:rsid w:val="00452BD2"/>
    <w:rsid w:val="00452CB0"/>
    <w:rsid w:val="004536CB"/>
    <w:rsid w:val="00454121"/>
    <w:rsid w:val="00454528"/>
    <w:rsid w:val="00454784"/>
    <w:rsid w:val="00454B9B"/>
    <w:rsid w:val="0045537C"/>
    <w:rsid w:val="00455786"/>
    <w:rsid w:val="00455C79"/>
    <w:rsid w:val="00456151"/>
    <w:rsid w:val="004565E5"/>
    <w:rsid w:val="004606A3"/>
    <w:rsid w:val="0046093C"/>
    <w:rsid w:val="004612E6"/>
    <w:rsid w:val="00461917"/>
    <w:rsid w:val="00461DE7"/>
    <w:rsid w:val="0046366A"/>
    <w:rsid w:val="004649DF"/>
    <w:rsid w:val="00464C32"/>
    <w:rsid w:val="00464EBE"/>
    <w:rsid w:val="00467902"/>
    <w:rsid w:val="0046791E"/>
    <w:rsid w:val="00467975"/>
    <w:rsid w:val="00467F53"/>
    <w:rsid w:val="004705A0"/>
    <w:rsid w:val="004717F7"/>
    <w:rsid w:val="00471C57"/>
    <w:rsid w:val="00472ADC"/>
    <w:rsid w:val="00472BB8"/>
    <w:rsid w:val="0047388C"/>
    <w:rsid w:val="0047463E"/>
    <w:rsid w:val="00474803"/>
    <w:rsid w:val="00476256"/>
    <w:rsid w:val="004766EF"/>
    <w:rsid w:val="00476B76"/>
    <w:rsid w:val="004776F5"/>
    <w:rsid w:val="004801EE"/>
    <w:rsid w:val="004807D4"/>
    <w:rsid w:val="00481381"/>
    <w:rsid w:val="00482A77"/>
    <w:rsid w:val="00484946"/>
    <w:rsid w:val="00484C3A"/>
    <w:rsid w:val="00487B46"/>
    <w:rsid w:val="00490AAB"/>
    <w:rsid w:val="00492EAC"/>
    <w:rsid w:val="00493362"/>
    <w:rsid w:val="0049439A"/>
    <w:rsid w:val="00494990"/>
    <w:rsid w:val="00495533"/>
    <w:rsid w:val="00495738"/>
    <w:rsid w:val="00495D84"/>
    <w:rsid w:val="00495DF2"/>
    <w:rsid w:val="0049624F"/>
    <w:rsid w:val="00497160"/>
    <w:rsid w:val="00497D2E"/>
    <w:rsid w:val="004A00D8"/>
    <w:rsid w:val="004A0947"/>
    <w:rsid w:val="004A1AFF"/>
    <w:rsid w:val="004A1C4F"/>
    <w:rsid w:val="004A2793"/>
    <w:rsid w:val="004A2CA9"/>
    <w:rsid w:val="004A332E"/>
    <w:rsid w:val="004A35DA"/>
    <w:rsid w:val="004A4341"/>
    <w:rsid w:val="004A4448"/>
    <w:rsid w:val="004A4CAA"/>
    <w:rsid w:val="004A5059"/>
    <w:rsid w:val="004A575A"/>
    <w:rsid w:val="004A74B0"/>
    <w:rsid w:val="004A7AF2"/>
    <w:rsid w:val="004B0095"/>
    <w:rsid w:val="004B07C8"/>
    <w:rsid w:val="004B08A9"/>
    <w:rsid w:val="004B1311"/>
    <w:rsid w:val="004B1792"/>
    <w:rsid w:val="004B2C55"/>
    <w:rsid w:val="004B39CC"/>
    <w:rsid w:val="004B3B75"/>
    <w:rsid w:val="004B43BD"/>
    <w:rsid w:val="004B4A57"/>
    <w:rsid w:val="004B5386"/>
    <w:rsid w:val="004B5EBE"/>
    <w:rsid w:val="004B6609"/>
    <w:rsid w:val="004B6DEA"/>
    <w:rsid w:val="004B745D"/>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177E"/>
    <w:rsid w:val="004D33B6"/>
    <w:rsid w:val="004D4C1C"/>
    <w:rsid w:val="004D4D2D"/>
    <w:rsid w:val="004D5061"/>
    <w:rsid w:val="004D592C"/>
    <w:rsid w:val="004D6148"/>
    <w:rsid w:val="004D6AF5"/>
    <w:rsid w:val="004D7879"/>
    <w:rsid w:val="004D7B26"/>
    <w:rsid w:val="004E0F73"/>
    <w:rsid w:val="004E1882"/>
    <w:rsid w:val="004E39AA"/>
    <w:rsid w:val="004E54FC"/>
    <w:rsid w:val="004E603C"/>
    <w:rsid w:val="004E625E"/>
    <w:rsid w:val="004E6651"/>
    <w:rsid w:val="004E667A"/>
    <w:rsid w:val="004E6DC9"/>
    <w:rsid w:val="004E72D1"/>
    <w:rsid w:val="004F0429"/>
    <w:rsid w:val="004F0D17"/>
    <w:rsid w:val="004F14A3"/>
    <w:rsid w:val="004F214E"/>
    <w:rsid w:val="004F2D87"/>
    <w:rsid w:val="004F2DEB"/>
    <w:rsid w:val="004F34EB"/>
    <w:rsid w:val="004F4BC6"/>
    <w:rsid w:val="004F62C5"/>
    <w:rsid w:val="004F728A"/>
    <w:rsid w:val="004F7BA8"/>
    <w:rsid w:val="00500D5D"/>
    <w:rsid w:val="00500F35"/>
    <w:rsid w:val="00501D65"/>
    <w:rsid w:val="00503589"/>
    <w:rsid w:val="00503803"/>
    <w:rsid w:val="00503C2E"/>
    <w:rsid w:val="005053E8"/>
    <w:rsid w:val="00505D2B"/>
    <w:rsid w:val="005066E5"/>
    <w:rsid w:val="0050712B"/>
    <w:rsid w:val="00507CE6"/>
    <w:rsid w:val="005104BF"/>
    <w:rsid w:val="005109FC"/>
    <w:rsid w:val="005111B4"/>
    <w:rsid w:val="005127DF"/>
    <w:rsid w:val="00513A13"/>
    <w:rsid w:val="005148BB"/>
    <w:rsid w:val="00514B76"/>
    <w:rsid w:val="00514C89"/>
    <w:rsid w:val="00515833"/>
    <w:rsid w:val="00516CD6"/>
    <w:rsid w:val="00516EA9"/>
    <w:rsid w:val="00520775"/>
    <w:rsid w:val="00520A80"/>
    <w:rsid w:val="00520C4C"/>
    <w:rsid w:val="00522306"/>
    <w:rsid w:val="005231BC"/>
    <w:rsid w:val="0052370A"/>
    <w:rsid w:val="00523C2E"/>
    <w:rsid w:val="00523E43"/>
    <w:rsid w:val="005245A8"/>
    <w:rsid w:val="00524911"/>
    <w:rsid w:val="0052577E"/>
    <w:rsid w:val="00526FDF"/>
    <w:rsid w:val="00527192"/>
    <w:rsid w:val="00527B9F"/>
    <w:rsid w:val="00530393"/>
    <w:rsid w:val="00530C3D"/>
    <w:rsid w:val="00530E18"/>
    <w:rsid w:val="00531891"/>
    <w:rsid w:val="00531B24"/>
    <w:rsid w:val="00532237"/>
    <w:rsid w:val="005325D9"/>
    <w:rsid w:val="00532685"/>
    <w:rsid w:val="005326A9"/>
    <w:rsid w:val="00532944"/>
    <w:rsid w:val="00532B04"/>
    <w:rsid w:val="00532B71"/>
    <w:rsid w:val="0053361D"/>
    <w:rsid w:val="005336C3"/>
    <w:rsid w:val="00533AD4"/>
    <w:rsid w:val="00533B02"/>
    <w:rsid w:val="005345F9"/>
    <w:rsid w:val="0053497A"/>
    <w:rsid w:val="00534AB2"/>
    <w:rsid w:val="005352B2"/>
    <w:rsid w:val="005356EE"/>
    <w:rsid w:val="00535825"/>
    <w:rsid w:val="00535B30"/>
    <w:rsid w:val="00535CBC"/>
    <w:rsid w:val="00536F5D"/>
    <w:rsid w:val="00537025"/>
    <w:rsid w:val="005400F6"/>
    <w:rsid w:val="00540196"/>
    <w:rsid w:val="00540588"/>
    <w:rsid w:val="00541BD8"/>
    <w:rsid w:val="005420A1"/>
    <w:rsid w:val="005420CB"/>
    <w:rsid w:val="00543090"/>
    <w:rsid w:val="00543491"/>
    <w:rsid w:val="0054390D"/>
    <w:rsid w:val="00543F0D"/>
    <w:rsid w:val="005442EB"/>
    <w:rsid w:val="00545A2F"/>
    <w:rsid w:val="00546A83"/>
    <w:rsid w:val="00547427"/>
    <w:rsid w:val="00547ACB"/>
    <w:rsid w:val="0055164C"/>
    <w:rsid w:val="0055219D"/>
    <w:rsid w:val="00552D91"/>
    <w:rsid w:val="00554FBD"/>
    <w:rsid w:val="00556101"/>
    <w:rsid w:val="005563F4"/>
    <w:rsid w:val="0055686E"/>
    <w:rsid w:val="00556EBA"/>
    <w:rsid w:val="0055765F"/>
    <w:rsid w:val="00557755"/>
    <w:rsid w:val="005602BB"/>
    <w:rsid w:val="00560D89"/>
    <w:rsid w:val="005613BE"/>
    <w:rsid w:val="005619F4"/>
    <w:rsid w:val="00561DB4"/>
    <w:rsid w:val="005636DA"/>
    <w:rsid w:val="00563E76"/>
    <w:rsid w:val="005652ED"/>
    <w:rsid w:val="005657C3"/>
    <w:rsid w:val="005657F5"/>
    <w:rsid w:val="0056664D"/>
    <w:rsid w:val="005679E1"/>
    <w:rsid w:val="00570979"/>
    <w:rsid w:val="005711E2"/>
    <w:rsid w:val="0057134A"/>
    <w:rsid w:val="0057176B"/>
    <w:rsid w:val="0057211A"/>
    <w:rsid w:val="0057312A"/>
    <w:rsid w:val="00573A01"/>
    <w:rsid w:val="00574A28"/>
    <w:rsid w:val="00574E0E"/>
    <w:rsid w:val="005752FB"/>
    <w:rsid w:val="0057616D"/>
    <w:rsid w:val="0057655D"/>
    <w:rsid w:val="00577536"/>
    <w:rsid w:val="00577582"/>
    <w:rsid w:val="00577AFF"/>
    <w:rsid w:val="00577CC5"/>
    <w:rsid w:val="0058012C"/>
    <w:rsid w:val="00580302"/>
    <w:rsid w:val="0058068B"/>
    <w:rsid w:val="005809B9"/>
    <w:rsid w:val="00581610"/>
    <w:rsid w:val="0058251F"/>
    <w:rsid w:val="00583603"/>
    <w:rsid w:val="00583C26"/>
    <w:rsid w:val="00584256"/>
    <w:rsid w:val="00584BEE"/>
    <w:rsid w:val="00585AF6"/>
    <w:rsid w:val="005861FC"/>
    <w:rsid w:val="00586327"/>
    <w:rsid w:val="005901C8"/>
    <w:rsid w:val="0059036B"/>
    <w:rsid w:val="00594635"/>
    <w:rsid w:val="005953F3"/>
    <w:rsid w:val="005954BC"/>
    <w:rsid w:val="005958E4"/>
    <w:rsid w:val="00597E55"/>
    <w:rsid w:val="005A0588"/>
    <w:rsid w:val="005A11D9"/>
    <w:rsid w:val="005A2273"/>
    <w:rsid w:val="005A2CB8"/>
    <w:rsid w:val="005A449A"/>
    <w:rsid w:val="005A54FD"/>
    <w:rsid w:val="005A5FF7"/>
    <w:rsid w:val="005A625A"/>
    <w:rsid w:val="005A762C"/>
    <w:rsid w:val="005A78EA"/>
    <w:rsid w:val="005B0097"/>
    <w:rsid w:val="005B0502"/>
    <w:rsid w:val="005B112D"/>
    <w:rsid w:val="005B1B4C"/>
    <w:rsid w:val="005B2106"/>
    <w:rsid w:val="005B2ED0"/>
    <w:rsid w:val="005B3C0B"/>
    <w:rsid w:val="005B4095"/>
    <w:rsid w:val="005B4CD1"/>
    <w:rsid w:val="005B55B2"/>
    <w:rsid w:val="005B6A8F"/>
    <w:rsid w:val="005B744C"/>
    <w:rsid w:val="005C0110"/>
    <w:rsid w:val="005C0D69"/>
    <w:rsid w:val="005C224D"/>
    <w:rsid w:val="005C3599"/>
    <w:rsid w:val="005C4BB5"/>
    <w:rsid w:val="005C5AD8"/>
    <w:rsid w:val="005C5B2A"/>
    <w:rsid w:val="005C5E3E"/>
    <w:rsid w:val="005C6066"/>
    <w:rsid w:val="005C666B"/>
    <w:rsid w:val="005C7B78"/>
    <w:rsid w:val="005D05E5"/>
    <w:rsid w:val="005D15CB"/>
    <w:rsid w:val="005D1CE7"/>
    <w:rsid w:val="005D3203"/>
    <w:rsid w:val="005D363F"/>
    <w:rsid w:val="005D46D6"/>
    <w:rsid w:val="005D47D1"/>
    <w:rsid w:val="005D4E72"/>
    <w:rsid w:val="005E0608"/>
    <w:rsid w:val="005E0C0B"/>
    <w:rsid w:val="005E0F3B"/>
    <w:rsid w:val="005E0FB0"/>
    <w:rsid w:val="005E1041"/>
    <w:rsid w:val="005E2CD8"/>
    <w:rsid w:val="005E3014"/>
    <w:rsid w:val="005E3199"/>
    <w:rsid w:val="005E38C9"/>
    <w:rsid w:val="005E4B47"/>
    <w:rsid w:val="005E509B"/>
    <w:rsid w:val="005E54C9"/>
    <w:rsid w:val="005E5F43"/>
    <w:rsid w:val="005E631D"/>
    <w:rsid w:val="005E73EC"/>
    <w:rsid w:val="005E7BB4"/>
    <w:rsid w:val="005F13D7"/>
    <w:rsid w:val="005F1A04"/>
    <w:rsid w:val="005F2D03"/>
    <w:rsid w:val="005F3210"/>
    <w:rsid w:val="005F4995"/>
    <w:rsid w:val="005F50EE"/>
    <w:rsid w:val="005F5377"/>
    <w:rsid w:val="005F5B5A"/>
    <w:rsid w:val="005F6711"/>
    <w:rsid w:val="005F716D"/>
    <w:rsid w:val="005F7732"/>
    <w:rsid w:val="00600818"/>
    <w:rsid w:val="00600AE7"/>
    <w:rsid w:val="006030CF"/>
    <w:rsid w:val="00603680"/>
    <w:rsid w:val="0060369C"/>
    <w:rsid w:val="00604224"/>
    <w:rsid w:val="00605080"/>
    <w:rsid w:val="006067A6"/>
    <w:rsid w:val="006068C3"/>
    <w:rsid w:val="006069AD"/>
    <w:rsid w:val="00606D4C"/>
    <w:rsid w:val="00606D5C"/>
    <w:rsid w:val="0061085F"/>
    <w:rsid w:val="00610988"/>
    <w:rsid w:val="00610D71"/>
    <w:rsid w:val="00611DA8"/>
    <w:rsid w:val="00612D51"/>
    <w:rsid w:val="00613D9D"/>
    <w:rsid w:val="00613F05"/>
    <w:rsid w:val="0061495D"/>
    <w:rsid w:val="00614E3A"/>
    <w:rsid w:val="00615891"/>
    <w:rsid w:val="00615A31"/>
    <w:rsid w:val="006161A9"/>
    <w:rsid w:val="00616BD8"/>
    <w:rsid w:val="006175D4"/>
    <w:rsid w:val="00617BC3"/>
    <w:rsid w:val="006205D0"/>
    <w:rsid w:val="00620895"/>
    <w:rsid w:val="006208F9"/>
    <w:rsid w:val="00620B49"/>
    <w:rsid w:val="00620F52"/>
    <w:rsid w:val="0062286F"/>
    <w:rsid w:val="006233A6"/>
    <w:rsid w:val="00623473"/>
    <w:rsid w:val="00623A1C"/>
    <w:rsid w:val="00623FDB"/>
    <w:rsid w:val="0062433F"/>
    <w:rsid w:val="00624675"/>
    <w:rsid w:val="006247DF"/>
    <w:rsid w:val="0062546A"/>
    <w:rsid w:val="006259CB"/>
    <w:rsid w:val="00626E33"/>
    <w:rsid w:val="0062755C"/>
    <w:rsid w:val="006277CD"/>
    <w:rsid w:val="00627EC1"/>
    <w:rsid w:val="006303AA"/>
    <w:rsid w:val="0063162E"/>
    <w:rsid w:val="00631DDD"/>
    <w:rsid w:val="00632246"/>
    <w:rsid w:val="006325DE"/>
    <w:rsid w:val="00632CE4"/>
    <w:rsid w:val="006335D5"/>
    <w:rsid w:val="00633E40"/>
    <w:rsid w:val="00635B36"/>
    <w:rsid w:val="0063689D"/>
    <w:rsid w:val="00636C57"/>
    <w:rsid w:val="00637E36"/>
    <w:rsid w:val="006405E3"/>
    <w:rsid w:val="006407B1"/>
    <w:rsid w:val="00640947"/>
    <w:rsid w:val="00641EAB"/>
    <w:rsid w:val="0064239F"/>
    <w:rsid w:val="00643FEB"/>
    <w:rsid w:val="00644562"/>
    <w:rsid w:val="0064459C"/>
    <w:rsid w:val="0064511D"/>
    <w:rsid w:val="00645D4A"/>
    <w:rsid w:val="00646898"/>
    <w:rsid w:val="006469C4"/>
    <w:rsid w:val="006477E5"/>
    <w:rsid w:val="00647890"/>
    <w:rsid w:val="00650CEC"/>
    <w:rsid w:val="00650DFA"/>
    <w:rsid w:val="00652C1B"/>
    <w:rsid w:val="006532A4"/>
    <w:rsid w:val="006538CE"/>
    <w:rsid w:val="00653EE9"/>
    <w:rsid w:val="00654967"/>
    <w:rsid w:val="00654D90"/>
    <w:rsid w:val="00654DC2"/>
    <w:rsid w:val="0065556C"/>
    <w:rsid w:val="00655A09"/>
    <w:rsid w:val="00655E54"/>
    <w:rsid w:val="00656011"/>
    <w:rsid w:val="00660794"/>
    <w:rsid w:val="00661BDC"/>
    <w:rsid w:val="00662BF8"/>
    <w:rsid w:val="00662EF5"/>
    <w:rsid w:val="006640F8"/>
    <w:rsid w:val="00664CC9"/>
    <w:rsid w:val="006655D9"/>
    <w:rsid w:val="00670E1B"/>
    <w:rsid w:val="00671737"/>
    <w:rsid w:val="0067216F"/>
    <w:rsid w:val="0067220F"/>
    <w:rsid w:val="00672C67"/>
    <w:rsid w:val="00672EE8"/>
    <w:rsid w:val="0067313F"/>
    <w:rsid w:val="00673AD9"/>
    <w:rsid w:val="00673CA2"/>
    <w:rsid w:val="00673CC1"/>
    <w:rsid w:val="00674899"/>
    <w:rsid w:val="006750C3"/>
    <w:rsid w:val="0067601B"/>
    <w:rsid w:val="0067625A"/>
    <w:rsid w:val="006763D3"/>
    <w:rsid w:val="00680459"/>
    <w:rsid w:val="00680BB6"/>
    <w:rsid w:val="00681725"/>
    <w:rsid w:val="00681D44"/>
    <w:rsid w:val="006834C5"/>
    <w:rsid w:val="00683E0B"/>
    <w:rsid w:val="00684785"/>
    <w:rsid w:val="0068488B"/>
    <w:rsid w:val="0068527B"/>
    <w:rsid w:val="00685E18"/>
    <w:rsid w:val="0068672C"/>
    <w:rsid w:val="0068694C"/>
    <w:rsid w:val="00686B04"/>
    <w:rsid w:val="00686BC6"/>
    <w:rsid w:val="006902A0"/>
    <w:rsid w:val="00693EFF"/>
    <w:rsid w:val="006946E6"/>
    <w:rsid w:val="00694716"/>
    <w:rsid w:val="0069493B"/>
    <w:rsid w:val="0069515A"/>
    <w:rsid w:val="006954BD"/>
    <w:rsid w:val="0069735C"/>
    <w:rsid w:val="00697CDB"/>
    <w:rsid w:val="006A032F"/>
    <w:rsid w:val="006A4475"/>
    <w:rsid w:val="006A5974"/>
    <w:rsid w:val="006A63FF"/>
    <w:rsid w:val="006A6CEB"/>
    <w:rsid w:val="006A73A1"/>
    <w:rsid w:val="006A7569"/>
    <w:rsid w:val="006A76ED"/>
    <w:rsid w:val="006B0023"/>
    <w:rsid w:val="006B02A3"/>
    <w:rsid w:val="006B037A"/>
    <w:rsid w:val="006B08A9"/>
    <w:rsid w:val="006B0B1B"/>
    <w:rsid w:val="006B138D"/>
    <w:rsid w:val="006B13DD"/>
    <w:rsid w:val="006B1A1F"/>
    <w:rsid w:val="006B1AF6"/>
    <w:rsid w:val="006B2667"/>
    <w:rsid w:val="006B2AA6"/>
    <w:rsid w:val="006B2BD3"/>
    <w:rsid w:val="006B3566"/>
    <w:rsid w:val="006B40CB"/>
    <w:rsid w:val="006B45DD"/>
    <w:rsid w:val="006B4A79"/>
    <w:rsid w:val="006B5604"/>
    <w:rsid w:val="006B5F02"/>
    <w:rsid w:val="006B6576"/>
    <w:rsid w:val="006B70D9"/>
    <w:rsid w:val="006B7C78"/>
    <w:rsid w:val="006C04BA"/>
    <w:rsid w:val="006C106B"/>
    <w:rsid w:val="006C1D9F"/>
    <w:rsid w:val="006C1E27"/>
    <w:rsid w:val="006C28EB"/>
    <w:rsid w:val="006C5562"/>
    <w:rsid w:val="006C6076"/>
    <w:rsid w:val="006C610C"/>
    <w:rsid w:val="006C6253"/>
    <w:rsid w:val="006C6402"/>
    <w:rsid w:val="006C7A34"/>
    <w:rsid w:val="006D0098"/>
    <w:rsid w:val="006D0443"/>
    <w:rsid w:val="006D070C"/>
    <w:rsid w:val="006D09E2"/>
    <w:rsid w:val="006D0C99"/>
    <w:rsid w:val="006D13B6"/>
    <w:rsid w:val="006D1CA6"/>
    <w:rsid w:val="006D28D9"/>
    <w:rsid w:val="006D3C75"/>
    <w:rsid w:val="006D4045"/>
    <w:rsid w:val="006D41E7"/>
    <w:rsid w:val="006D4CC1"/>
    <w:rsid w:val="006D4F78"/>
    <w:rsid w:val="006D547A"/>
    <w:rsid w:val="006D54A8"/>
    <w:rsid w:val="006D5881"/>
    <w:rsid w:val="006D649F"/>
    <w:rsid w:val="006D7060"/>
    <w:rsid w:val="006E06C5"/>
    <w:rsid w:val="006E09EA"/>
    <w:rsid w:val="006E0FD4"/>
    <w:rsid w:val="006E1452"/>
    <w:rsid w:val="006E21E3"/>
    <w:rsid w:val="006E2618"/>
    <w:rsid w:val="006E29E4"/>
    <w:rsid w:val="006E3405"/>
    <w:rsid w:val="006E3527"/>
    <w:rsid w:val="006E43A7"/>
    <w:rsid w:val="006E5B15"/>
    <w:rsid w:val="006E74AF"/>
    <w:rsid w:val="006E7CDD"/>
    <w:rsid w:val="006E7D4E"/>
    <w:rsid w:val="006F1306"/>
    <w:rsid w:val="006F1D09"/>
    <w:rsid w:val="006F4C4E"/>
    <w:rsid w:val="006F55AE"/>
    <w:rsid w:val="006F566B"/>
    <w:rsid w:val="006F5BA1"/>
    <w:rsid w:val="006F7748"/>
    <w:rsid w:val="006F7D01"/>
    <w:rsid w:val="00701139"/>
    <w:rsid w:val="0070167B"/>
    <w:rsid w:val="00701B0F"/>
    <w:rsid w:val="00703AAC"/>
    <w:rsid w:val="00705342"/>
    <w:rsid w:val="00706212"/>
    <w:rsid w:val="00706F23"/>
    <w:rsid w:val="007074EF"/>
    <w:rsid w:val="00707758"/>
    <w:rsid w:val="00710461"/>
    <w:rsid w:val="00711545"/>
    <w:rsid w:val="00711889"/>
    <w:rsid w:val="00711FDE"/>
    <w:rsid w:val="0071216D"/>
    <w:rsid w:val="00712EE4"/>
    <w:rsid w:val="00713DDC"/>
    <w:rsid w:val="007152C5"/>
    <w:rsid w:val="007158E0"/>
    <w:rsid w:val="007169BB"/>
    <w:rsid w:val="00716A97"/>
    <w:rsid w:val="00716F3D"/>
    <w:rsid w:val="0071783D"/>
    <w:rsid w:val="007201D9"/>
    <w:rsid w:val="00720C95"/>
    <w:rsid w:val="007210EA"/>
    <w:rsid w:val="007222FB"/>
    <w:rsid w:val="00722AF8"/>
    <w:rsid w:val="00722DA3"/>
    <w:rsid w:val="007248E5"/>
    <w:rsid w:val="0072534B"/>
    <w:rsid w:val="007268F3"/>
    <w:rsid w:val="0073016C"/>
    <w:rsid w:val="00730333"/>
    <w:rsid w:val="00730FC9"/>
    <w:rsid w:val="00732F00"/>
    <w:rsid w:val="00732F2D"/>
    <w:rsid w:val="0073415D"/>
    <w:rsid w:val="00734298"/>
    <w:rsid w:val="007346B5"/>
    <w:rsid w:val="00734910"/>
    <w:rsid w:val="00734EE7"/>
    <w:rsid w:val="0073534F"/>
    <w:rsid w:val="00735B06"/>
    <w:rsid w:val="00740244"/>
    <w:rsid w:val="007402F6"/>
    <w:rsid w:val="007412B6"/>
    <w:rsid w:val="00742399"/>
    <w:rsid w:val="00742854"/>
    <w:rsid w:val="00742EDA"/>
    <w:rsid w:val="00743450"/>
    <w:rsid w:val="007438A5"/>
    <w:rsid w:val="0074490E"/>
    <w:rsid w:val="0074557A"/>
    <w:rsid w:val="00746A17"/>
    <w:rsid w:val="00747BB3"/>
    <w:rsid w:val="00747F13"/>
    <w:rsid w:val="007500FE"/>
    <w:rsid w:val="0075030C"/>
    <w:rsid w:val="00750534"/>
    <w:rsid w:val="007510A2"/>
    <w:rsid w:val="007518FD"/>
    <w:rsid w:val="00751918"/>
    <w:rsid w:val="007519E3"/>
    <w:rsid w:val="00752162"/>
    <w:rsid w:val="00752FC4"/>
    <w:rsid w:val="00753123"/>
    <w:rsid w:val="00753130"/>
    <w:rsid w:val="00753E01"/>
    <w:rsid w:val="007543AB"/>
    <w:rsid w:val="00754E5C"/>
    <w:rsid w:val="007565E5"/>
    <w:rsid w:val="00757248"/>
    <w:rsid w:val="00760182"/>
    <w:rsid w:val="007602AE"/>
    <w:rsid w:val="0076065F"/>
    <w:rsid w:val="007609E6"/>
    <w:rsid w:val="00760CAD"/>
    <w:rsid w:val="00760EE8"/>
    <w:rsid w:val="00760EED"/>
    <w:rsid w:val="00761091"/>
    <w:rsid w:val="007625D5"/>
    <w:rsid w:val="0076295C"/>
    <w:rsid w:val="00762E1D"/>
    <w:rsid w:val="007646F7"/>
    <w:rsid w:val="00765917"/>
    <w:rsid w:val="0076606B"/>
    <w:rsid w:val="0076672D"/>
    <w:rsid w:val="00766EB7"/>
    <w:rsid w:val="00766EED"/>
    <w:rsid w:val="00767682"/>
    <w:rsid w:val="0076769A"/>
    <w:rsid w:val="00767A23"/>
    <w:rsid w:val="00767ED7"/>
    <w:rsid w:val="0077113E"/>
    <w:rsid w:val="00771D42"/>
    <w:rsid w:val="00772BF6"/>
    <w:rsid w:val="007743E2"/>
    <w:rsid w:val="00775C22"/>
    <w:rsid w:val="00776936"/>
    <w:rsid w:val="00776BEF"/>
    <w:rsid w:val="00776E74"/>
    <w:rsid w:val="00777919"/>
    <w:rsid w:val="00777B44"/>
    <w:rsid w:val="00780C51"/>
    <w:rsid w:val="0078102B"/>
    <w:rsid w:val="007835F0"/>
    <w:rsid w:val="00783782"/>
    <w:rsid w:val="00784A43"/>
    <w:rsid w:val="00790E0A"/>
    <w:rsid w:val="00791565"/>
    <w:rsid w:val="007927B1"/>
    <w:rsid w:val="00793396"/>
    <w:rsid w:val="0079341D"/>
    <w:rsid w:val="00793D88"/>
    <w:rsid w:val="007940BE"/>
    <w:rsid w:val="007947C1"/>
    <w:rsid w:val="00794E0B"/>
    <w:rsid w:val="007954A1"/>
    <w:rsid w:val="007965E8"/>
    <w:rsid w:val="00797246"/>
    <w:rsid w:val="00797532"/>
    <w:rsid w:val="00797938"/>
    <w:rsid w:val="007A133D"/>
    <w:rsid w:val="007A1948"/>
    <w:rsid w:val="007A1B63"/>
    <w:rsid w:val="007A255E"/>
    <w:rsid w:val="007A343C"/>
    <w:rsid w:val="007A4A20"/>
    <w:rsid w:val="007A4D9F"/>
    <w:rsid w:val="007A51C9"/>
    <w:rsid w:val="007A552E"/>
    <w:rsid w:val="007A69A8"/>
    <w:rsid w:val="007A6DEF"/>
    <w:rsid w:val="007A71B1"/>
    <w:rsid w:val="007B03DB"/>
    <w:rsid w:val="007B06A8"/>
    <w:rsid w:val="007B273D"/>
    <w:rsid w:val="007B279E"/>
    <w:rsid w:val="007B31E6"/>
    <w:rsid w:val="007B33E7"/>
    <w:rsid w:val="007B3D95"/>
    <w:rsid w:val="007B4674"/>
    <w:rsid w:val="007B4796"/>
    <w:rsid w:val="007B4C7D"/>
    <w:rsid w:val="007B5C7C"/>
    <w:rsid w:val="007B71D3"/>
    <w:rsid w:val="007B748A"/>
    <w:rsid w:val="007B76BD"/>
    <w:rsid w:val="007B7852"/>
    <w:rsid w:val="007C0DA3"/>
    <w:rsid w:val="007C1078"/>
    <w:rsid w:val="007C2609"/>
    <w:rsid w:val="007C32A7"/>
    <w:rsid w:val="007C3442"/>
    <w:rsid w:val="007C3BE9"/>
    <w:rsid w:val="007C3F08"/>
    <w:rsid w:val="007C3F4D"/>
    <w:rsid w:val="007C40B2"/>
    <w:rsid w:val="007C5297"/>
    <w:rsid w:val="007C5EAF"/>
    <w:rsid w:val="007C5EFD"/>
    <w:rsid w:val="007C6475"/>
    <w:rsid w:val="007C6F4D"/>
    <w:rsid w:val="007C7E87"/>
    <w:rsid w:val="007D055C"/>
    <w:rsid w:val="007D0C27"/>
    <w:rsid w:val="007D0EFC"/>
    <w:rsid w:val="007D1D4C"/>
    <w:rsid w:val="007D25E3"/>
    <w:rsid w:val="007D2C1A"/>
    <w:rsid w:val="007D41F3"/>
    <w:rsid w:val="007D44A3"/>
    <w:rsid w:val="007D5652"/>
    <w:rsid w:val="007D58C5"/>
    <w:rsid w:val="007D665C"/>
    <w:rsid w:val="007D6957"/>
    <w:rsid w:val="007D6A80"/>
    <w:rsid w:val="007D7E25"/>
    <w:rsid w:val="007E051A"/>
    <w:rsid w:val="007E066D"/>
    <w:rsid w:val="007E13B8"/>
    <w:rsid w:val="007E15AD"/>
    <w:rsid w:val="007E1E44"/>
    <w:rsid w:val="007E1EAF"/>
    <w:rsid w:val="007E323D"/>
    <w:rsid w:val="007E3FB8"/>
    <w:rsid w:val="007E4D77"/>
    <w:rsid w:val="007E4FAA"/>
    <w:rsid w:val="007E59D7"/>
    <w:rsid w:val="007E667A"/>
    <w:rsid w:val="007E6F57"/>
    <w:rsid w:val="007E713E"/>
    <w:rsid w:val="007E756A"/>
    <w:rsid w:val="007F0F01"/>
    <w:rsid w:val="007F14AD"/>
    <w:rsid w:val="007F2EDC"/>
    <w:rsid w:val="007F376A"/>
    <w:rsid w:val="007F38A5"/>
    <w:rsid w:val="007F4624"/>
    <w:rsid w:val="007F474D"/>
    <w:rsid w:val="007F4791"/>
    <w:rsid w:val="007F59BC"/>
    <w:rsid w:val="007F5E08"/>
    <w:rsid w:val="007F758E"/>
    <w:rsid w:val="007F7B0F"/>
    <w:rsid w:val="0080039C"/>
    <w:rsid w:val="00800B45"/>
    <w:rsid w:val="00801451"/>
    <w:rsid w:val="00801A61"/>
    <w:rsid w:val="00801C80"/>
    <w:rsid w:val="008020F4"/>
    <w:rsid w:val="008022DF"/>
    <w:rsid w:val="00802DDF"/>
    <w:rsid w:val="008034DC"/>
    <w:rsid w:val="0080358F"/>
    <w:rsid w:val="00803CC3"/>
    <w:rsid w:val="00803D49"/>
    <w:rsid w:val="00803ED0"/>
    <w:rsid w:val="00804923"/>
    <w:rsid w:val="00804924"/>
    <w:rsid w:val="00804DF2"/>
    <w:rsid w:val="008050F5"/>
    <w:rsid w:val="00805335"/>
    <w:rsid w:val="0080596D"/>
    <w:rsid w:val="00805B04"/>
    <w:rsid w:val="00806682"/>
    <w:rsid w:val="00807181"/>
    <w:rsid w:val="00807540"/>
    <w:rsid w:val="0081168B"/>
    <w:rsid w:val="00813FFC"/>
    <w:rsid w:val="00814855"/>
    <w:rsid w:val="008150A3"/>
    <w:rsid w:val="00815D08"/>
    <w:rsid w:val="00815D0B"/>
    <w:rsid w:val="0081687D"/>
    <w:rsid w:val="008179FE"/>
    <w:rsid w:val="00817CFA"/>
    <w:rsid w:val="008213A7"/>
    <w:rsid w:val="00821636"/>
    <w:rsid w:val="00822ACB"/>
    <w:rsid w:val="00823ECC"/>
    <w:rsid w:val="00824167"/>
    <w:rsid w:val="00826879"/>
    <w:rsid w:val="00826DD2"/>
    <w:rsid w:val="00826FAA"/>
    <w:rsid w:val="00827B76"/>
    <w:rsid w:val="0083051A"/>
    <w:rsid w:val="0083072D"/>
    <w:rsid w:val="00830BB1"/>
    <w:rsid w:val="0083177F"/>
    <w:rsid w:val="00831869"/>
    <w:rsid w:val="0083198A"/>
    <w:rsid w:val="0083249D"/>
    <w:rsid w:val="0083268C"/>
    <w:rsid w:val="00832C0F"/>
    <w:rsid w:val="0083335C"/>
    <w:rsid w:val="008348B9"/>
    <w:rsid w:val="00834C69"/>
    <w:rsid w:val="008352E6"/>
    <w:rsid w:val="00835587"/>
    <w:rsid w:val="00836338"/>
    <w:rsid w:val="00837324"/>
    <w:rsid w:val="00837E90"/>
    <w:rsid w:val="008400C6"/>
    <w:rsid w:val="00840ADC"/>
    <w:rsid w:val="00840EA7"/>
    <w:rsid w:val="00841B2A"/>
    <w:rsid w:val="00841E19"/>
    <w:rsid w:val="00841F55"/>
    <w:rsid w:val="00842045"/>
    <w:rsid w:val="008427BE"/>
    <w:rsid w:val="008428F5"/>
    <w:rsid w:val="00843678"/>
    <w:rsid w:val="00843C0D"/>
    <w:rsid w:val="00844647"/>
    <w:rsid w:val="00847F3A"/>
    <w:rsid w:val="00850D87"/>
    <w:rsid w:val="008524A9"/>
    <w:rsid w:val="008546CB"/>
    <w:rsid w:val="00855123"/>
    <w:rsid w:val="00855810"/>
    <w:rsid w:val="008558EF"/>
    <w:rsid w:val="00855DFA"/>
    <w:rsid w:val="008567AE"/>
    <w:rsid w:val="00856E82"/>
    <w:rsid w:val="0085744D"/>
    <w:rsid w:val="00860414"/>
    <w:rsid w:val="008608F9"/>
    <w:rsid w:val="00861676"/>
    <w:rsid w:val="00861BB6"/>
    <w:rsid w:val="00861DB5"/>
    <w:rsid w:val="0086248C"/>
    <w:rsid w:val="00862C2B"/>
    <w:rsid w:val="00863034"/>
    <w:rsid w:val="00863478"/>
    <w:rsid w:val="008635C2"/>
    <w:rsid w:val="008636EB"/>
    <w:rsid w:val="00864744"/>
    <w:rsid w:val="00864C21"/>
    <w:rsid w:val="00864C70"/>
    <w:rsid w:val="00864E46"/>
    <w:rsid w:val="00865FB4"/>
    <w:rsid w:val="00866C75"/>
    <w:rsid w:val="00866F28"/>
    <w:rsid w:val="0086718A"/>
    <w:rsid w:val="0086792D"/>
    <w:rsid w:val="00867E7D"/>
    <w:rsid w:val="008706CB"/>
    <w:rsid w:val="00870B19"/>
    <w:rsid w:val="008719F0"/>
    <w:rsid w:val="00872558"/>
    <w:rsid w:val="0087330A"/>
    <w:rsid w:val="00873ACA"/>
    <w:rsid w:val="00873B53"/>
    <w:rsid w:val="00874277"/>
    <w:rsid w:val="008751F7"/>
    <w:rsid w:val="00876315"/>
    <w:rsid w:val="00876700"/>
    <w:rsid w:val="00876DC2"/>
    <w:rsid w:val="008778C8"/>
    <w:rsid w:val="0088016C"/>
    <w:rsid w:val="0088148D"/>
    <w:rsid w:val="00881984"/>
    <w:rsid w:val="00882D6F"/>
    <w:rsid w:val="008832B6"/>
    <w:rsid w:val="008832E8"/>
    <w:rsid w:val="008839C4"/>
    <w:rsid w:val="008847FC"/>
    <w:rsid w:val="008858E4"/>
    <w:rsid w:val="00886A7A"/>
    <w:rsid w:val="00887514"/>
    <w:rsid w:val="00887921"/>
    <w:rsid w:val="00887C5C"/>
    <w:rsid w:val="00890B5E"/>
    <w:rsid w:val="00890E31"/>
    <w:rsid w:val="008916A2"/>
    <w:rsid w:val="008928F1"/>
    <w:rsid w:val="00892F71"/>
    <w:rsid w:val="00893D09"/>
    <w:rsid w:val="00893FED"/>
    <w:rsid w:val="008947DE"/>
    <w:rsid w:val="00895EF7"/>
    <w:rsid w:val="008961BE"/>
    <w:rsid w:val="008A10FD"/>
    <w:rsid w:val="008A152D"/>
    <w:rsid w:val="008A1F97"/>
    <w:rsid w:val="008A2FDC"/>
    <w:rsid w:val="008A34CC"/>
    <w:rsid w:val="008A4515"/>
    <w:rsid w:val="008A46A1"/>
    <w:rsid w:val="008A4DFE"/>
    <w:rsid w:val="008A5957"/>
    <w:rsid w:val="008A5A2C"/>
    <w:rsid w:val="008A5C06"/>
    <w:rsid w:val="008A68D5"/>
    <w:rsid w:val="008A6976"/>
    <w:rsid w:val="008B037E"/>
    <w:rsid w:val="008B0567"/>
    <w:rsid w:val="008B0CF9"/>
    <w:rsid w:val="008B1A0C"/>
    <w:rsid w:val="008B24A8"/>
    <w:rsid w:val="008B261A"/>
    <w:rsid w:val="008B2F53"/>
    <w:rsid w:val="008B3E08"/>
    <w:rsid w:val="008B503E"/>
    <w:rsid w:val="008B5AF2"/>
    <w:rsid w:val="008B62BB"/>
    <w:rsid w:val="008B6AAE"/>
    <w:rsid w:val="008B6DAB"/>
    <w:rsid w:val="008B7247"/>
    <w:rsid w:val="008C123C"/>
    <w:rsid w:val="008C164E"/>
    <w:rsid w:val="008C1982"/>
    <w:rsid w:val="008C2225"/>
    <w:rsid w:val="008C2642"/>
    <w:rsid w:val="008C27F5"/>
    <w:rsid w:val="008C382D"/>
    <w:rsid w:val="008C3907"/>
    <w:rsid w:val="008C3922"/>
    <w:rsid w:val="008C4D5D"/>
    <w:rsid w:val="008C5071"/>
    <w:rsid w:val="008C66CF"/>
    <w:rsid w:val="008C67FB"/>
    <w:rsid w:val="008C7EA3"/>
    <w:rsid w:val="008D0EF7"/>
    <w:rsid w:val="008D10CF"/>
    <w:rsid w:val="008D11A1"/>
    <w:rsid w:val="008D2425"/>
    <w:rsid w:val="008D24C7"/>
    <w:rsid w:val="008D2E75"/>
    <w:rsid w:val="008D37A5"/>
    <w:rsid w:val="008D3B2A"/>
    <w:rsid w:val="008D3CE0"/>
    <w:rsid w:val="008D4A3A"/>
    <w:rsid w:val="008D4AE4"/>
    <w:rsid w:val="008D4B74"/>
    <w:rsid w:val="008D5237"/>
    <w:rsid w:val="008D5D2B"/>
    <w:rsid w:val="008D7674"/>
    <w:rsid w:val="008D7CD6"/>
    <w:rsid w:val="008E0AA1"/>
    <w:rsid w:val="008E1CDB"/>
    <w:rsid w:val="008E1EB9"/>
    <w:rsid w:val="008E2392"/>
    <w:rsid w:val="008E2A44"/>
    <w:rsid w:val="008E3B05"/>
    <w:rsid w:val="008E4D4C"/>
    <w:rsid w:val="008E5028"/>
    <w:rsid w:val="008E53F7"/>
    <w:rsid w:val="008E6ADD"/>
    <w:rsid w:val="008E7CA0"/>
    <w:rsid w:val="008F0699"/>
    <w:rsid w:val="008F0B68"/>
    <w:rsid w:val="008F15DF"/>
    <w:rsid w:val="008F1CE7"/>
    <w:rsid w:val="008F347E"/>
    <w:rsid w:val="008F4963"/>
    <w:rsid w:val="008F50FD"/>
    <w:rsid w:val="008F5E66"/>
    <w:rsid w:val="008F63DD"/>
    <w:rsid w:val="008F67D8"/>
    <w:rsid w:val="008F6E29"/>
    <w:rsid w:val="008F70B1"/>
    <w:rsid w:val="008F7E28"/>
    <w:rsid w:val="008F7FDD"/>
    <w:rsid w:val="00900010"/>
    <w:rsid w:val="00900576"/>
    <w:rsid w:val="00901E9A"/>
    <w:rsid w:val="00902218"/>
    <w:rsid w:val="00902680"/>
    <w:rsid w:val="00903287"/>
    <w:rsid w:val="009033B1"/>
    <w:rsid w:val="00904DB9"/>
    <w:rsid w:val="00904F1B"/>
    <w:rsid w:val="009058FF"/>
    <w:rsid w:val="00905C64"/>
    <w:rsid w:val="00906AB4"/>
    <w:rsid w:val="00906EBA"/>
    <w:rsid w:val="00907707"/>
    <w:rsid w:val="00907F30"/>
    <w:rsid w:val="00910523"/>
    <w:rsid w:val="00910675"/>
    <w:rsid w:val="00910927"/>
    <w:rsid w:val="00910982"/>
    <w:rsid w:val="0091125D"/>
    <w:rsid w:val="00912576"/>
    <w:rsid w:val="00914C87"/>
    <w:rsid w:val="009154C2"/>
    <w:rsid w:val="00915E58"/>
    <w:rsid w:val="0091646F"/>
    <w:rsid w:val="009167CB"/>
    <w:rsid w:val="00916887"/>
    <w:rsid w:val="00916B6D"/>
    <w:rsid w:val="00917F00"/>
    <w:rsid w:val="00920ADC"/>
    <w:rsid w:val="00920F2E"/>
    <w:rsid w:val="00920FE5"/>
    <w:rsid w:val="0092132A"/>
    <w:rsid w:val="009215EA"/>
    <w:rsid w:val="00922513"/>
    <w:rsid w:val="009231A8"/>
    <w:rsid w:val="0092487B"/>
    <w:rsid w:val="00924F7B"/>
    <w:rsid w:val="00925587"/>
    <w:rsid w:val="009257C4"/>
    <w:rsid w:val="009258AF"/>
    <w:rsid w:val="00925E57"/>
    <w:rsid w:val="009263BA"/>
    <w:rsid w:val="00926896"/>
    <w:rsid w:val="00926A35"/>
    <w:rsid w:val="009271F1"/>
    <w:rsid w:val="00927250"/>
    <w:rsid w:val="0092730F"/>
    <w:rsid w:val="009310C6"/>
    <w:rsid w:val="00932F24"/>
    <w:rsid w:val="009335B4"/>
    <w:rsid w:val="00933E66"/>
    <w:rsid w:val="00933EEC"/>
    <w:rsid w:val="00934BCD"/>
    <w:rsid w:val="00934C71"/>
    <w:rsid w:val="00934EF0"/>
    <w:rsid w:val="00935168"/>
    <w:rsid w:val="009361E3"/>
    <w:rsid w:val="009366C9"/>
    <w:rsid w:val="009369C9"/>
    <w:rsid w:val="00936A99"/>
    <w:rsid w:val="0093751F"/>
    <w:rsid w:val="00940A39"/>
    <w:rsid w:val="009411E2"/>
    <w:rsid w:val="00942033"/>
    <w:rsid w:val="00943663"/>
    <w:rsid w:val="00943DE9"/>
    <w:rsid w:val="009440E8"/>
    <w:rsid w:val="00944511"/>
    <w:rsid w:val="0094569A"/>
    <w:rsid w:val="00945AE3"/>
    <w:rsid w:val="009468E3"/>
    <w:rsid w:val="00946DF9"/>
    <w:rsid w:val="00950D6A"/>
    <w:rsid w:val="00950F84"/>
    <w:rsid w:val="0095119D"/>
    <w:rsid w:val="00952187"/>
    <w:rsid w:val="00953CE2"/>
    <w:rsid w:val="00953CF1"/>
    <w:rsid w:val="009547B7"/>
    <w:rsid w:val="00954971"/>
    <w:rsid w:val="00956293"/>
    <w:rsid w:val="00957698"/>
    <w:rsid w:val="00957D50"/>
    <w:rsid w:val="0096062F"/>
    <w:rsid w:val="009608E7"/>
    <w:rsid w:val="00961D2D"/>
    <w:rsid w:val="00961DF9"/>
    <w:rsid w:val="00961F07"/>
    <w:rsid w:val="00962BBC"/>
    <w:rsid w:val="00963930"/>
    <w:rsid w:val="00963A35"/>
    <w:rsid w:val="00963B4F"/>
    <w:rsid w:val="009646D1"/>
    <w:rsid w:val="009654E2"/>
    <w:rsid w:val="00966974"/>
    <w:rsid w:val="00967AAB"/>
    <w:rsid w:val="00971898"/>
    <w:rsid w:val="009721A3"/>
    <w:rsid w:val="009748EE"/>
    <w:rsid w:val="00975381"/>
    <w:rsid w:val="00975DB8"/>
    <w:rsid w:val="009766B0"/>
    <w:rsid w:val="009803C3"/>
    <w:rsid w:val="00980716"/>
    <w:rsid w:val="00980B6F"/>
    <w:rsid w:val="00980ED8"/>
    <w:rsid w:val="00981BE5"/>
    <w:rsid w:val="00982497"/>
    <w:rsid w:val="0098289D"/>
    <w:rsid w:val="00982B1F"/>
    <w:rsid w:val="009830C8"/>
    <w:rsid w:val="00983E8F"/>
    <w:rsid w:val="00984BC8"/>
    <w:rsid w:val="00984EB3"/>
    <w:rsid w:val="0098564E"/>
    <w:rsid w:val="00985DEB"/>
    <w:rsid w:val="00986F59"/>
    <w:rsid w:val="00987338"/>
    <w:rsid w:val="00987EF4"/>
    <w:rsid w:val="00990254"/>
    <w:rsid w:val="00991507"/>
    <w:rsid w:val="00991D42"/>
    <w:rsid w:val="009938AC"/>
    <w:rsid w:val="00994026"/>
    <w:rsid w:val="00994A91"/>
    <w:rsid w:val="00994F61"/>
    <w:rsid w:val="00995085"/>
    <w:rsid w:val="00995491"/>
    <w:rsid w:val="00995C84"/>
    <w:rsid w:val="00997EFE"/>
    <w:rsid w:val="009A003C"/>
    <w:rsid w:val="009A1458"/>
    <w:rsid w:val="009A1958"/>
    <w:rsid w:val="009A2F90"/>
    <w:rsid w:val="009A5513"/>
    <w:rsid w:val="009A5771"/>
    <w:rsid w:val="009A6C9C"/>
    <w:rsid w:val="009A6D10"/>
    <w:rsid w:val="009A6D6A"/>
    <w:rsid w:val="009A74CB"/>
    <w:rsid w:val="009A7865"/>
    <w:rsid w:val="009B041D"/>
    <w:rsid w:val="009B11F2"/>
    <w:rsid w:val="009B1200"/>
    <w:rsid w:val="009B1824"/>
    <w:rsid w:val="009B1C1B"/>
    <w:rsid w:val="009B1CD9"/>
    <w:rsid w:val="009B3893"/>
    <w:rsid w:val="009B4004"/>
    <w:rsid w:val="009B51F8"/>
    <w:rsid w:val="009B5410"/>
    <w:rsid w:val="009B5A3F"/>
    <w:rsid w:val="009B5BF6"/>
    <w:rsid w:val="009B6C57"/>
    <w:rsid w:val="009B6DA8"/>
    <w:rsid w:val="009B6DB0"/>
    <w:rsid w:val="009B70E0"/>
    <w:rsid w:val="009B7959"/>
    <w:rsid w:val="009B79AA"/>
    <w:rsid w:val="009C1633"/>
    <w:rsid w:val="009C16BA"/>
    <w:rsid w:val="009C1C84"/>
    <w:rsid w:val="009C1FF6"/>
    <w:rsid w:val="009C2428"/>
    <w:rsid w:val="009C271A"/>
    <w:rsid w:val="009C27D6"/>
    <w:rsid w:val="009C3EEB"/>
    <w:rsid w:val="009C3EF8"/>
    <w:rsid w:val="009C4B4F"/>
    <w:rsid w:val="009D074D"/>
    <w:rsid w:val="009D147B"/>
    <w:rsid w:val="009D1AC3"/>
    <w:rsid w:val="009D23BB"/>
    <w:rsid w:val="009D3B50"/>
    <w:rsid w:val="009D4A25"/>
    <w:rsid w:val="009D4BEE"/>
    <w:rsid w:val="009D6713"/>
    <w:rsid w:val="009D6A98"/>
    <w:rsid w:val="009D759A"/>
    <w:rsid w:val="009D7D97"/>
    <w:rsid w:val="009E19FF"/>
    <w:rsid w:val="009E1BB9"/>
    <w:rsid w:val="009E31C6"/>
    <w:rsid w:val="009E335F"/>
    <w:rsid w:val="009E3569"/>
    <w:rsid w:val="009E37D2"/>
    <w:rsid w:val="009E3A98"/>
    <w:rsid w:val="009E3C24"/>
    <w:rsid w:val="009E4013"/>
    <w:rsid w:val="009E48E1"/>
    <w:rsid w:val="009E4DC7"/>
    <w:rsid w:val="009E5E3C"/>
    <w:rsid w:val="009E6F5F"/>
    <w:rsid w:val="009E7111"/>
    <w:rsid w:val="009E7798"/>
    <w:rsid w:val="009F13E0"/>
    <w:rsid w:val="009F1F77"/>
    <w:rsid w:val="009F2C4F"/>
    <w:rsid w:val="009F3576"/>
    <w:rsid w:val="009F3966"/>
    <w:rsid w:val="009F4C4C"/>
    <w:rsid w:val="009F6343"/>
    <w:rsid w:val="00A0056D"/>
    <w:rsid w:val="00A00622"/>
    <w:rsid w:val="00A01484"/>
    <w:rsid w:val="00A017FC"/>
    <w:rsid w:val="00A01DA9"/>
    <w:rsid w:val="00A028CB"/>
    <w:rsid w:val="00A02B6E"/>
    <w:rsid w:val="00A03512"/>
    <w:rsid w:val="00A0384B"/>
    <w:rsid w:val="00A04026"/>
    <w:rsid w:val="00A04B9C"/>
    <w:rsid w:val="00A057B3"/>
    <w:rsid w:val="00A0748A"/>
    <w:rsid w:val="00A07CD0"/>
    <w:rsid w:val="00A11D54"/>
    <w:rsid w:val="00A127E6"/>
    <w:rsid w:val="00A13547"/>
    <w:rsid w:val="00A141C0"/>
    <w:rsid w:val="00A1438E"/>
    <w:rsid w:val="00A14522"/>
    <w:rsid w:val="00A145E4"/>
    <w:rsid w:val="00A15B5D"/>
    <w:rsid w:val="00A15B98"/>
    <w:rsid w:val="00A15E0A"/>
    <w:rsid w:val="00A15F8B"/>
    <w:rsid w:val="00A16D21"/>
    <w:rsid w:val="00A16D60"/>
    <w:rsid w:val="00A20D02"/>
    <w:rsid w:val="00A2108A"/>
    <w:rsid w:val="00A2138C"/>
    <w:rsid w:val="00A21B2E"/>
    <w:rsid w:val="00A21BEE"/>
    <w:rsid w:val="00A225CC"/>
    <w:rsid w:val="00A2404D"/>
    <w:rsid w:val="00A240A5"/>
    <w:rsid w:val="00A2490B"/>
    <w:rsid w:val="00A24E5C"/>
    <w:rsid w:val="00A25901"/>
    <w:rsid w:val="00A25C0E"/>
    <w:rsid w:val="00A30624"/>
    <w:rsid w:val="00A31BFC"/>
    <w:rsid w:val="00A31C13"/>
    <w:rsid w:val="00A31DE4"/>
    <w:rsid w:val="00A322AA"/>
    <w:rsid w:val="00A331B6"/>
    <w:rsid w:val="00A337C2"/>
    <w:rsid w:val="00A33A3F"/>
    <w:rsid w:val="00A36732"/>
    <w:rsid w:val="00A369EB"/>
    <w:rsid w:val="00A36EA7"/>
    <w:rsid w:val="00A37263"/>
    <w:rsid w:val="00A37A6F"/>
    <w:rsid w:val="00A40265"/>
    <w:rsid w:val="00A41AFC"/>
    <w:rsid w:val="00A4217D"/>
    <w:rsid w:val="00A426FC"/>
    <w:rsid w:val="00A43797"/>
    <w:rsid w:val="00A44656"/>
    <w:rsid w:val="00A44C0F"/>
    <w:rsid w:val="00A45A0D"/>
    <w:rsid w:val="00A46612"/>
    <w:rsid w:val="00A466B3"/>
    <w:rsid w:val="00A4750D"/>
    <w:rsid w:val="00A478B1"/>
    <w:rsid w:val="00A50003"/>
    <w:rsid w:val="00A50A53"/>
    <w:rsid w:val="00A50FD2"/>
    <w:rsid w:val="00A51CB7"/>
    <w:rsid w:val="00A51D5E"/>
    <w:rsid w:val="00A52FDE"/>
    <w:rsid w:val="00A536A4"/>
    <w:rsid w:val="00A55839"/>
    <w:rsid w:val="00A55888"/>
    <w:rsid w:val="00A55903"/>
    <w:rsid w:val="00A5708D"/>
    <w:rsid w:val="00A600BB"/>
    <w:rsid w:val="00A601AE"/>
    <w:rsid w:val="00A60669"/>
    <w:rsid w:val="00A60984"/>
    <w:rsid w:val="00A60B7A"/>
    <w:rsid w:val="00A60E19"/>
    <w:rsid w:val="00A60FEC"/>
    <w:rsid w:val="00A614F0"/>
    <w:rsid w:val="00A620CD"/>
    <w:rsid w:val="00A623F7"/>
    <w:rsid w:val="00A626E8"/>
    <w:rsid w:val="00A62E55"/>
    <w:rsid w:val="00A62F6A"/>
    <w:rsid w:val="00A630FE"/>
    <w:rsid w:val="00A63F1F"/>
    <w:rsid w:val="00A64019"/>
    <w:rsid w:val="00A64B12"/>
    <w:rsid w:val="00A65155"/>
    <w:rsid w:val="00A66131"/>
    <w:rsid w:val="00A67201"/>
    <w:rsid w:val="00A67304"/>
    <w:rsid w:val="00A677D1"/>
    <w:rsid w:val="00A71E83"/>
    <w:rsid w:val="00A72C2B"/>
    <w:rsid w:val="00A734AE"/>
    <w:rsid w:val="00A73806"/>
    <w:rsid w:val="00A73B63"/>
    <w:rsid w:val="00A73E9F"/>
    <w:rsid w:val="00A73F22"/>
    <w:rsid w:val="00A75489"/>
    <w:rsid w:val="00A7750F"/>
    <w:rsid w:val="00A800A8"/>
    <w:rsid w:val="00A802AE"/>
    <w:rsid w:val="00A8036E"/>
    <w:rsid w:val="00A80706"/>
    <w:rsid w:val="00A80DDA"/>
    <w:rsid w:val="00A80ED8"/>
    <w:rsid w:val="00A81CC3"/>
    <w:rsid w:val="00A82B58"/>
    <w:rsid w:val="00A82E6C"/>
    <w:rsid w:val="00A83044"/>
    <w:rsid w:val="00A84D27"/>
    <w:rsid w:val="00A8500F"/>
    <w:rsid w:val="00A86769"/>
    <w:rsid w:val="00A86AB7"/>
    <w:rsid w:val="00A87831"/>
    <w:rsid w:val="00A90015"/>
    <w:rsid w:val="00A907D2"/>
    <w:rsid w:val="00A91A96"/>
    <w:rsid w:val="00A92934"/>
    <w:rsid w:val="00A92C12"/>
    <w:rsid w:val="00A93D4A"/>
    <w:rsid w:val="00A93E82"/>
    <w:rsid w:val="00A94F63"/>
    <w:rsid w:val="00A9520F"/>
    <w:rsid w:val="00A969BC"/>
    <w:rsid w:val="00A96AC7"/>
    <w:rsid w:val="00A96C6C"/>
    <w:rsid w:val="00A96E87"/>
    <w:rsid w:val="00A96F09"/>
    <w:rsid w:val="00AA0008"/>
    <w:rsid w:val="00AA190A"/>
    <w:rsid w:val="00AA2027"/>
    <w:rsid w:val="00AA3598"/>
    <w:rsid w:val="00AA4003"/>
    <w:rsid w:val="00AA41AC"/>
    <w:rsid w:val="00AA48FA"/>
    <w:rsid w:val="00AA5AD6"/>
    <w:rsid w:val="00AA6105"/>
    <w:rsid w:val="00AA6B21"/>
    <w:rsid w:val="00AA6E0C"/>
    <w:rsid w:val="00AA7E16"/>
    <w:rsid w:val="00AB01F4"/>
    <w:rsid w:val="00AB057F"/>
    <w:rsid w:val="00AB0ADE"/>
    <w:rsid w:val="00AB11B6"/>
    <w:rsid w:val="00AB126A"/>
    <w:rsid w:val="00AB2B62"/>
    <w:rsid w:val="00AB2C2E"/>
    <w:rsid w:val="00AB332C"/>
    <w:rsid w:val="00AB3A6A"/>
    <w:rsid w:val="00AB3DD7"/>
    <w:rsid w:val="00AB3F82"/>
    <w:rsid w:val="00AB4403"/>
    <w:rsid w:val="00AB4A6D"/>
    <w:rsid w:val="00AB54BD"/>
    <w:rsid w:val="00AB6DC6"/>
    <w:rsid w:val="00AB7DCD"/>
    <w:rsid w:val="00AC0706"/>
    <w:rsid w:val="00AC09BA"/>
    <w:rsid w:val="00AC0D7D"/>
    <w:rsid w:val="00AC0F6D"/>
    <w:rsid w:val="00AC0F8F"/>
    <w:rsid w:val="00AC2B78"/>
    <w:rsid w:val="00AC38B3"/>
    <w:rsid w:val="00AC3FB9"/>
    <w:rsid w:val="00AC45A6"/>
    <w:rsid w:val="00AC463C"/>
    <w:rsid w:val="00AC54C8"/>
    <w:rsid w:val="00AC5747"/>
    <w:rsid w:val="00AC57C1"/>
    <w:rsid w:val="00AC5CE9"/>
    <w:rsid w:val="00AC644F"/>
    <w:rsid w:val="00AC696F"/>
    <w:rsid w:val="00AC6F43"/>
    <w:rsid w:val="00AC72A9"/>
    <w:rsid w:val="00AC7956"/>
    <w:rsid w:val="00AD05EF"/>
    <w:rsid w:val="00AD13EF"/>
    <w:rsid w:val="00AD1486"/>
    <w:rsid w:val="00AD1A9E"/>
    <w:rsid w:val="00AD1C90"/>
    <w:rsid w:val="00AD266D"/>
    <w:rsid w:val="00AD27BD"/>
    <w:rsid w:val="00AD2F07"/>
    <w:rsid w:val="00AD3D03"/>
    <w:rsid w:val="00AD5C53"/>
    <w:rsid w:val="00AD60AE"/>
    <w:rsid w:val="00AD660D"/>
    <w:rsid w:val="00AD6D98"/>
    <w:rsid w:val="00AE1B00"/>
    <w:rsid w:val="00AE28E1"/>
    <w:rsid w:val="00AE3337"/>
    <w:rsid w:val="00AE33E2"/>
    <w:rsid w:val="00AE3D24"/>
    <w:rsid w:val="00AE3D44"/>
    <w:rsid w:val="00AE3DB2"/>
    <w:rsid w:val="00AE3F79"/>
    <w:rsid w:val="00AE5152"/>
    <w:rsid w:val="00AE61A9"/>
    <w:rsid w:val="00AE6D57"/>
    <w:rsid w:val="00AF02E4"/>
    <w:rsid w:val="00AF1AA5"/>
    <w:rsid w:val="00AF21F4"/>
    <w:rsid w:val="00AF296A"/>
    <w:rsid w:val="00AF3123"/>
    <w:rsid w:val="00AF365B"/>
    <w:rsid w:val="00AF4EA5"/>
    <w:rsid w:val="00AF4EFB"/>
    <w:rsid w:val="00AF55A6"/>
    <w:rsid w:val="00AF5D88"/>
    <w:rsid w:val="00AF6A12"/>
    <w:rsid w:val="00AF6FE0"/>
    <w:rsid w:val="00AF707F"/>
    <w:rsid w:val="00AF732C"/>
    <w:rsid w:val="00AF7DFC"/>
    <w:rsid w:val="00AF7EEC"/>
    <w:rsid w:val="00B02024"/>
    <w:rsid w:val="00B024EC"/>
    <w:rsid w:val="00B027EC"/>
    <w:rsid w:val="00B02B45"/>
    <w:rsid w:val="00B03077"/>
    <w:rsid w:val="00B03149"/>
    <w:rsid w:val="00B03388"/>
    <w:rsid w:val="00B03A8C"/>
    <w:rsid w:val="00B03CAE"/>
    <w:rsid w:val="00B03CD3"/>
    <w:rsid w:val="00B0442D"/>
    <w:rsid w:val="00B05465"/>
    <w:rsid w:val="00B058EC"/>
    <w:rsid w:val="00B05FA1"/>
    <w:rsid w:val="00B10A1A"/>
    <w:rsid w:val="00B10B08"/>
    <w:rsid w:val="00B11878"/>
    <w:rsid w:val="00B1192F"/>
    <w:rsid w:val="00B11F4D"/>
    <w:rsid w:val="00B12550"/>
    <w:rsid w:val="00B12FDF"/>
    <w:rsid w:val="00B135FE"/>
    <w:rsid w:val="00B1466C"/>
    <w:rsid w:val="00B14BFA"/>
    <w:rsid w:val="00B15155"/>
    <w:rsid w:val="00B15192"/>
    <w:rsid w:val="00B1566C"/>
    <w:rsid w:val="00B157C2"/>
    <w:rsid w:val="00B15949"/>
    <w:rsid w:val="00B16364"/>
    <w:rsid w:val="00B164DD"/>
    <w:rsid w:val="00B16549"/>
    <w:rsid w:val="00B16BBE"/>
    <w:rsid w:val="00B17063"/>
    <w:rsid w:val="00B200E8"/>
    <w:rsid w:val="00B20CCD"/>
    <w:rsid w:val="00B21C43"/>
    <w:rsid w:val="00B21D3E"/>
    <w:rsid w:val="00B21D40"/>
    <w:rsid w:val="00B2266C"/>
    <w:rsid w:val="00B236A9"/>
    <w:rsid w:val="00B242A5"/>
    <w:rsid w:val="00B24B5C"/>
    <w:rsid w:val="00B251E8"/>
    <w:rsid w:val="00B26590"/>
    <w:rsid w:val="00B26C4D"/>
    <w:rsid w:val="00B27935"/>
    <w:rsid w:val="00B27B63"/>
    <w:rsid w:val="00B3075F"/>
    <w:rsid w:val="00B31A4F"/>
    <w:rsid w:val="00B32C11"/>
    <w:rsid w:val="00B333D7"/>
    <w:rsid w:val="00B33581"/>
    <w:rsid w:val="00B35587"/>
    <w:rsid w:val="00B35E40"/>
    <w:rsid w:val="00B3698C"/>
    <w:rsid w:val="00B37375"/>
    <w:rsid w:val="00B37708"/>
    <w:rsid w:val="00B37EAC"/>
    <w:rsid w:val="00B40012"/>
    <w:rsid w:val="00B4032C"/>
    <w:rsid w:val="00B40883"/>
    <w:rsid w:val="00B41191"/>
    <w:rsid w:val="00B42B03"/>
    <w:rsid w:val="00B4345B"/>
    <w:rsid w:val="00B4392E"/>
    <w:rsid w:val="00B43D34"/>
    <w:rsid w:val="00B44196"/>
    <w:rsid w:val="00B44C23"/>
    <w:rsid w:val="00B4507C"/>
    <w:rsid w:val="00B45178"/>
    <w:rsid w:val="00B47027"/>
    <w:rsid w:val="00B477AD"/>
    <w:rsid w:val="00B50D42"/>
    <w:rsid w:val="00B50E51"/>
    <w:rsid w:val="00B51786"/>
    <w:rsid w:val="00B5291F"/>
    <w:rsid w:val="00B52C70"/>
    <w:rsid w:val="00B5309F"/>
    <w:rsid w:val="00B5319B"/>
    <w:rsid w:val="00B531EC"/>
    <w:rsid w:val="00B53482"/>
    <w:rsid w:val="00B53DC5"/>
    <w:rsid w:val="00B55640"/>
    <w:rsid w:val="00B55BB9"/>
    <w:rsid w:val="00B5616A"/>
    <w:rsid w:val="00B56FCE"/>
    <w:rsid w:val="00B606C5"/>
    <w:rsid w:val="00B607A3"/>
    <w:rsid w:val="00B60967"/>
    <w:rsid w:val="00B6203F"/>
    <w:rsid w:val="00B623CA"/>
    <w:rsid w:val="00B629B5"/>
    <w:rsid w:val="00B63448"/>
    <w:rsid w:val="00B63558"/>
    <w:rsid w:val="00B638B3"/>
    <w:rsid w:val="00B638C8"/>
    <w:rsid w:val="00B64BB7"/>
    <w:rsid w:val="00B65370"/>
    <w:rsid w:val="00B65AD4"/>
    <w:rsid w:val="00B66209"/>
    <w:rsid w:val="00B67B58"/>
    <w:rsid w:val="00B7112C"/>
    <w:rsid w:val="00B71184"/>
    <w:rsid w:val="00B713EB"/>
    <w:rsid w:val="00B72011"/>
    <w:rsid w:val="00B731C8"/>
    <w:rsid w:val="00B73490"/>
    <w:rsid w:val="00B75B89"/>
    <w:rsid w:val="00B766D8"/>
    <w:rsid w:val="00B76802"/>
    <w:rsid w:val="00B76D36"/>
    <w:rsid w:val="00B775A9"/>
    <w:rsid w:val="00B77A3E"/>
    <w:rsid w:val="00B77BFE"/>
    <w:rsid w:val="00B80D5E"/>
    <w:rsid w:val="00B80DEB"/>
    <w:rsid w:val="00B824F6"/>
    <w:rsid w:val="00B84235"/>
    <w:rsid w:val="00B843AA"/>
    <w:rsid w:val="00B8507E"/>
    <w:rsid w:val="00B85878"/>
    <w:rsid w:val="00B86AEE"/>
    <w:rsid w:val="00B923DF"/>
    <w:rsid w:val="00B92402"/>
    <w:rsid w:val="00B92530"/>
    <w:rsid w:val="00B92AFB"/>
    <w:rsid w:val="00B9301A"/>
    <w:rsid w:val="00B9337C"/>
    <w:rsid w:val="00B936E8"/>
    <w:rsid w:val="00B94792"/>
    <w:rsid w:val="00B94BEF"/>
    <w:rsid w:val="00B951BE"/>
    <w:rsid w:val="00B95CCF"/>
    <w:rsid w:val="00B95DD0"/>
    <w:rsid w:val="00B9676C"/>
    <w:rsid w:val="00B97998"/>
    <w:rsid w:val="00B97C5E"/>
    <w:rsid w:val="00B97FE5"/>
    <w:rsid w:val="00BA05EE"/>
    <w:rsid w:val="00BA1317"/>
    <w:rsid w:val="00BA1349"/>
    <w:rsid w:val="00BA1789"/>
    <w:rsid w:val="00BA29A9"/>
    <w:rsid w:val="00BA45A7"/>
    <w:rsid w:val="00BA47CB"/>
    <w:rsid w:val="00BA4A87"/>
    <w:rsid w:val="00BA672E"/>
    <w:rsid w:val="00BA7DCD"/>
    <w:rsid w:val="00BB0225"/>
    <w:rsid w:val="00BB08AD"/>
    <w:rsid w:val="00BB19FB"/>
    <w:rsid w:val="00BB1AF2"/>
    <w:rsid w:val="00BB1C12"/>
    <w:rsid w:val="00BB1C95"/>
    <w:rsid w:val="00BB2202"/>
    <w:rsid w:val="00BB2D77"/>
    <w:rsid w:val="00BB3096"/>
    <w:rsid w:val="00BB320B"/>
    <w:rsid w:val="00BB3A91"/>
    <w:rsid w:val="00BB439A"/>
    <w:rsid w:val="00BB48B6"/>
    <w:rsid w:val="00BB49F2"/>
    <w:rsid w:val="00BB4BA1"/>
    <w:rsid w:val="00BB6669"/>
    <w:rsid w:val="00BB6A68"/>
    <w:rsid w:val="00BB6D91"/>
    <w:rsid w:val="00BB7E97"/>
    <w:rsid w:val="00BC0827"/>
    <w:rsid w:val="00BC1132"/>
    <w:rsid w:val="00BC19EB"/>
    <w:rsid w:val="00BC26D3"/>
    <w:rsid w:val="00BC3498"/>
    <w:rsid w:val="00BC4FE9"/>
    <w:rsid w:val="00BC5837"/>
    <w:rsid w:val="00BC5D52"/>
    <w:rsid w:val="00BC5E69"/>
    <w:rsid w:val="00BC6222"/>
    <w:rsid w:val="00BC6936"/>
    <w:rsid w:val="00BC6F41"/>
    <w:rsid w:val="00BC7474"/>
    <w:rsid w:val="00BC7580"/>
    <w:rsid w:val="00BC78BF"/>
    <w:rsid w:val="00BC7B89"/>
    <w:rsid w:val="00BC7C7E"/>
    <w:rsid w:val="00BC7F15"/>
    <w:rsid w:val="00BD00B9"/>
    <w:rsid w:val="00BD0C32"/>
    <w:rsid w:val="00BD185F"/>
    <w:rsid w:val="00BD1E4B"/>
    <w:rsid w:val="00BD2F65"/>
    <w:rsid w:val="00BD4AAD"/>
    <w:rsid w:val="00BD5A41"/>
    <w:rsid w:val="00BD5FF9"/>
    <w:rsid w:val="00BD7BEC"/>
    <w:rsid w:val="00BD7C7C"/>
    <w:rsid w:val="00BE01D6"/>
    <w:rsid w:val="00BE087B"/>
    <w:rsid w:val="00BE09B1"/>
    <w:rsid w:val="00BE11C1"/>
    <w:rsid w:val="00BE17D4"/>
    <w:rsid w:val="00BE25C7"/>
    <w:rsid w:val="00BE2601"/>
    <w:rsid w:val="00BE3662"/>
    <w:rsid w:val="00BE4CDE"/>
    <w:rsid w:val="00BE5085"/>
    <w:rsid w:val="00BE50DA"/>
    <w:rsid w:val="00BE5BBD"/>
    <w:rsid w:val="00BE5CF3"/>
    <w:rsid w:val="00BE5D40"/>
    <w:rsid w:val="00BE61FA"/>
    <w:rsid w:val="00BE625E"/>
    <w:rsid w:val="00BE6D8A"/>
    <w:rsid w:val="00BE7F5D"/>
    <w:rsid w:val="00BF10E2"/>
    <w:rsid w:val="00BF1D8C"/>
    <w:rsid w:val="00BF22A8"/>
    <w:rsid w:val="00BF2603"/>
    <w:rsid w:val="00BF3FB1"/>
    <w:rsid w:val="00BF4726"/>
    <w:rsid w:val="00BF497F"/>
    <w:rsid w:val="00BF54EA"/>
    <w:rsid w:val="00BF5702"/>
    <w:rsid w:val="00BF5AE9"/>
    <w:rsid w:val="00BF5CA6"/>
    <w:rsid w:val="00BF5F8A"/>
    <w:rsid w:val="00C0024D"/>
    <w:rsid w:val="00C00EBF"/>
    <w:rsid w:val="00C02D65"/>
    <w:rsid w:val="00C035A0"/>
    <w:rsid w:val="00C03EEB"/>
    <w:rsid w:val="00C04326"/>
    <w:rsid w:val="00C04736"/>
    <w:rsid w:val="00C05730"/>
    <w:rsid w:val="00C05ED3"/>
    <w:rsid w:val="00C05F7E"/>
    <w:rsid w:val="00C060D4"/>
    <w:rsid w:val="00C06430"/>
    <w:rsid w:val="00C06895"/>
    <w:rsid w:val="00C07793"/>
    <w:rsid w:val="00C12380"/>
    <w:rsid w:val="00C12F9B"/>
    <w:rsid w:val="00C1302F"/>
    <w:rsid w:val="00C136AC"/>
    <w:rsid w:val="00C13EA5"/>
    <w:rsid w:val="00C149A4"/>
    <w:rsid w:val="00C14BE4"/>
    <w:rsid w:val="00C14D1D"/>
    <w:rsid w:val="00C14FE6"/>
    <w:rsid w:val="00C15B05"/>
    <w:rsid w:val="00C15FC4"/>
    <w:rsid w:val="00C1636F"/>
    <w:rsid w:val="00C16AA4"/>
    <w:rsid w:val="00C16FFF"/>
    <w:rsid w:val="00C1752F"/>
    <w:rsid w:val="00C1754A"/>
    <w:rsid w:val="00C20D46"/>
    <w:rsid w:val="00C21C62"/>
    <w:rsid w:val="00C228AF"/>
    <w:rsid w:val="00C23026"/>
    <w:rsid w:val="00C231A7"/>
    <w:rsid w:val="00C245BC"/>
    <w:rsid w:val="00C248EA"/>
    <w:rsid w:val="00C24DB7"/>
    <w:rsid w:val="00C25063"/>
    <w:rsid w:val="00C26827"/>
    <w:rsid w:val="00C2794D"/>
    <w:rsid w:val="00C27F3B"/>
    <w:rsid w:val="00C30B14"/>
    <w:rsid w:val="00C31065"/>
    <w:rsid w:val="00C32A5F"/>
    <w:rsid w:val="00C32D17"/>
    <w:rsid w:val="00C3353A"/>
    <w:rsid w:val="00C33B8D"/>
    <w:rsid w:val="00C33D33"/>
    <w:rsid w:val="00C33D92"/>
    <w:rsid w:val="00C36E15"/>
    <w:rsid w:val="00C377F2"/>
    <w:rsid w:val="00C37B3A"/>
    <w:rsid w:val="00C4070C"/>
    <w:rsid w:val="00C418FC"/>
    <w:rsid w:val="00C41A83"/>
    <w:rsid w:val="00C4307B"/>
    <w:rsid w:val="00C43D1B"/>
    <w:rsid w:val="00C4565E"/>
    <w:rsid w:val="00C4634E"/>
    <w:rsid w:val="00C463D0"/>
    <w:rsid w:val="00C46A90"/>
    <w:rsid w:val="00C475D6"/>
    <w:rsid w:val="00C47AB1"/>
    <w:rsid w:val="00C50201"/>
    <w:rsid w:val="00C5134D"/>
    <w:rsid w:val="00C52179"/>
    <w:rsid w:val="00C53658"/>
    <w:rsid w:val="00C540ED"/>
    <w:rsid w:val="00C54139"/>
    <w:rsid w:val="00C547B6"/>
    <w:rsid w:val="00C54DFE"/>
    <w:rsid w:val="00C56053"/>
    <w:rsid w:val="00C56556"/>
    <w:rsid w:val="00C570AA"/>
    <w:rsid w:val="00C5781F"/>
    <w:rsid w:val="00C61757"/>
    <w:rsid w:val="00C61CCA"/>
    <w:rsid w:val="00C623D7"/>
    <w:rsid w:val="00C623DF"/>
    <w:rsid w:val="00C63F23"/>
    <w:rsid w:val="00C64C18"/>
    <w:rsid w:val="00C64DBC"/>
    <w:rsid w:val="00C64E89"/>
    <w:rsid w:val="00C6553D"/>
    <w:rsid w:val="00C6670F"/>
    <w:rsid w:val="00C66E49"/>
    <w:rsid w:val="00C67C07"/>
    <w:rsid w:val="00C67F4A"/>
    <w:rsid w:val="00C70077"/>
    <w:rsid w:val="00C71596"/>
    <w:rsid w:val="00C73308"/>
    <w:rsid w:val="00C7461A"/>
    <w:rsid w:val="00C754A2"/>
    <w:rsid w:val="00C75A34"/>
    <w:rsid w:val="00C75A5A"/>
    <w:rsid w:val="00C75D58"/>
    <w:rsid w:val="00C7614C"/>
    <w:rsid w:val="00C763F2"/>
    <w:rsid w:val="00C76F53"/>
    <w:rsid w:val="00C77033"/>
    <w:rsid w:val="00C77061"/>
    <w:rsid w:val="00C77A98"/>
    <w:rsid w:val="00C77E48"/>
    <w:rsid w:val="00C800AA"/>
    <w:rsid w:val="00C80776"/>
    <w:rsid w:val="00C809AC"/>
    <w:rsid w:val="00C81074"/>
    <w:rsid w:val="00C8187A"/>
    <w:rsid w:val="00C81E15"/>
    <w:rsid w:val="00C81E79"/>
    <w:rsid w:val="00C81F97"/>
    <w:rsid w:val="00C82C12"/>
    <w:rsid w:val="00C83203"/>
    <w:rsid w:val="00C85730"/>
    <w:rsid w:val="00C85F58"/>
    <w:rsid w:val="00C8660D"/>
    <w:rsid w:val="00C86F7A"/>
    <w:rsid w:val="00C8748A"/>
    <w:rsid w:val="00C90FDB"/>
    <w:rsid w:val="00C912A0"/>
    <w:rsid w:val="00C91CE6"/>
    <w:rsid w:val="00C923E2"/>
    <w:rsid w:val="00C92AF2"/>
    <w:rsid w:val="00C92D1F"/>
    <w:rsid w:val="00C9333E"/>
    <w:rsid w:val="00C9353E"/>
    <w:rsid w:val="00C957E0"/>
    <w:rsid w:val="00C962BC"/>
    <w:rsid w:val="00C97A48"/>
    <w:rsid w:val="00CA01EC"/>
    <w:rsid w:val="00CA02E8"/>
    <w:rsid w:val="00CA181A"/>
    <w:rsid w:val="00CA2EFE"/>
    <w:rsid w:val="00CA342D"/>
    <w:rsid w:val="00CA481B"/>
    <w:rsid w:val="00CA600B"/>
    <w:rsid w:val="00CA6C6A"/>
    <w:rsid w:val="00CA6E39"/>
    <w:rsid w:val="00CA7AD4"/>
    <w:rsid w:val="00CA7D7D"/>
    <w:rsid w:val="00CB07E4"/>
    <w:rsid w:val="00CB1A1F"/>
    <w:rsid w:val="00CB235B"/>
    <w:rsid w:val="00CB2AEC"/>
    <w:rsid w:val="00CB41A8"/>
    <w:rsid w:val="00CB4538"/>
    <w:rsid w:val="00CB4624"/>
    <w:rsid w:val="00CB517E"/>
    <w:rsid w:val="00CB5708"/>
    <w:rsid w:val="00CB643D"/>
    <w:rsid w:val="00CB6744"/>
    <w:rsid w:val="00CB68AC"/>
    <w:rsid w:val="00CB6B20"/>
    <w:rsid w:val="00CB6D43"/>
    <w:rsid w:val="00CB6FF0"/>
    <w:rsid w:val="00CB777E"/>
    <w:rsid w:val="00CB79B9"/>
    <w:rsid w:val="00CC048A"/>
    <w:rsid w:val="00CC1E4B"/>
    <w:rsid w:val="00CC1E7B"/>
    <w:rsid w:val="00CC2D0E"/>
    <w:rsid w:val="00CC47B2"/>
    <w:rsid w:val="00CC4D30"/>
    <w:rsid w:val="00CC5365"/>
    <w:rsid w:val="00CD0184"/>
    <w:rsid w:val="00CD1307"/>
    <w:rsid w:val="00CD185A"/>
    <w:rsid w:val="00CD2D87"/>
    <w:rsid w:val="00CD37B5"/>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E1C"/>
    <w:rsid w:val="00CE058E"/>
    <w:rsid w:val="00CE1AAB"/>
    <w:rsid w:val="00CE2CC7"/>
    <w:rsid w:val="00CE3191"/>
    <w:rsid w:val="00CE37CB"/>
    <w:rsid w:val="00CE3FC6"/>
    <w:rsid w:val="00CE407E"/>
    <w:rsid w:val="00CE415C"/>
    <w:rsid w:val="00CE4346"/>
    <w:rsid w:val="00CE4BCA"/>
    <w:rsid w:val="00CE4C72"/>
    <w:rsid w:val="00CE57BD"/>
    <w:rsid w:val="00CE73C9"/>
    <w:rsid w:val="00CE7937"/>
    <w:rsid w:val="00CE7B4F"/>
    <w:rsid w:val="00CE7D4A"/>
    <w:rsid w:val="00CF0693"/>
    <w:rsid w:val="00CF151C"/>
    <w:rsid w:val="00CF1695"/>
    <w:rsid w:val="00CF1A2E"/>
    <w:rsid w:val="00CF29A0"/>
    <w:rsid w:val="00CF3C93"/>
    <w:rsid w:val="00CF4B8A"/>
    <w:rsid w:val="00CF57DA"/>
    <w:rsid w:val="00CF6A75"/>
    <w:rsid w:val="00CF727E"/>
    <w:rsid w:val="00D001B6"/>
    <w:rsid w:val="00D00302"/>
    <w:rsid w:val="00D00BB2"/>
    <w:rsid w:val="00D00ED1"/>
    <w:rsid w:val="00D012D5"/>
    <w:rsid w:val="00D01664"/>
    <w:rsid w:val="00D01E30"/>
    <w:rsid w:val="00D027D6"/>
    <w:rsid w:val="00D02D89"/>
    <w:rsid w:val="00D03D89"/>
    <w:rsid w:val="00D051EC"/>
    <w:rsid w:val="00D065B2"/>
    <w:rsid w:val="00D068C2"/>
    <w:rsid w:val="00D078C9"/>
    <w:rsid w:val="00D1057B"/>
    <w:rsid w:val="00D10676"/>
    <w:rsid w:val="00D1228C"/>
    <w:rsid w:val="00D12AA8"/>
    <w:rsid w:val="00D13799"/>
    <w:rsid w:val="00D13B15"/>
    <w:rsid w:val="00D142EA"/>
    <w:rsid w:val="00D14840"/>
    <w:rsid w:val="00D14EAD"/>
    <w:rsid w:val="00D152DD"/>
    <w:rsid w:val="00D153DE"/>
    <w:rsid w:val="00D1547B"/>
    <w:rsid w:val="00D15504"/>
    <w:rsid w:val="00D1762F"/>
    <w:rsid w:val="00D17ACB"/>
    <w:rsid w:val="00D203AA"/>
    <w:rsid w:val="00D20A27"/>
    <w:rsid w:val="00D211A9"/>
    <w:rsid w:val="00D21363"/>
    <w:rsid w:val="00D213A1"/>
    <w:rsid w:val="00D22EF3"/>
    <w:rsid w:val="00D231D5"/>
    <w:rsid w:val="00D23731"/>
    <w:rsid w:val="00D2396A"/>
    <w:rsid w:val="00D23FBF"/>
    <w:rsid w:val="00D25988"/>
    <w:rsid w:val="00D263BB"/>
    <w:rsid w:val="00D26487"/>
    <w:rsid w:val="00D2709B"/>
    <w:rsid w:val="00D27CE8"/>
    <w:rsid w:val="00D27F0F"/>
    <w:rsid w:val="00D27FE7"/>
    <w:rsid w:val="00D30CD4"/>
    <w:rsid w:val="00D31680"/>
    <w:rsid w:val="00D326BF"/>
    <w:rsid w:val="00D32BE1"/>
    <w:rsid w:val="00D332A2"/>
    <w:rsid w:val="00D341EB"/>
    <w:rsid w:val="00D34483"/>
    <w:rsid w:val="00D34BD0"/>
    <w:rsid w:val="00D35DAF"/>
    <w:rsid w:val="00D365B5"/>
    <w:rsid w:val="00D36D48"/>
    <w:rsid w:val="00D40E46"/>
    <w:rsid w:val="00D42662"/>
    <w:rsid w:val="00D43556"/>
    <w:rsid w:val="00D43DD2"/>
    <w:rsid w:val="00D44507"/>
    <w:rsid w:val="00D44A73"/>
    <w:rsid w:val="00D44E12"/>
    <w:rsid w:val="00D452E7"/>
    <w:rsid w:val="00D46022"/>
    <w:rsid w:val="00D4606B"/>
    <w:rsid w:val="00D4725E"/>
    <w:rsid w:val="00D47AE3"/>
    <w:rsid w:val="00D538D4"/>
    <w:rsid w:val="00D55650"/>
    <w:rsid w:val="00D556FE"/>
    <w:rsid w:val="00D60B33"/>
    <w:rsid w:val="00D60D56"/>
    <w:rsid w:val="00D60E8B"/>
    <w:rsid w:val="00D62C69"/>
    <w:rsid w:val="00D63419"/>
    <w:rsid w:val="00D63575"/>
    <w:rsid w:val="00D64C2D"/>
    <w:rsid w:val="00D65442"/>
    <w:rsid w:val="00D66A5E"/>
    <w:rsid w:val="00D676B5"/>
    <w:rsid w:val="00D67B1D"/>
    <w:rsid w:val="00D7022C"/>
    <w:rsid w:val="00D70567"/>
    <w:rsid w:val="00D707EB"/>
    <w:rsid w:val="00D70E1D"/>
    <w:rsid w:val="00D70E44"/>
    <w:rsid w:val="00D71EFB"/>
    <w:rsid w:val="00D72D73"/>
    <w:rsid w:val="00D73097"/>
    <w:rsid w:val="00D730F8"/>
    <w:rsid w:val="00D73434"/>
    <w:rsid w:val="00D73682"/>
    <w:rsid w:val="00D74654"/>
    <w:rsid w:val="00D763CD"/>
    <w:rsid w:val="00D7667B"/>
    <w:rsid w:val="00D77E2C"/>
    <w:rsid w:val="00D80222"/>
    <w:rsid w:val="00D80879"/>
    <w:rsid w:val="00D820DD"/>
    <w:rsid w:val="00D824E6"/>
    <w:rsid w:val="00D846C3"/>
    <w:rsid w:val="00D84B79"/>
    <w:rsid w:val="00D86346"/>
    <w:rsid w:val="00D866D8"/>
    <w:rsid w:val="00D87783"/>
    <w:rsid w:val="00D877B7"/>
    <w:rsid w:val="00D878AD"/>
    <w:rsid w:val="00D87A0B"/>
    <w:rsid w:val="00D90DF7"/>
    <w:rsid w:val="00D90EEE"/>
    <w:rsid w:val="00D91181"/>
    <w:rsid w:val="00D938DE"/>
    <w:rsid w:val="00D94A52"/>
    <w:rsid w:val="00D94A77"/>
    <w:rsid w:val="00D94FD3"/>
    <w:rsid w:val="00D954D6"/>
    <w:rsid w:val="00D95C7E"/>
    <w:rsid w:val="00D9605A"/>
    <w:rsid w:val="00D96A6D"/>
    <w:rsid w:val="00D9700F"/>
    <w:rsid w:val="00D977D3"/>
    <w:rsid w:val="00D97DB3"/>
    <w:rsid w:val="00DA04E9"/>
    <w:rsid w:val="00DA10F5"/>
    <w:rsid w:val="00DA16C2"/>
    <w:rsid w:val="00DA1A28"/>
    <w:rsid w:val="00DA2799"/>
    <w:rsid w:val="00DA30E7"/>
    <w:rsid w:val="00DA3465"/>
    <w:rsid w:val="00DA34BD"/>
    <w:rsid w:val="00DA3E79"/>
    <w:rsid w:val="00DA49A3"/>
    <w:rsid w:val="00DA4A3E"/>
    <w:rsid w:val="00DA66D9"/>
    <w:rsid w:val="00DA66E2"/>
    <w:rsid w:val="00DA7255"/>
    <w:rsid w:val="00DA78A5"/>
    <w:rsid w:val="00DA79B2"/>
    <w:rsid w:val="00DA7FE8"/>
    <w:rsid w:val="00DB0BE1"/>
    <w:rsid w:val="00DB178F"/>
    <w:rsid w:val="00DB1FF2"/>
    <w:rsid w:val="00DB2E67"/>
    <w:rsid w:val="00DB383C"/>
    <w:rsid w:val="00DB38CE"/>
    <w:rsid w:val="00DB4281"/>
    <w:rsid w:val="00DB4A17"/>
    <w:rsid w:val="00DB4E9A"/>
    <w:rsid w:val="00DB77FC"/>
    <w:rsid w:val="00DC0784"/>
    <w:rsid w:val="00DC1609"/>
    <w:rsid w:val="00DC27B6"/>
    <w:rsid w:val="00DC3560"/>
    <w:rsid w:val="00DC392E"/>
    <w:rsid w:val="00DC3BC6"/>
    <w:rsid w:val="00DC4379"/>
    <w:rsid w:val="00DC43CF"/>
    <w:rsid w:val="00DC4B01"/>
    <w:rsid w:val="00DC51C9"/>
    <w:rsid w:val="00DC532D"/>
    <w:rsid w:val="00DC5576"/>
    <w:rsid w:val="00DC593F"/>
    <w:rsid w:val="00DC6194"/>
    <w:rsid w:val="00DC6970"/>
    <w:rsid w:val="00DC70DD"/>
    <w:rsid w:val="00DC77D5"/>
    <w:rsid w:val="00DD0083"/>
    <w:rsid w:val="00DD013B"/>
    <w:rsid w:val="00DD0EC5"/>
    <w:rsid w:val="00DD1159"/>
    <w:rsid w:val="00DD1753"/>
    <w:rsid w:val="00DD1DD2"/>
    <w:rsid w:val="00DD3E21"/>
    <w:rsid w:val="00DD3EB8"/>
    <w:rsid w:val="00DD5C28"/>
    <w:rsid w:val="00DD61EA"/>
    <w:rsid w:val="00DD65E8"/>
    <w:rsid w:val="00DD765C"/>
    <w:rsid w:val="00DD7A8B"/>
    <w:rsid w:val="00DE0BDA"/>
    <w:rsid w:val="00DE156B"/>
    <w:rsid w:val="00DE1980"/>
    <w:rsid w:val="00DE1C68"/>
    <w:rsid w:val="00DE255E"/>
    <w:rsid w:val="00DE2B21"/>
    <w:rsid w:val="00DE5238"/>
    <w:rsid w:val="00DE527A"/>
    <w:rsid w:val="00DE55E4"/>
    <w:rsid w:val="00DE5DDF"/>
    <w:rsid w:val="00DE66A3"/>
    <w:rsid w:val="00DE6A62"/>
    <w:rsid w:val="00DE71B4"/>
    <w:rsid w:val="00DE776F"/>
    <w:rsid w:val="00DE7E33"/>
    <w:rsid w:val="00DF1FE0"/>
    <w:rsid w:val="00DF3162"/>
    <w:rsid w:val="00DF3792"/>
    <w:rsid w:val="00DF4481"/>
    <w:rsid w:val="00DF54D6"/>
    <w:rsid w:val="00DF604A"/>
    <w:rsid w:val="00DF638A"/>
    <w:rsid w:val="00DF68BE"/>
    <w:rsid w:val="00DF7283"/>
    <w:rsid w:val="00DF75BF"/>
    <w:rsid w:val="00DF7C10"/>
    <w:rsid w:val="00E00073"/>
    <w:rsid w:val="00E00564"/>
    <w:rsid w:val="00E0123B"/>
    <w:rsid w:val="00E01FC2"/>
    <w:rsid w:val="00E030CD"/>
    <w:rsid w:val="00E03CCE"/>
    <w:rsid w:val="00E04A5A"/>
    <w:rsid w:val="00E04FEF"/>
    <w:rsid w:val="00E06DCD"/>
    <w:rsid w:val="00E06FD4"/>
    <w:rsid w:val="00E10295"/>
    <w:rsid w:val="00E10BBF"/>
    <w:rsid w:val="00E10D16"/>
    <w:rsid w:val="00E11C3D"/>
    <w:rsid w:val="00E1231C"/>
    <w:rsid w:val="00E12652"/>
    <w:rsid w:val="00E1291E"/>
    <w:rsid w:val="00E12A39"/>
    <w:rsid w:val="00E12A3D"/>
    <w:rsid w:val="00E1351C"/>
    <w:rsid w:val="00E13D69"/>
    <w:rsid w:val="00E14735"/>
    <w:rsid w:val="00E14780"/>
    <w:rsid w:val="00E1595C"/>
    <w:rsid w:val="00E16B19"/>
    <w:rsid w:val="00E17C55"/>
    <w:rsid w:val="00E17D7C"/>
    <w:rsid w:val="00E202B0"/>
    <w:rsid w:val="00E223D0"/>
    <w:rsid w:val="00E2292A"/>
    <w:rsid w:val="00E22B77"/>
    <w:rsid w:val="00E236A5"/>
    <w:rsid w:val="00E23A84"/>
    <w:rsid w:val="00E23C85"/>
    <w:rsid w:val="00E24CAF"/>
    <w:rsid w:val="00E262CE"/>
    <w:rsid w:val="00E275ED"/>
    <w:rsid w:val="00E30605"/>
    <w:rsid w:val="00E3159E"/>
    <w:rsid w:val="00E3229D"/>
    <w:rsid w:val="00E33B57"/>
    <w:rsid w:val="00E34950"/>
    <w:rsid w:val="00E352FC"/>
    <w:rsid w:val="00E356B1"/>
    <w:rsid w:val="00E36228"/>
    <w:rsid w:val="00E3690B"/>
    <w:rsid w:val="00E37254"/>
    <w:rsid w:val="00E40692"/>
    <w:rsid w:val="00E40979"/>
    <w:rsid w:val="00E40A58"/>
    <w:rsid w:val="00E40BDC"/>
    <w:rsid w:val="00E41194"/>
    <w:rsid w:val="00E420D8"/>
    <w:rsid w:val="00E4270A"/>
    <w:rsid w:val="00E42776"/>
    <w:rsid w:val="00E42DFC"/>
    <w:rsid w:val="00E43B64"/>
    <w:rsid w:val="00E44A26"/>
    <w:rsid w:val="00E456AE"/>
    <w:rsid w:val="00E4603B"/>
    <w:rsid w:val="00E4680A"/>
    <w:rsid w:val="00E47624"/>
    <w:rsid w:val="00E47A29"/>
    <w:rsid w:val="00E50DD9"/>
    <w:rsid w:val="00E50EDA"/>
    <w:rsid w:val="00E51464"/>
    <w:rsid w:val="00E5147A"/>
    <w:rsid w:val="00E516CB"/>
    <w:rsid w:val="00E520A6"/>
    <w:rsid w:val="00E52E97"/>
    <w:rsid w:val="00E52EFF"/>
    <w:rsid w:val="00E53661"/>
    <w:rsid w:val="00E5409A"/>
    <w:rsid w:val="00E54997"/>
    <w:rsid w:val="00E55302"/>
    <w:rsid w:val="00E55A13"/>
    <w:rsid w:val="00E55FD1"/>
    <w:rsid w:val="00E56FC3"/>
    <w:rsid w:val="00E57126"/>
    <w:rsid w:val="00E57AC9"/>
    <w:rsid w:val="00E57B09"/>
    <w:rsid w:val="00E61391"/>
    <w:rsid w:val="00E61D78"/>
    <w:rsid w:val="00E6246C"/>
    <w:rsid w:val="00E6365C"/>
    <w:rsid w:val="00E63E88"/>
    <w:rsid w:val="00E64B88"/>
    <w:rsid w:val="00E650F8"/>
    <w:rsid w:val="00E65963"/>
    <w:rsid w:val="00E65C62"/>
    <w:rsid w:val="00E67068"/>
    <w:rsid w:val="00E678BF"/>
    <w:rsid w:val="00E67A77"/>
    <w:rsid w:val="00E67B51"/>
    <w:rsid w:val="00E67FA1"/>
    <w:rsid w:val="00E70EA9"/>
    <w:rsid w:val="00E71097"/>
    <w:rsid w:val="00E710C0"/>
    <w:rsid w:val="00E7121A"/>
    <w:rsid w:val="00E72C50"/>
    <w:rsid w:val="00E72E5C"/>
    <w:rsid w:val="00E74F72"/>
    <w:rsid w:val="00E754A4"/>
    <w:rsid w:val="00E808F5"/>
    <w:rsid w:val="00E813B8"/>
    <w:rsid w:val="00E81B50"/>
    <w:rsid w:val="00E82050"/>
    <w:rsid w:val="00E82A55"/>
    <w:rsid w:val="00E83327"/>
    <w:rsid w:val="00E8397F"/>
    <w:rsid w:val="00E84335"/>
    <w:rsid w:val="00E84946"/>
    <w:rsid w:val="00E84965"/>
    <w:rsid w:val="00E84EC9"/>
    <w:rsid w:val="00E85068"/>
    <w:rsid w:val="00E852A4"/>
    <w:rsid w:val="00E853CE"/>
    <w:rsid w:val="00E863DB"/>
    <w:rsid w:val="00E86E24"/>
    <w:rsid w:val="00E8737C"/>
    <w:rsid w:val="00E873C8"/>
    <w:rsid w:val="00E87BAA"/>
    <w:rsid w:val="00E90BB1"/>
    <w:rsid w:val="00E91BB5"/>
    <w:rsid w:val="00E91CA9"/>
    <w:rsid w:val="00E938E5"/>
    <w:rsid w:val="00E93CBB"/>
    <w:rsid w:val="00E9401B"/>
    <w:rsid w:val="00E94B82"/>
    <w:rsid w:val="00E94E8D"/>
    <w:rsid w:val="00E95274"/>
    <w:rsid w:val="00E9557F"/>
    <w:rsid w:val="00E96A40"/>
    <w:rsid w:val="00E97590"/>
    <w:rsid w:val="00E97F45"/>
    <w:rsid w:val="00EA0254"/>
    <w:rsid w:val="00EA1175"/>
    <w:rsid w:val="00EA2A52"/>
    <w:rsid w:val="00EA2B04"/>
    <w:rsid w:val="00EA2B6A"/>
    <w:rsid w:val="00EA2F82"/>
    <w:rsid w:val="00EA30EA"/>
    <w:rsid w:val="00EA328C"/>
    <w:rsid w:val="00EA342A"/>
    <w:rsid w:val="00EA36C6"/>
    <w:rsid w:val="00EA3A3B"/>
    <w:rsid w:val="00EA4C27"/>
    <w:rsid w:val="00EA51ED"/>
    <w:rsid w:val="00EA5754"/>
    <w:rsid w:val="00EA657B"/>
    <w:rsid w:val="00EA67A3"/>
    <w:rsid w:val="00EB0D74"/>
    <w:rsid w:val="00EB2446"/>
    <w:rsid w:val="00EB3527"/>
    <w:rsid w:val="00EB372A"/>
    <w:rsid w:val="00EB4C81"/>
    <w:rsid w:val="00EB4E50"/>
    <w:rsid w:val="00EB5113"/>
    <w:rsid w:val="00EB5361"/>
    <w:rsid w:val="00EB5E04"/>
    <w:rsid w:val="00EB6172"/>
    <w:rsid w:val="00EB6BCE"/>
    <w:rsid w:val="00EB7E71"/>
    <w:rsid w:val="00EC0413"/>
    <w:rsid w:val="00EC2472"/>
    <w:rsid w:val="00EC336D"/>
    <w:rsid w:val="00EC3F11"/>
    <w:rsid w:val="00EC578E"/>
    <w:rsid w:val="00EC60DD"/>
    <w:rsid w:val="00EC63B3"/>
    <w:rsid w:val="00EC693F"/>
    <w:rsid w:val="00EC6D9E"/>
    <w:rsid w:val="00EC6E29"/>
    <w:rsid w:val="00EC7B3D"/>
    <w:rsid w:val="00ED1208"/>
    <w:rsid w:val="00ED19FC"/>
    <w:rsid w:val="00ED1BB7"/>
    <w:rsid w:val="00ED24B4"/>
    <w:rsid w:val="00ED3712"/>
    <w:rsid w:val="00ED4787"/>
    <w:rsid w:val="00ED66F9"/>
    <w:rsid w:val="00ED7C99"/>
    <w:rsid w:val="00EE0A2C"/>
    <w:rsid w:val="00EE102C"/>
    <w:rsid w:val="00EE224A"/>
    <w:rsid w:val="00EE3023"/>
    <w:rsid w:val="00EE3413"/>
    <w:rsid w:val="00EE3724"/>
    <w:rsid w:val="00EE3B26"/>
    <w:rsid w:val="00EE3F34"/>
    <w:rsid w:val="00EE451F"/>
    <w:rsid w:val="00EE499C"/>
    <w:rsid w:val="00EE515A"/>
    <w:rsid w:val="00EE5C06"/>
    <w:rsid w:val="00EE5C2E"/>
    <w:rsid w:val="00EE5DA1"/>
    <w:rsid w:val="00EE60C8"/>
    <w:rsid w:val="00EE6E83"/>
    <w:rsid w:val="00EF0711"/>
    <w:rsid w:val="00EF12AA"/>
    <w:rsid w:val="00EF1AE0"/>
    <w:rsid w:val="00EF2E2E"/>
    <w:rsid w:val="00EF31DD"/>
    <w:rsid w:val="00EF3EC1"/>
    <w:rsid w:val="00EF3F62"/>
    <w:rsid w:val="00EF4501"/>
    <w:rsid w:val="00EF6792"/>
    <w:rsid w:val="00EF6F7D"/>
    <w:rsid w:val="00EF7881"/>
    <w:rsid w:val="00F00360"/>
    <w:rsid w:val="00F013E8"/>
    <w:rsid w:val="00F0279A"/>
    <w:rsid w:val="00F03D4D"/>
    <w:rsid w:val="00F04414"/>
    <w:rsid w:val="00F0550F"/>
    <w:rsid w:val="00F05FEF"/>
    <w:rsid w:val="00F062C9"/>
    <w:rsid w:val="00F06E7D"/>
    <w:rsid w:val="00F06FEC"/>
    <w:rsid w:val="00F071ED"/>
    <w:rsid w:val="00F07320"/>
    <w:rsid w:val="00F07FE0"/>
    <w:rsid w:val="00F101BF"/>
    <w:rsid w:val="00F108E5"/>
    <w:rsid w:val="00F112AC"/>
    <w:rsid w:val="00F11A91"/>
    <w:rsid w:val="00F13110"/>
    <w:rsid w:val="00F13238"/>
    <w:rsid w:val="00F13D7F"/>
    <w:rsid w:val="00F13EE0"/>
    <w:rsid w:val="00F14311"/>
    <w:rsid w:val="00F14DD7"/>
    <w:rsid w:val="00F154A1"/>
    <w:rsid w:val="00F1586A"/>
    <w:rsid w:val="00F2025C"/>
    <w:rsid w:val="00F214E3"/>
    <w:rsid w:val="00F21EBB"/>
    <w:rsid w:val="00F22B1B"/>
    <w:rsid w:val="00F23C57"/>
    <w:rsid w:val="00F314A4"/>
    <w:rsid w:val="00F318C0"/>
    <w:rsid w:val="00F32034"/>
    <w:rsid w:val="00F33D5C"/>
    <w:rsid w:val="00F345A7"/>
    <w:rsid w:val="00F35B62"/>
    <w:rsid w:val="00F36CE1"/>
    <w:rsid w:val="00F36DD4"/>
    <w:rsid w:val="00F372E7"/>
    <w:rsid w:val="00F37CAA"/>
    <w:rsid w:val="00F37F6C"/>
    <w:rsid w:val="00F40C1D"/>
    <w:rsid w:val="00F40E99"/>
    <w:rsid w:val="00F41345"/>
    <w:rsid w:val="00F41819"/>
    <w:rsid w:val="00F42347"/>
    <w:rsid w:val="00F4254D"/>
    <w:rsid w:val="00F42971"/>
    <w:rsid w:val="00F42CA6"/>
    <w:rsid w:val="00F42D2D"/>
    <w:rsid w:val="00F42E91"/>
    <w:rsid w:val="00F4309D"/>
    <w:rsid w:val="00F431DD"/>
    <w:rsid w:val="00F43AB3"/>
    <w:rsid w:val="00F43BB5"/>
    <w:rsid w:val="00F44ABE"/>
    <w:rsid w:val="00F44BC3"/>
    <w:rsid w:val="00F47923"/>
    <w:rsid w:val="00F509FD"/>
    <w:rsid w:val="00F517EE"/>
    <w:rsid w:val="00F52104"/>
    <w:rsid w:val="00F52168"/>
    <w:rsid w:val="00F5218E"/>
    <w:rsid w:val="00F536CC"/>
    <w:rsid w:val="00F54001"/>
    <w:rsid w:val="00F547D5"/>
    <w:rsid w:val="00F54A5F"/>
    <w:rsid w:val="00F55113"/>
    <w:rsid w:val="00F557FA"/>
    <w:rsid w:val="00F55B0D"/>
    <w:rsid w:val="00F55BE9"/>
    <w:rsid w:val="00F56116"/>
    <w:rsid w:val="00F56443"/>
    <w:rsid w:val="00F57F64"/>
    <w:rsid w:val="00F608A3"/>
    <w:rsid w:val="00F61060"/>
    <w:rsid w:val="00F627AE"/>
    <w:rsid w:val="00F634ED"/>
    <w:rsid w:val="00F660B8"/>
    <w:rsid w:val="00F666DA"/>
    <w:rsid w:val="00F6709F"/>
    <w:rsid w:val="00F67205"/>
    <w:rsid w:val="00F70727"/>
    <w:rsid w:val="00F70865"/>
    <w:rsid w:val="00F7153D"/>
    <w:rsid w:val="00F71A41"/>
    <w:rsid w:val="00F721D9"/>
    <w:rsid w:val="00F72725"/>
    <w:rsid w:val="00F72B14"/>
    <w:rsid w:val="00F72F32"/>
    <w:rsid w:val="00F74D70"/>
    <w:rsid w:val="00F7644C"/>
    <w:rsid w:val="00F76F1E"/>
    <w:rsid w:val="00F77F67"/>
    <w:rsid w:val="00F8135F"/>
    <w:rsid w:val="00F816D8"/>
    <w:rsid w:val="00F827A7"/>
    <w:rsid w:val="00F82868"/>
    <w:rsid w:val="00F82C58"/>
    <w:rsid w:val="00F82CC0"/>
    <w:rsid w:val="00F8382D"/>
    <w:rsid w:val="00F84525"/>
    <w:rsid w:val="00F84D58"/>
    <w:rsid w:val="00F8561A"/>
    <w:rsid w:val="00F856B3"/>
    <w:rsid w:val="00F85DC4"/>
    <w:rsid w:val="00F85F6B"/>
    <w:rsid w:val="00F8624A"/>
    <w:rsid w:val="00F90F12"/>
    <w:rsid w:val="00F90F3F"/>
    <w:rsid w:val="00F92715"/>
    <w:rsid w:val="00F93A71"/>
    <w:rsid w:val="00F93FC1"/>
    <w:rsid w:val="00F94152"/>
    <w:rsid w:val="00F9421C"/>
    <w:rsid w:val="00F94D2A"/>
    <w:rsid w:val="00F952BB"/>
    <w:rsid w:val="00F95BD7"/>
    <w:rsid w:val="00F95D6A"/>
    <w:rsid w:val="00F95F3D"/>
    <w:rsid w:val="00F9660B"/>
    <w:rsid w:val="00F9795F"/>
    <w:rsid w:val="00FA05E2"/>
    <w:rsid w:val="00FA10F9"/>
    <w:rsid w:val="00FA1253"/>
    <w:rsid w:val="00FA1690"/>
    <w:rsid w:val="00FA20B8"/>
    <w:rsid w:val="00FA3003"/>
    <w:rsid w:val="00FA35DC"/>
    <w:rsid w:val="00FA48A7"/>
    <w:rsid w:val="00FA5FAA"/>
    <w:rsid w:val="00FA614F"/>
    <w:rsid w:val="00FA61E2"/>
    <w:rsid w:val="00FA647A"/>
    <w:rsid w:val="00FA6647"/>
    <w:rsid w:val="00FA7655"/>
    <w:rsid w:val="00FA7710"/>
    <w:rsid w:val="00FB21B5"/>
    <w:rsid w:val="00FB2829"/>
    <w:rsid w:val="00FB2840"/>
    <w:rsid w:val="00FB30F3"/>
    <w:rsid w:val="00FB36B4"/>
    <w:rsid w:val="00FB376F"/>
    <w:rsid w:val="00FB3DCE"/>
    <w:rsid w:val="00FB4644"/>
    <w:rsid w:val="00FB4E64"/>
    <w:rsid w:val="00FB52C4"/>
    <w:rsid w:val="00FB5893"/>
    <w:rsid w:val="00FB688C"/>
    <w:rsid w:val="00FB7AD2"/>
    <w:rsid w:val="00FC1547"/>
    <w:rsid w:val="00FC154C"/>
    <w:rsid w:val="00FC1B5F"/>
    <w:rsid w:val="00FC1E76"/>
    <w:rsid w:val="00FC211B"/>
    <w:rsid w:val="00FC262C"/>
    <w:rsid w:val="00FC2EE4"/>
    <w:rsid w:val="00FC33BB"/>
    <w:rsid w:val="00FC38B7"/>
    <w:rsid w:val="00FC4180"/>
    <w:rsid w:val="00FC4652"/>
    <w:rsid w:val="00FC4EC8"/>
    <w:rsid w:val="00FC655D"/>
    <w:rsid w:val="00FC7682"/>
    <w:rsid w:val="00FC7F4F"/>
    <w:rsid w:val="00FD0386"/>
    <w:rsid w:val="00FD061E"/>
    <w:rsid w:val="00FD0681"/>
    <w:rsid w:val="00FD0AFE"/>
    <w:rsid w:val="00FD0CA4"/>
    <w:rsid w:val="00FD0E43"/>
    <w:rsid w:val="00FD17B4"/>
    <w:rsid w:val="00FD1EBD"/>
    <w:rsid w:val="00FD223E"/>
    <w:rsid w:val="00FD37B3"/>
    <w:rsid w:val="00FD429E"/>
    <w:rsid w:val="00FD42A6"/>
    <w:rsid w:val="00FD4818"/>
    <w:rsid w:val="00FD49C3"/>
    <w:rsid w:val="00FD4BB2"/>
    <w:rsid w:val="00FD4D7F"/>
    <w:rsid w:val="00FD4E07"/>
    <w:rsid w:val="00FD5302"/>
    <w:rsid w:val="00FD663E"/>
    <w:rsid w:val="00FD7053"/>
    <w:rsid w:val="00FD7579"/>
    <w:rsid w:val="00FE1868"/>
    <w:rsid w:val="00FE3571"/>
    <w:rsid w:val="00FE35A0"/>
    <w:rsid w:val="00FE5624"/>
    <w:rsid w:val="00FE58B8"/>
    <w:rsid w:val="00FE5C81"/>
    <w:rsid w:val="00FE7B2A"/>
    <w:rsid w:val="00FE7D69"/>
    <w:rsid w:val="00FF140A"/>
    <w:rsid w:val="00FF1729"/>
    <w:rsid w:val="00FF1AA4"/>
    <w:rsid w:val="00FF2525"/>
    <w:rsid w:val="00FF2671"/>
    <w:rsid w:val="00FF2A99"/>
    <w:rsid w:val="00FF3139"/>
    <w:rsid w:val="00FF3E28"/>
    <w:rsid w:val="00FF4989"/>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uiPriority w:val="99"/>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0"/>
    <w:rsid w:val="008B6AAE"/>
    <w:pPr>
      <w:tabs>
        <w:tab w:val="left" w:pos="1080"/>
      </w:tabs>
      <w:ind w:firstLine="360"/>
    </w:pPr>
    <w:rPr>
      <w:rFonts w:ascii="仿宋_GB2312" w:eastAsia="仿宋_GB2312" w:hAnsi="宋体"/>
      <w:sz w:val="24"/>
    </w:rPr>
  </w:style>
  <w:style w:type="character" w:customStyle="1" w:styleId="3Char0">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 w:type="character" w:customStyle="1" w:styleId="3Char">
    <w:name w:val="标题 3 Char"/>
    <w:basedOn w:val="a0"/>
    <w:link w:val="3"/>
    <w:rsid w:val="00CB41A8"/>
    <w:rPr>
      <w:b/>
      <w:bCs/>
      <w:kern w:val="2"/>
      <w:sz w:val="32"/>
      <w:szCs w:val="32"/>
    </w:rPr>
  </w:style>
  <w:style w:type="character" w:customStyle="1" w:styleId="da">
    <w:name w:val="da"/>
    <w:basedOn w:val="a0"/>
    <w:qFormat/>
    <w:rsid w:val="006423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efunds.com.cn/owch/data/bulletin/20250606/%E6%98%93%E6%96%B9%E8%BE%BE%E5%85%BB%E8%80%81%E7%9B%AE%E6%A0%87%E6%97%A5%E6%9C%9F2060%E4%BA%94%E5%B9%B4%E6%8C%81%E6%9C%89%E6%9C%9F%E6%B7%B7%E5%90%88%E5%9E%8B%E5%8F%91%E8%B5%B7%E5%BC%8F%E5%9F%BA%E9%87%91%E4%B8%AD%E5%9F%BA%E9%87%91%EF%BC%88FOF%EF%BC%89%E5%9F%BA%E9%87%91%E5%90%88%E5%90%8C.pdf?from=pers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efunds.com.cn/owch/data/bulletin/20250606/%E6%98%93%E6%96%B9%E8%BE%BE%E5%85%BB%E8%80%81%E7%9B%AE%E6%A0%87%E6%97%A5%E6%9C%9F2060%E4%BA%94%E5%B9%B4%E6%8C%81%E6%9C%89%E6%9C%9F%E6%B7%B7%E5%90%88%E5%9E%8B%E5%8F%91%E8%B5%B7%E5%BC%8F%E5%9F%BA%E9%87%91%E4%B8%AD%E5%9F%BA%E9%87%91%EF%BC%88FOF%EF%BC%89%E6%8B%9B%E5%8B%9F%E8%AF%B4%E6%98%8E%E4%B9%A6.pdf?from=pers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52C7-FEC6-4A72-85AE-F0F82BFD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4</DocSecurity>
  <Lines>40</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2025-09-24T16:02:00Z</dcterms:created>
  <dcterms:modified xsi:type="dcterms:W3CDTF">2025-09-24T16:02:00Z</dcterms:modified>
</cp:coreProperties>
</file>