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10F" w:rsidRDefault="00833F78" w:rsidP="006A5251">
      <w:pPr>
        <w:spacing w:line="360" w:lineRule="auto"/>
        <w:jc w:val="center"/>
        <w:rPr>
          <w:rFonts w:hAnsi="宋体"/>
          <w:b/>
          <w:bCs/>
          <w:sz w:val="28"/>
          <w:szCs w:val="28"/>
        </w:rPr>
      </w:pPr>
      <w:bookmarkStart w:id="0" w:name="_Toc249760023"/>
      <w:r w:rsidRPr="00833F78">
        <w:rPr>
          <w:rFonts w:hAnsi="宋体" w:hint="eastAsia"/>
          <w:b/>
          <w:bCs/>
          <w:sz w:val="28"/>
          <w:szCs w:val="28"/>
        </w:rPr>
        <w:t>国泰基金管理有限公司</w:t>
      </w:r>
      <w:r w:rsidR="006A5251" w:rsidRPr="006A5251">
        <w:rPr>
          <w:rFonts w:hAnsi="宋体" w:hint="eastAsia"/>
          <w:b/>
          <w:bCs/>
          <w:sz w:val="28"/>
          <w:szCs w:val="28"/>
        </w:rPr>
        <w:t>关于</w:t>
      </w:r>
      <w:r>
        <w:rPr>
          <w:rFonts w:hAnsi="宋体" w:hint="eastAsia"/>
          <w:b/>
          <w:bCs/>
          <w:sz w:val="28"/>
          <w:szCs w:val="28"/>
        </w:rPr>
        <w:t>旗下部分基金</w:t>
      </w:r>
      <w:r w:rsidR="006A5251" w:rsidRPr="006A5251">
        <w:rPr>
          <w:rFonts w:hAnsi="宋体" w:hint="eastAsia"/>
          <w:b/>
          <w:bCs/>
          <w:sz w:val="28"/>
          <w:szCs w:val="28"/>
        </w:rPr>
        <w:t>开通同一基金不同类别份额转换业务的公告</w:t>
      </w:r>
    </w:p>
    <w:p w:rsidR="00146100" w:rsidRDefault="00146100" w:rsidP="00146100">
      <w:pPr>
        <w:spacing w:line="360" w:lineRule="auto"/>
        <w:rPr>
          <w:b/>
          <w:sz w:val="22"/>
          <w:szCs w:val="28"/>
        </w:rPr>
      </w:pPr>
    </w:p>
    <w:p w:rsidR="00146100" w:rsidRDefault="00146100" w:rsidP="00146100">
      <w:pPr>
        <w:spacing w:line="360" w:lineRule="auto"/>
        <w:ind w:firstLineChars="200" w:firstLine="420"/>
        <w:rPr>
          <w:rFonts w:hint="eastAsia"/>
          <w:szCs w:val="21"/>
        </w:rPr>
      </w:pPr>
      <w:r w:rsidRPr="00146100">
        <w:rPr>
          <w:rFonts w:hAnsi="宋体" w:hint="eastAsia"/>
          <w:szCs w:val="21"/>
        </w:rPr>
        <w:t>为更好地满足广大投资者的需求，国泰基金管</w:t>
      </w:r>
      <w:r w:rsidR="00E4200B">
        <w:rPr>
          <w:rFonts w:hAnsi="宋体" w:hint="eastAsia"/>
          <w:szCs w:val="21"/>
        </w:rPr>
        <w:t>理</w:t>
      </w:r>
      <w:r w:rsidRPr="00146100">
        <w:rPr>
          <w:rFonts w:hAnsi="宋体" w:hint="eastAsia"/>
          <w:szCs w:val="21"/>
        </w:rPr>
        <w:t>有限公司（以下</w:t>
      </w:r>
      <w:r>
        <w:rPr>
          <w:rFonts w:hAnsi="宋体" w:hint="eastAsia"/>
          <w:szCs w:val="21"/>
        </w:rPr>
        <w:t>简称“</w:t>
      </w:r>
      <w:r w:rsidR="00871132" w:rsidRPr="00A916E0">
        <w:rPr>
          <w:rFonts w:hAnsi="宋体" w:hint="eastAsia"/>
          <w:szCs w:val="21"/>
        </w:rPr>
        <w:t>本基金管理人</w:t>
      </w:r>
      <w:r>
        <w:rPr>
          <w:rFonts w:hAnsi="宋体" w:hint="eastAsia"/>
          <w:szCs w:val="21"/>
        </w:rPr>
        <w:t>”</w:t>
      </w:r>
      <w:r w:rsidRPr="00146100">
        <w:rPr>
          <w:rFonts w:hAnsi="宋体" w:hint="eastAsia"/>
          <w:szCs w:val="21"/>
        </w:rPr>
        <w:t>）决定自</w:t>
      </w:r>
      <w:r w:rsidRPr="00146100">
        <w:rPr>
          <w:rFonts w:hAnsi="宋体" w:hint="eastAsia"/>
          <w:szCs w:val="21"/>
        </w:rPr>
        <w:t>202</w:t>
      </w:r>
      <w:r w:rsidRPr="00146100">
        <w:rPr>
          <w:rFonts w:hAnsi="宋体"/>
          <w:szCs w:val="21"/>
        </w:rPr>
        <w:t>5</w:t>
      </w:r>
      <w:r w:rsidRPr="00146100">
        <w:rPr>
          <w:rFonts w:hAnsi="宋体" w:hint="eastAsia"/>
          <w:szCs w:val="21"/>
        </w:rPr>
        <w:t>年</w:t>
      </w:r>
      <w:r w:rsidR="00803599">
        <w:rPr>
          <w:rFonts w:hAnsi="宋体"/>
          <w:szCs w:val="21"/>
        </w:rPr>
        <w:t>9</w:t>
      </w:r>
      <w:r w:rsidRPr="00146100">
        <w:rPr>
          <w:rFonts w:hAnsi="宋体" w:hint="eastAsia"/>
          <w:szCs w:val="21"/>
        </w:rPr>
        <w:t>月</w:t>
      </w:r>
      <w:r w:rsidR="00803599">
        <w:rPr>
          <w:rFonts w:hAnsi="宋体"/>
          <w:szCs w:val="21"/>
        </w:rPr>
        <w:t>25</w:t>
      </w:r>
      <w:r w:rsidRPr="00146100">
        <w:rPr>
          <w:rFonts w:hAnsi="宋体" w:hint="eastAsia"/>
          <w:szCs w:val="21"/>
        </w:rPr>
        <w:t>日起，对</w:t>
      </w:r>
      <w:r w:rsidR="00803599" w:rsidRPr="00803599">
        <w:rPr>
          <w:rFonts w:hAnsi="宋体" w:hint="eastAsia"/>
          <w:szCs w:val="21"/>
        </w:rPr>
        <w:t>旗下部分基金</w:t>
      </w:r>
      <w:r w:rsidRPr="00146100">
        <w:rPr>
          <w:rFonts w:hAnsi="宋体" w:hint="eastAsia"/>
          <w:szCs w:val="21"/>
        </w:rPr>
        <w:t>开通同一基金不</w:t>
      </w:r>
      <w:r>
        <w:rPr>
          <w:rFonts w:hAnsi="宋体" w:hint="eastAsia"/>
          <w:szCs w:val="21"/>
        </w:rPr>
        <w:t>同</w:t>
      </w:r>
      <w:r w:rsidRPr="00146100">
        <w:rPr>
          <w:rFonts w:hAnsi="宋体" w:hint="eastAsia"/>
          <w:szCs w:val="21"/>
        </w:rPr>
        <w:t>类别份额之间的转换业务。现将相关事项公告如下：</w:t>
      </w:r>
    </w:p>
    <w:bookmarkEnd w:id="0"/>
    <w:p w:rsidR="007E410F" w:rsidRDefault="00A916E0">
      <w:pPr>
        <w:pStyle w:val="3"/>
        <w:keepNext w:val="0"/>
        <w:keepLines w:val="0"/>
        <w:spacing w:before="0" w:after="0" w:line="360" w:lineRule="auto"/>
        <w:rPr>
          <w:bCs w:val="0"/>
          <w:sz w:val="21"/>
          <w:szCs w:val="21"/>
        </w:rPr>
      </w:pPr>
      <w:r>
        <w:rPr>
          <w:rFonts w:hint="eastAsia"/>
          <w:bCs w:val="0"/>
          <w:sz w:val="21"/>
          <w:szCs w:val="21"/>
        </w:rPr>
        <w:t>一、</w:t>
      </w:r>
      <w:r w:rsidR="00146100">
        <w:rPr>
          <w:rFonts w:hAnsi="宋体" w:hint="eastAsia"/>
          <w:bCs w:val="0"/>
          <w:sz w:val="21"/>
          <w:szCs w:val="21"/>
        </w:rPr>
        <w:t>适用基金</w:t>
      </w:r>
      <w:r w:rsidR="00094CA7">
        <w:rPr>
          <w:rFonts w:hAnsi="宋体" w:hint="eastAsia"/>
          <w:bCs w:val="0"/>
          <w:sz w:val="21"/>
          <w:szCs w:val="21"/>
        </w:rPr>
        <w:t>类别</w:t>
      </w:r>
    </w:p>
    <w:tbl>
      <w:tblPr>
        <w:tblW w:w="5104"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96"/>
        <w:gridCol w:w="4596"/>
      </w:tblGrid>
      <w:tr w:rsidR="00146100" w:rsidTr="00A916E0">
        <w:trPr>
          <w:jc w:val="center"/>
        </w:trPr>
        <w:tc>
          <w:tcPr>
            <w:tcW w:w="2500" w:type="pct"/>
            <w:vAlign w:val="center"/>
          </w:tcPr>
          <w:p w:rsidR="00146100" w:rsidRPr="00146100" w:rsidRDefault="00146100" w:rsidP="00A916E0">
            <w:pPr>
              <w:jc w:val="center"/>
              <w:rPr>
                <w:rFonts w:hAnsi="宋体"/>
                <w:b/>
                <w:szCs w:val="21"/>
              </w:rPr>
            </w:pPr>
            <w:r w:rsidRPr="00146100">
              <w:rPr>
                <w:rFonts w:hAnsi="宋体" w:hint="eastAsia"/>
                <w:b/>
                <w:szCs w:val="21"/>
              </w:rPr>
              <w:t>基金名称</w:t>
            </w:r>
          </w:p>
        </w:tc>
        <w:tc>
          <w:tcPr>
            <w:tcW w:w="2500" w:type="pct"/>
            <w:vAlign w:val="center"/>
          </w:tcPr>
          <w:p w:rsidR="00146100" w:rsidRPr="00146100" w:rsidRDefault="00146100" w:rsidP="00A916E0">
            <w:pPr>
              <w:jc w:val="center"/>
              <w:rPr>
                <w:rFonts w:hAnsi="宋体" w:hint="eastAsia"/>
                <w:b/>
                <w:szCs w:val="21"/>
              </w:rPr>
            </w:pPr>
            <w:r w:rsidRPr="00146100">
              <w:rPr>
                <w:rFonts w:hAnsi="宋体" w:hint="eastAsia"/>
                <w:b/>
                <w:szCs w:val="21"/>
              </w:rPr>
              <w:t>基金代码</w:t>
            </w:r>
          </w:p>
        </w:tc>
      </w:tr>
      <w:tr w:rsidR="007E410F" w:rsidTr="00A916E0">
        <w:trPr>
          <w:jc w:val="center"/>
        </w:trPr>
        <w:tc>
          <w:tcPr>
            <w:tcW w:w="2500" w:type="pct"/>
            <w:vAlign w:val="center"/>
          </w:tcPr>
          <w:p w:rsidR="007E410F" w:rsidRDefault="00803599" w:rsidP="00A916E0">
            <w:pPr>
              <w:jc w:val="center"/>
              <w:rPr>
                <w:szCs w:val="21"/>
              </w:rPr>
            </w:pPr>
            <w:r w:rsidRPr="00803599">
              <w:rPr>
                <w:rFonts w:hAnsi="宋体" w:hint="eastAsia"/>
                <w:szCs w:val="21"/>
              </w:rPr>
              <w:t>国泰利享中短债债券型证券投资基金</w:t>
            </w:r>
          </w:p>
        </w:tc>
        <w:tc>
          <w:tcPr>
            <w:tcW w:w="2500" w:type="pct"/>
            <w:vAlign w:val="center"/>
          </w:tcPr>
          <w:p w:rsidR="007E410F" w:rsidRDefault="00A916E0" w:rsidP="00A916E0">
            <w:pPr>
              <w:jc w:val="center"/>
              <w:rPr>
                <w:szCs w:val="21"/>
              </w:rPr>
            </w:pPr>
            <w:r>
              <w:rPr>
                <w:rFonts w:hint="eastAsia"/>
                <w:szCs w:val="21"/>
              </w:rPr>
              <w:t>A</w:t>
            </w:r>
            <w:r>
              <w:rPr>
                <w:rFonts w:hint="eastAsia"/>
                <w:szCs w:val="21"/>
              </w:rPr>
              <w:t>类：</w:t>
            </w:r>
            <w:r w:rsidR="00803599">
              <w:rPr>
                <w:szCs w:val="21"/>
              </w:rPr>
              <w:t>006597</w:t>
            </w:r>
          </w:p>
          <w:p w:rsidR="00A916E0" w:rsidRDefault="00A916E0" w:rsidP="00803599">
            <w:pPr>
              <w:jc w:val="center"/>
              <w:rPr>
                <w:szCs w:val="21"/>
              </w:rPr>
            </w:pPr>
            <w:r>
              <w:rPr>
                <w:rFonts w:hint="eastAsia"/>
                <w:szCs w:val="21"/>
              </w:rPr>
              <w:t>C</w:t>
            </w:r>
            <w:r>
              <w:rPr>
                <w:rFonts w:hint="eastAsia"/>
                <w:szCs w:val="21"/>
              </w:rPr>
              <w:t>类：</w:t>
            </w:r>
            <w:r w:rsidR="00803599">
              <w:rPr>
                <w:szCs w:val="21"/>
              </w:rPr>
              <w:t>006598</w:t>
            </w:r>
          </w:p>
        </w:tc>
      </w:tr>
      <w:tr w:rsidR="00803599" w:rsidTr="00A916E0">
        <w:trPr>
          <w:jc w:val="center"/>
        </w:trPr>
        <w:tc>
          <w:tcPr>
            <w:tcW w:w="2500" w:type="pct"/>
            <w:vAlign w:val="center"/>
          </w:tcPr>
          <w:p w:rsidR="00803599" w:rsidRPr="00A916E0" w:rsidRDefault="00803599" w:rsidP="00A916E0">
            <w:pPr>
              <w:jc w:val="center"/>
              <w:rPr>
                <w:rFonts w:hAnsi="宋体" w:hint="eastAsia"/>
                <w:szCs w:val="21"/>
              </w:rPr>
            </w:pPr>
            <w:r w:rsidRPr="00803599">
              <w:rPr>
                <w:rFonts w:hAnsi="宋体" w:hint="eastAsia"/>
                <w:szCs w:val="21"/>
              </w:rPr>
              <w:t>国泰利安中短债债券型证券投资基金</w:t>
            </w:r>
          </w:p>
        </w:tc>
        <w:tc>
          <w:tcPr>
            <w:tcW w:w="2500" w:type="pct"/>
            <w:vAlign w:val="center"/>
          </w:tcPr>
          <w:p w:rsidR="00803599" w:rsidRDefault="00803599" w:rsidP="00803599">
            <w:pPr>
              <w:jc w:val="center"/>
              <w:rPr>
                <w:szCs w:val="21"/>
              </w:rPr>
            </w:pPr>
            <w:r>
              <w:rPr>
                <w:rFonts w:hint="eastAsia"/>
                <w:szCs w:val="21"/>
              </w:rPr>
              <w:t>A</w:t>
            </w:r>
            <w:r>
              <w:rPr>
                <w:rFonts w:hint="eastAsia"/>
                <w:szCs w:val="21"/>
              </w:rPr>
              <w:t>类：</w:t>
            </w:r>
            <w:r>
              <w:rPr>
                <w:szCs w:val="21"/>
              </w:rPr>
              <w:t>016947</w:t>
            </w:r>
          </w:p>
          <w:p w:rsidR="00803599" w:rsidRDefault="00803599" w:rsidP="00803599">
            <w:pPr>
              <w:jc w:val="center"/>
              <w:rPr>
                <w:rFonts w:hint="eastAsia"/>
                <w:szCs w:val="21"/>
              </w:rPr>
            </w:pPr>
            <w:r>
              <w:rPr>
                <w:rFonts w:hint="eastAsia"/>
                <w:szCs w:val="21"/>
              </w:rPr>
              <w:t>C</w:t>
            </w:r>
            <w:r>
              <w:rPr>
                <w:rFonts w:hint="eastAsia"/>
                <w:szCs w:val="21"/>
              </w:rPr>
              <w:t>类：</w:t>
            </w:r>
            <w:r>
              <w:rPr>
                <w:szCs w:val="21"/>
              </w:rPr>
              <w:t>016948</w:t>
            </w:r>
          </w:p>
        </w:tc>
      </w:tr>
      <w:tr w:rsidR="00803599" w:rsidTr="00A916E0">
        <w:trPr>
          <w:jc w:val="center"/>
        </w:trPr>
        <w:tc>
          <w:tcPr>
            <w:tcW w:w="2500" w:type="pct"/>
            <w:vAlign w:val="center"/>
          </w:tcPr>
          <w:p w:rsidR="00803599" w:rsidRPr="00A916E0" w:rsidRDefault="00803599" w:rsidP="00A916E0">
            <w:pPr>
              <w:jc w:val="center"/>
              <w:rPr>
                <w:rFonts w:hAnsi="宋体" w:hint="eastAsia"/>
                <w:szCs w:val="21"/>
              </w:rPr>
            </w:pPr>
            <w:r w:rsidRPr="00803599">
              <w:rPr>
                <w:rFonts w:hAnsi="宋体" w:hint="eastAsia"/>
                <w:szCs w:val="21"/>
              </w:rPr>
              <w:t>国泰润利纯债债券型证券投资基金</w:t>
            </w:r>
          </w:p>
        </w:tc>
        <w:tc>
          <w:tcPr>
            <w:tcW w:w="2500" w:type="pct"/>
            <w:vAlign w:val="center"/>
          </w:tcPr>
          <w:p w:rsidR="00803599" w:rsidRDefault="00803599" w:rsidP="00803599">
            <w:pPr>
              <w:jc w:val="center"/>
              <w:rPr>
                <w:szCs w:val="21"/>
              </w:rPr>
            </w:pPr>
            <w:r>
              <w:rPr>
                <w:rFonts w:hint="eastAsia"/>
                <w:szCs w:val="21"/>
              </w:rPr>
              <w:t>A</w:t>
            </w:r>
            <w:r>
              <w:rPr>
                <w:rFonts w:hint="eastAsia"/>
                <w:szCs w:val="21"/>
              </w:rPr>
              <w:t>类：</w:t>
            </w:r>
            <w:r>
              <w:rPr>
                <w:szCs w:val="21"/>
              </w:rPr>
              <w:t>003517</w:t>
            </w:r>
          </w:p>
          <w:p w:rsidR="00803599" w:rsidRDefault="00803599" w:rsidP="00803599">
            <w:pPr>
              <w:jc w:val="center"/>
              <w:rPr>
                <w:rFonts w:hint="eastAsia"/>
                <w:szCs w:val="21"/>
              </w:rPr>
            </w:pPr>
            <w:r>
              <w:rPr>
                <w:rFonts w:hint="eastAsia"/>
                <w:szCs w:val="21"/>
              </w:rPr>
              <w:t>C</w:t>
            </w:r>
            <w:r>
              <w:rPr>
                <w:rFonts w:hint="eastAsia"/>
                <w:szCs w:val="21"/>
              </w:rPr>
              <w:t>类：</w:t>
            </w:r>
            <w:r>
              <w:rPr>
                <w:szCs w:val="21"/>
              </w:rPr>
              <w:t>021785</w:t>
            </w:r>
          </w:p>
        </w:tc>
      </w:tr>
    </w:tbl>
    <w:p w:rsidR="00A916E0" w:rsidRDefault="00A916E0" w:rsidP="00A916E0">
      <w:pPr>
        <w:spacing w:line="360" w:lineRule="auto"/>
        <w:ind w:firstLineChars="200" w:firstLine="420"/>
        <w:rPr>
          <w:bCs/>
          <w:szCs w:val="21"/>
        </w:rPr>
      </w:pPr>
      <w:bookmarkStart w:id="1" w:name="_GoBack"/>
      <w:bookmarkEnd w:id="1"/>
    </w:p>
    <w:p w:rsidR="007E410F" w:rsidRDefault="00A916E0">
      <w:pPr>
        <w:pStyle w:val="3"/>
        <w:keepNext w:val="0"/>
        <w:keepLines w:val="0"/>
        <w:spacing w:before="0" w:after="0" w:line="360" w:lineRule="auto"/>
        <w:rPr>
          <w:rFonts w:hint="eastAsia"/>
          <w:bCs w:val="0"/>
          <w:sz w:val="21"/>
          <w:szCs w:val="21"/>
        </w:rPr>
      </w:pPr>
      <w:r>
        <w:rPr>
          <w:rFonts w:hint="eastAsia"/>
          <w:bCs w:val="0"/>
          <w:sz w:val="21"/>
          <w:szCs w:val="21"/>
        </w:rPr>
        <w:t>二、</w:t>
      </w:r>
      <w:r w:rsidR="007E410F" w:rsidRPr="00A916E0">
        <w:rPr>
          <w:bCs w:val="0"/>
          <w:sz w:val="21"/>
          <w:szCs w:val="21"/>
        </w:rPr>
        <w:t>业务</w:t>
      </w:r>
      <w:r>
        <w:rPr>
          <w:rFonts w:hint="eastAsia"/>
          <w:bCs w:val="0"/>
          <w:sz w:val="21"/>
          <w:szCs w:val="21"/>
        </w:rPr>
        <w:t>规则</w:t>
      </w:r>
    </w:p>
    <w:p w:rsidR="00871132" w:rsidRDefault="00CC5DC3" w:rsidP="00A916E0">
      <w:pPr>
        <w:spacing w:line="360" w:lineRule="auto"/>
        <w:ind w:firstLineChars="200" w:firstLine="420"/>
        <w:rPr>
          <w:rFonts w:hAnsi="宋体"/>
          <w:szCs w:val="21"/>
        </w:rPr>
      </w:pPr>
      <w:r>
        <w:rPr>
          <w:rFonts w:hAnsi="宋体" w:hint="eastAsia"/>
          <w:szCs w:val="21"/>
        </w:rPr>
        <w:t>1</w:t>
      </w:r>
      <w:r>
        <w:rPr>
          <w:rFonts w:hAnsi="宋体" w:hint="eastAsia"/>
          <w:szCs w:val="21"/>
        </w:rPr>
        <w:t>、</w:t>
      </w:r>
      <w:r w:rsidR="00871132" w:rsidRPr="00871132">
        <w:rPr>
          <w:rFonts w:hAnsi="宋体" w:hint="eastAsia"/>
          <w:szCs w:val="21"/>
        </w:rPr>
        <w:t>同一基金不同类别份额之间的转换业务</w:t>
      </w:r>
      <w:r w:rsidR="00871132" w:rsidRPr="00146100">
        <w:rPr>
          <w:rFonts w:hAnsi="宋体" w:hint="eastAsia"/>
          <w:szCs w:val="21"/>
        </w:rPr>
        <w:t>（以下</w:t>
      </w:r>
      <w:r w:rsidR="00871132">
        <w:rPr>
          <w:rFonts w:hAnsi="宋体" w:hint="eastAsia"/>
          <w:szCs w:val="21"/>
        </w:rPr>
        <w:t>简称“本业务”</w:t>
      </w:r>
      <w:r w:rsidR="00871132" w:rsidRPr="00146100">
        <w:rPr>
          <w:rFonts w:hAnsi="宋体" w:hint="eastAsia"/>
          <w:szCs w:val="21"/>
        </w:rPr>
        <w:t>）</w:t>
      </w:r>
      <w:r w:rsidR="00A916E0" w:rsidRPr="00A916E0">
        <w:rPr>
          <w:rFonts w:hAnsi="宋体" w:hint="eastAsia"/>
          <w:szCs w:val="21"/>
        </w:rPr>
        <w:t>是指</w:t>
      </w:r>
      <w:r w:rsidR="00871132">
        <w:rPr>
          <w:rFonts w:hAnsi="宋体" w:hint="eastAsia"/>
          <w:szCs w:val="21"/>
        </w:rPr>
        <w:t>：若投资者持有的某只基金产品具有两种或两种以上份额类别（基金份额代码不同），</w:t>
      </w:r>
      <w:r w:rsidR="006709F0">
        <w:rPr>
          <w:rFonts w:hAnsi="宋体" w:hint="eastAsia"/>
          <w:szCs w:val="21"/>
        </w:rPr>
        <w:t>且登记在</w:t>
      </w:r>
      <w:r w:rsidR="00463788">
        <w:rPr>
          <w:rFonts w:hAnsi="宋体" w:hint="eastAsia"/>
          <w:szCs w:val="21"/>
        </w:rPr>
        <w:t>同</w:t>
      </w:r>
      <w:r w:rsidR="006709F0">
        <w:rPr>
          <w:rFonts w:hAnsi="宋体" w:hint="eastAsia"/>
          <w:szCs w:val="21"/>
        </w:rPr>
        <w:t>一注册登记机构，</w:t>
      </w:r>
      <w:r w:rsidR="00871132">
        <w:rPr>
          <w:rFonts w:hAnsi="宋体" w:hint="eastAsia"/>
          <w:szCs w:val="21"/>
        </w:rPr>
        <w:t>投资者可以将其持有的某一类份额转换成同只基金的另一类份额的</w:t>
      </w:r>
      <w:r w:rsidR="00A916E0" w:rsidRPr="00A916E0">
        <w:rPr>
          <w:rFonts w:hAnsi="宋体" w:hint="eastAsia"/>
          <w:szCs w:val="21"/>
        </w:rPr>
        <w:t>业务模式。</w:t>
      </w:r>
      <w:r w:rsidR="00871132">
        <w:rPr>
          <w:rFonts w:hAnsi="宋体" w:hint="eastAsia"/>
          <w:szCs w:val="21"/>
        </w:rPr>
        <w:t>转换规则遵从注册登记机构业务规则。</w:t>
      </w:r>
    </w:p>
    <w:p w:rsidR="00A916E0" w:rsidRDefault="00CC5DC3" w:rsidP="00A916E0">
      <w:pPr>
        <w:spacing w:line="360" w:lineRule="auto"/>
        <w:ind w:firstLineChars="200" w:firstLine="420"/>
        <w:rPr>
          <w:rFonts w:hAnsi="宋体"/>
          <w:szCs w:val="21"/>
        </w:rPr>
      </w:pPr>
      <w:r>
        <w:rPr>
          <w:rFonts w:hAnsi="宋体"/>
          <w:szCs w:val="21"/>
        </w:rPr>
        <w:t>2</w:t>
      </w:r>
      <w:r>
        <w:rPr>
          <w:rFonts w:hAnsi="宋体" w:hint="eastAsia"/>
          <w:szCs w:val="21"/>
        </w:rPr>
        <w:t>、本业务</w:t>
      </w:r>
      <w:r w:rsidRPr="00A916E0">
        <w:rPr>
          <w:rFonts w:hAnsi="宋体" w:hint="eastAsia"/>
          <w:szCs w:val="21"/>
        </w:rPr>
        <w:t>的最低申请</w:t>
      </w:r>
      <w:r>
        <w:rPr>
          <w:rFonts w:hAnsi="宋体" w:hint="eastAsia"/>
          <w:szCs w:val="21"/>
        </w:rPr>
        <w:t>基金份额</w:t>
      </w:r>
      <w:r w:rsidRPr="00A916E0">
        <w:rPr>
          <w:rFonts w:hAnsi="宋体" w:hint="eastAsia"/>
          <w:szCs w:val="21"/>
        </w:rPr>
        <w:t>为</w:t>
      </w:r>
      <w:r w:rsidRPr="00A916E0">
        <w:rPr>
          <w:rFonts w:hAnsi="宋体" w:hint="eastAsia"/>
          <w:szCs w:val="21"/>
        </w:rPr>
        <w:t>1.00</w:t>
      </w:r>
      <w:r w:rsidRPr="00A916E0">
        <w:rPr>
          <w:rFonts w:hAnsi="宋体" w:hint="eastAsia"/>
          <w:szCs w:val="21"/>
        </w:rPr>
        <w:t>份。</w:t>
      </w:r>
      <w:r w:rsidR="004B0C02" w:rsidRPr="00A916E0">
        <w:rPr>
          <w:rFonts w:hAnsi="宋体" w:hint="eastAsia"/>
          <w:szCs w:val="21"/>
        </w:rPr>
        <w:t>如投资者在单一销售机构持有单只基金</w:t>
      </w:r>
      <w:r w:rsidR="00110FF3">
        <w:rPr>
          <w:rFonts w:hAnsi="宋体" w:hint="eastAsia"/>
          <w:szCs w:val="21"/>
        </w:rPr>
        <w:t>份额</w:t>
      </w:r>
      <w:r w:rsidR="004B0C02" w:rsidRPr="00A916E0">
        <w:rPr>
          <w:rFonts w:hAnsi="宋体" w:hint="eastAsia"/>
          <w:szCs w:val="21"/>
        </w:rPr>
        <w:t>的份额</w:t>
      </w:r>
      <w:r w:rsidR="00110FF3">
        <w:rPr>
          <w:rFonts w:hAnsi="宋体" w:hint="eastAsia"/>
          <w:szCs w:val="21"/>
        </w:rPr>
        <w:t>余额</w:t>
      </w:r>
      <w:r w:rsidR="004B0C02" w:rsidRPr="00A916E0">
        <w:rPr>
          <w:rFonts w:hAnsi="宋体" w:hint="eastAsia"/>
          <w:szCs w:val="21"/>
        </w:rPr>
        <w:t>低于规定时，需一次性全额转出。</w:t>
      </w:r>
      <w:r w:rsidRPr="00A916E0">
        <w:rPr>
          <w:rFonts w:hAnsi="宋体" w:hint="eastAsia"/>
          <w:szCs w:val="21"/>
        </w:rPr>
        <w:t>单笔转入申请不受转入基金</w:t>
      </w:r>
      <w:r>
        <w:rPr>
          <w:rFonts w:hAnsi="宋体" w:hint="eastAsia"/>
          <w:szCs w:val="21"/>
        </w:rPr>
        <w:t>份额</w:t>
      </w:r>
      <w:r w:rsidRPr="00A916E0">
        <w:rPr>
          <w:rFonts w:hAnsi="宋体" w:hint="eastAsia"/>
          <w:szCs w:val="21"/>
        </w:rPr>
        <w:t>最低申购限额限制。各销售机构对本基金最低转换份额有其他规定的，以各销售机构的业务规定为准。</w:t>
      </w:r>
    </w:p>
    <w:p w:rsidR="00CC5DC3" w:rsidRDefault="00CC5DC3" w:rsidP="00CC5DC3">
      <w:pPr>
        <w:spacing w:line="360" w:lineRule="auto"/>
        <w:ind w:firstLineChars="200" w:firstLine="420"/>
        <w:rPr>
          <w:rFonts w:hAnsi="宋体"/>
          <w:szCs w:val="21"/>
        </w:rPr>
      </w:pPr>
      <w:r>
        <w:rPr>
          <w:rFonts w:hAnsi="宋体"/>
          <w:szCs w:val="21"/>
        </w:rPr>
        <w:t>3</w:t>
      </w:r>
      <w:r>
        <w:rPr>
          <w:rFonts w:hAnsi="宋体" w:hint="eastAsia"/>
          <w:szCs w:val="21"/>
        </w:rPr>
        <w:t>、</w:t>
      </w:r>
      <w:r w:rsidRPr="00CC5DC3">
        <w:rPr>
          <w:rFonts w:hAnsi="宋体" w:hint="eastAsia"/>
          <w:szCs w:val="21"/>
        </w:rPr>
        <w:t>同一基金不同类别基金份额间相互转换后，转入基金份额的持有期将自转入基金份额被确认之日起重新开始计算</w:t>
      </w:r>
      <w:r>
        <w:rPr>
          <w:rFonts w:hAnsi="宋体" w:hint="eastAsia"/>
          <w:szCs w:val="21"/>
        </w:rPr>
        <w:t>。</w:t>
      </w:r>
    </w:p>
    <w:p w:rsidR="00CC5DC3" w:rsidRPr="00CC5DC3" w:rsidRDefault="00CC5DC3" w:rsidP="00CC5DC3">
      <w:pPr>
        <w:spacing w:line="360" w:lineRule="auto"/>
        <w:ind w:firstLineChars="200" w:firstLine="420"/>
        <w:rPr>
          <w:rFonts w:hAnsi="宋体" w:hint="eastAsia"/>
          <w:szCs w:val="21"/>
        </w:rPr>
      </w:pPr>
      <w:r w:rsidRPr="00CC5DC3">
        <w:rPr>
          <w:rFonts w:hAnsi="宋体" w:hint="eastAsia"/>
          <w:szCs w:val="21"/>
        </w:rPr>
        <w:t>4</w:t>
      </w:r>
      <w:r w:rsidRPr="00CC5DC3">
        <w:rPr>
          <w:rFonts w:hAnsi="宋体" w:hint="eastAsia"/>
          <w:szCs w:val="21"/>
        </w:rPr>
        <w:t>、同一基金不同类别基金份额转换时，以申请当日各类基金份额净值为基础计算。投资者采用“份额转换”的原则提交申请，转出份额类别必须是可赎回份额，转入份额类别必须处于可申购状态，并遵循对应基金基金合同、招募说明书等法律文件中所约定的申购、赎回处理的原则。</w:t>
      </w:r>
    </w:p>
    <w:p w:rsidR="00CC5DC3" w:rsidRPr="00CC5DC3" w:rsidRDefault="00CC5DC3" w:rsidP="00CC5DC3">
      <w:pPr>
        <w:spacing w:line="360" w:lineRule="auto"/>
        <w:ind w:firstLineChars="200" w:firstLine="420"/>
        <w:rPr>
          <w:rFonts w:hAnsi="宋体" w:hint="eastAsia"/>
          <w:szCs w:val="21"/>
        </w:rPr>
      </w:pPr>
      <w:r w:rsidRPr="00CC5DC3">
        <w:rPr>
          <w:rFonts w:hAnsi="宋体" w:hint="eastAsia"/>
          <w:szCs w:val="21"/>
        </w:rPr>
        <w:t>5</w:t>
      </w:r>
      <w:r w:rsidRPr="00CC5DC3">
        <w:rPr>
          <w:rFonts w:hAnsi="宋体" w:hint="eastAsia"/>
          <w:szCs w:val="21"/>
        </w:rPr>
        <w:t>、本业务与本公司已经开通的不同基金之间的相互转换业务不产生冲突。</w:t>
      </w:r>
    </w:p>
    <w:p w:rsidR="00CC5DC3" w:rsidRDefault="00CC5DC3" w:rsidP="00CC5DC3">
      <w:pPr>
        <w:spacing w:line="360" w:lineRule="auto"/>
        <w:ind w:firstLineChars="200" w:firstLine="420"/>
        <w:rPr>
          <w:rFonts w:hAnsi="宋体"/>
          <w:szCs w:val="21"/>
        </w:rPr>
      </w:pPr>
      <w:r w:rsidRPr="00CC5DC3">
        <w:rPr>
          <w:rFonts w:hAnsi="宋体" w:hint="eastAsia"/>
          <w:szCs w:val="21"/>
        </w:rPr>
        <w:t>6</w:t>
      </w:r>
      <w:r w:rsidRPr="00CC5DC3">
        <w:rPr>
          <w:rFonts w:hAnsi="宋体" w:hint="eastAsia"/>
          <w:szCs w:val="21"/>
        </w:rPr>
        <w:t>、本公司旗下管理的其他基金将根据具体情况确定是否适用同一基金不同份额类别之间的转换业务，请投资者以具体产品更新的招募说明书和相关公告为准。</w:t>
      </w:r>
    </w:p>
    <w:p w:rsidR="00CC5DC3" w:rsidRDefault="00CC5DC3" w:rsidP="00CC5DC3">
      <w:pPr>
        <w:spacing w:line="360" w:lineRule="auto"/>
        <w:ind w:firstLineChars="200" w:firstLine="420"/>
        <w:rPr>
          <w:rFonts w:hAnsi="宋体"/>
          <w:szCs w:val="21"/>
        </w:rPr>
      </w:pPr>
      <w:r>
        <w:rPr>
          <w:rFonts w:hAnsi="宋体"/>
          <w:szCs w:val="21"/>
        </w:rPr>
        <w:lastRenderedPageBreak/>
        <w:t>7</w:t>
      </w:r>
      <w:r>
        <w:rPr>
          <w:rFonts w:hAnsi="宋体" w:hint="eastAsia"/>
          <w:szCs w:val="21"/>
        </w:rPr>
        <w:t>、</w:t>
      </w:r>
      <w:r w:rsidRPr="00CC5DC3">
        <w:rPr>
          <w:rFonts w:hAnsi="宋体" w:hint="eastAsia"/>
          <w:szCs w:val="21"/>
        </w:rPr>
        <w:t>同一基金不同类别基金份额间的转换业务只能在同时销售该基金多种类别基金份额的同一销售机构进行。</w:t>
      </w:r>
    </w:p>
    <w:p w:rsidR="00EF4563" w:rsidRDefault="00EF4563" w:rsidP="00CC5DC3">
      <w:pPr>
        <w:spacing w:line="360" w:lineRule="auto"/>
        <w:ind w:firstLineChars="200" w:firstLine="420"/>
        <w:rPr>
          <w:rFonts w:hAnsi="宋体" w:hint="eastAsia"/>
          <w:szCs w:val="21"/>
        </w:rPr>
      </w:pPr>
      <w:r>
        <w:rPr>
          <w:rFonts w:hAnsi="宋体" w:hint="eastAsia"/>
          <w:szCs w:val="21"/>
        </w:rPr>
        <w:t>8</w:t>
      </w:r>
      <w:r>
        <w:rPr>
          <w:rFonts w:hAnsi="宋体" w:hint="eastAsia"/>
          <w:szCs w:val="21"/>
        </w:rPr>
        <w:t>、本业务的解释权归本基金管理人</w:t>
      </w:r>
      <w:r w:rsidR="003956A5">
        <w:rPr>
          <w:rFonts w:hAnsi="宋体" w:hint="eastAsia"/>
          <w:szCs w:val="21"/>
        </w:rPr>
        <w:t>所有</w:t>
      </w:r>
      <w:r>
        <w:rPr>
          <w:rFonts w:hAnsi="宋体" w:hint="eastAsia"/>
          <w:szCs w:val="21"/>
        </w:rPr>
        <w:t>。</w:t>
      </w:r>
    </w:p>
    <w:p w:rsidR="00CC5DC3" w:rsidRPr="00CC5DC3" w:rsidRDefault="00CC5DC3" w:rsidP="00CC5DC3">
      <w:pPr>
        <w:spacing w:line="360" w:lineRule="auto"/>
        <w:ind w:firstLineChars="200" w:firstLine="420"/>
        <w:rPr>
          <w:rFonts w:hAnsi="宋体" w:hint="eastAsia"/>
          <w:szCs w:val="21"/>
        </w:rPr>
      </w:pPr>
    </w:p>
    <w:p w:rsidR="00871132" w:rsidRPr="00871132" w:rsidRDefault="00871132" w:rsidP="00871132">
      <w:pPr>
        <w:pStyle w:val="3"/>
        <w:keepNext w:val="0"/>
        <w:keepLines w:val="0"/>
        <w:spacing w:before="0" w:after="0" w:line="360" w:lineRule="auto"/>
        <w:rPr>
          <w:rFonts w:hint="eastAsia"/>
          <w:bCs w:val="0"/>
          <w:sz w:val="21"/>
          <w:szCs w:val="21"/>
        </w:rPr>
      </w:pPr>
      <w:r w:rsidRPr="00C67ECB">
        <w:rPr>
          <w:rFonts w:hint="eastAsia"/>
          <w:bCs w:val="0"/>
          <w:sz w:val="21"/>
          <w:szCs w:val="21"/>
        </w:rPr>
        <w:t>三、转换费</w:t>
      </w:r>
      <w:r w:rsidR="00143962" w:rsidRPr="00C67ECB">
        <w:rPr>
          <w:rFonts w:hint="eastAsia"/>
          <w:bCs w:val="0"/>
          <w:sz w:val="21"/>
          <w:szCs w:val="21"/>
        </w:rPr>
        <w:t>用</w:t>
      </w:r>
      <w:r w:rsidRPr="00C67ECB">
        <w:rPr>
          <w:rFonts w:hint="eastAsia"/>
          <w:bCs w:val="0"/>
          <w:sz w:val="21"/>
          <w:szCs w:val="21"/>
        </w:rPr>
        <w:t>计算</w:t>
      </w:r>
    </w:p>
    <w:p w:rsidR="00A916E0" w:rsidRPr="00A916E0" w:rsidRDefault="00BF35BC" w:rsidP="00A916E0">
      <w:pPr>
        <w:spacing w:line="360" w:lineRule="auto"/>
        <w:ind w:firstLineChars="200" w:firstLine="420"/>
        <w:rPr>
          <w:rFonts w:hAnsi="宋体" w:hint="eastAsia"/>
          <w:szCs w:val="21"/>
        </w:rPr>
      </w:pPr>
      <w:r>
        <w:rPr>
          <w:rFonts w:hAnsi="宋体"/>
          <w:szCs w:val="21"/>
        </w:rPr>
        <w:t xml:space="preserve">1. </w:t>
      </w:r>
      <w:r w:rsidR="00A916E0" w:rsidRPr="00A916E0">
        <w:rPr>
          <w:rFonts w:hAnsi="宋体" w:hint="eastAsia"/>
          <w:szCs w:val="21"/>
        </w:rPr>
        <w:t>转换费用</w:t>
      </w:r>
    </w:p>
    <w:p w:rsidR="00A916E0" w:rsidRPr="00A916E0" w:rsidRDefault="00A916E0" w:rsidP="00A916E0">
      <w:pPr>
        <w:spacing w:line="360" w:lineRule="auto"/>
        <w:ind w:firstLineChars="200" w:firstLine="420"/>
        <w:rPr>
          <w:rFonts w:hAnsi="宋体" w:hint="eastAsia"/>
          <w:szCs w:val="21"/>
        </w:rPr>
      </w:pPr>
      <w:r w:rsidRPr="00A916E0">
        <w:rPr>
          <w:rFonts w:hAnsi="宋体" w:hint="eastAsia"/>
          <w:szCs w:val="21"/>
        </w:rPr>
        <w:t>基金转换费用由转出和转入基金的申购费补差和转出基金的赎回费两部分构成，具体收取情况视每次转换时两只基金的申购费率差异情况和赎回费率而定。基金转换费用由基金份额持有人承担。</w:t>
      </w:r>
    </w:p>
    <w:p w:rsidR="00A916E0" w:rsidRPr="00A916E0" w:rsidRDefault="00BF35BC" w:rsidP="00BF35BC">
      <w:pPr>
        <w:spacing w:line="360" w:lineRule="auto"/>
        <w:ind w:firstLineChars="200" w:firstLine="420"/>
        <w:rPr>
          <w:rFonts w:hAnsi="宋体" w:hint="eastAsia"/>
          <w:szCs w:val="21"/>
        </w:rPr>
      </w:pPr>
      <w:r>
        <w:rPr>
          <w:rFonts w:hAnsi="宋体"/>
          <w:szCs w:val="21"/>
        </w:rPr>
        <w:t xml:space="preserve">2. </w:t>
      </w:r>
      <w:r w:rsidR="00A916E0" w:rsidRPr="00A916E0">
        <w:rPr>
          <w:rFonts w:hAnsi="宋体" w:hint="eastAsia"/>
          <w:szCs w:val="21"/>
        </w:rPr>
        <w:t>转入基金申购补差费：按照转入基金与转出基金的申购费的差额收取补差费。转出基金金额所对应的转出基金申购费率低于转入基金的申购费率的，补差费为转入基金和转出基金的申购费差额；转出基金金额所对应的转出基金申购费率高于或等于转入基金的申购费率的，补差费为零。</w:t>
      </w:r>
    </w:p>
    <w:p w:rsidR="00A916E0" w:rsidRPr="00A916E0" w:rsidRDefault="00BF35BC" w:rsidP="00C67ECB">
      <w:pPr>
        <w:spacing w:line="360" w:lineRule="auto"/>
        <w:ind w:firstLineChars="200" w:firstLine="420"/>
        <w:rPr>
          <w:rFonts w:hAnsi="宋体" w:hint="eastAsia"/>
          <w:szCs w:val="21"/>
        </w:rPr>
      </w:pPr>
      <w:r>
        <w:rPr>
          <w:rFonts w:hAnsi="宋体"/>
          <w:szCs w:val="21"/>
        </w:rPr>
        <w:t xml:space="preserve">3. </w:t>
      </w:r>
      <w:r w:rsidR="00A916E0" w:rsidRPr="00A916E0">
        <w:rPr>
          <w:rFonts w:hAnsi="宋体" w:hint="eastAsia"/>
          <w:szCs w:val="21"/>
        </w:rPr>
        <w:t>转出基金赎回费：按转出基金正常赎回时的赎回费率收取费用。</w:t>
      </w:r>
    </w:p>
    <w:p w:rsidR="00871132" w:rsidRPr="00871132" w:rsidRDefault="00871132" w:rsidP="00871132">
      <w:pPr>
        <w:rPr>
          <w:rFonts w:hint="eastAsia"/>
        </w:rPr>
      </w:pPr>
    </w:p>
    <w:p w:rsidR="00871132" w:rsidRDefault="00BF35BC" w:rsidP="00BF35BC">
      <w:pPr>
        <w:pStyle w:val="3"/>
        <w:keepNext w:val="0"/>
        <w:keepLines w:val="0"/>
        <w:spacing w:before="0" w:after="0" w:line="360" w:lineRule="auto"/>
        <w:rPr>
          <w:bCs w:val="0"/>
          <w:sz w:val="21"/>
          <w:szCs w:val="21"/>
        </w:rPr>
      </w:pPr>
      <w:r>
        <w:rPr>
          <w:rFonts w:hint="eastAsia"/>
          <w:bCs w:val="0"/>
          <w:sz w:val="21"/>
          <w:szCs w:val="21"/>
        </w:rPr>
        <w:t>四</w:t>
      </w:r>
      <w:r w:rsidRPr="00BF35BC">
        <w:rPr>
          <w:rFonts w:hint="eastAsia"/>
          <w:bCs w:val="0"/>
          <w:sz w:val="21"/>
          <w:szCs w:val="21"/>
        </w:rPr>
        <w:t>、</w:t>
      </w:r>
      <w:r w:rsidR="00EF4563">
        <w:rPr>
          <w:rFonts w:hint="eastAsia"/>
          <w:bCs w:val="0"/>
          <w:sz w:val="21"/>
          <w:szCs w:val="21"/>
        </w:rPr>
        <w:t>业务办理时间</w:t>
      </w:r>
    </w:p>
    <w:p w:rsidR="00BF35BC" w:rsidRDefault="00BF35BC" w:rsidP="00BF35BC">
      <w:pPr>
        <w:spacing w:line="360" w:lineRule="auto"/>
        <w:ind w:firstLineChars="200" w:firstLine="420"/>
        <w:rPr>
          <w:rFonts w:hAnsi="宋体"/>
          <w:szCs w:val="21"/>
        </w:rPr>
      </w:pPr>
      <w:r w:rsidRPr="00BF35BC">
        <w:rPr>
          <w:rFonts w:hAnsi="宋体"/>
          <w:szCs w:val="21"/>
        </w:rPr>
        <w:t xml:space="preserve">1. </w:t>
      </w:r>
      <w:r w:rsidRPr="00BF35BC">
        <w:rPr>
          <w:rFonts w:hAnsi="宋体" w:hint="eastAsia"/>
          <w:szCs w:val="21"/>
        </w:rPr>
        <w:t>本业务的办理时间为上海证券交易所、深圳证券交易所的正常交易日的交易时间，但本基金管理人根据法律法规、</w:t>
      </w:r>
      <w:r w:rsidR="00F52B74">
        <w:rPr>
          <w:rFonts w:hAnsi="宋体" w:hint="eastAsia"/>
          <w:szCs w:val="21"/>
        </w:rPr>
        <w:t>中国证监会的要求或基金合同的规定公告暂停申购、赎回等业务时除外。</w:t>
      </w:r>
      <w:r w:rsidRPr="00BF35BC">
        <w:rPr>
          <w:rFonts w:hAnsi="宋体" w:hint="eastAsia"/>
          <w:szCs w:val="21"/>
        </w:rPr>
        <w:t>投资者可以在上述基金的开放期内，到</w:t>
      </w:r>
      <w:r w:rsidR="00EE299F">
        <w:rPr>
          <w:rFonts w:hAnsi="宋体" w:hint="eastAsia"/>
          <w:szCs w:val="21"/>
        </w:rPr>
        <w:t>本</w:t>
      </w:r>
      <w:r w:rsidRPr="00BF35BC">
        <w:rPr>
          <w:rFonts w:hAnsi="宋体" w:hint="eastAsia"/>
          <w:szCs w:val="21"/>
        </w:rPr>
        <w:t>基金的销售机构咨询和办理本业务。</w:t>
      </w:r>
    </w:p>
    <w:p w:rsidR="00BF35BC" w:rsidRPr="00BF35BC" w:rsidRDefault="00BF35BC" w:rsidP="00BF35BC">
      <w:pPr>
        <w:spacing w:line="360" w:lineRule="auto"/>
        <w:ind w:firstLineChars="200" w:firstLine="420"/>
        <w:rPr>
          <w:rFonts w:hAnsi="宋体" w:hint="eastAsia"/>
          <w:szCs w:val="21"/>
        </w:rPr>
      </w:pPr>
      <w:r>
        <w:rPr>
          <w:rFonts w:hAnsi="宋体"/>
          <w:szCs w:val="21"/>
        </w:rPr>
        <w:t xml:space="preserve">2. </w:t>
      </w:r>
      <w:r>
        <w:rPr>
          <w:rFonts w:hAnsi="宋体" w:hint="eastAsia"/>
          <w:szCs w:val="21"/>
        </w:rPr>
        <w:t>本基金管理人若暂停办理</w:t>
      </w:r>
      <w:r w:rsidR="00354490">
        <w:rPr>
          <w:rFonts w:hAnsi="宋体" w:hint="eastAsia"/>
          <w:szCs w:val="21"/>
        </w:rPr>
        <w:t>本</w:t>
      </w:r>
      <w:r>
        <w:rPr>
          <w:rFonts w:hAnsi="宋体" w:hint="eastAsia"/>
          <w:szCs w:val="21"/>
        </w:rPr>
        <w:t>业务，将另行发布公告。投资者可登陆</w:t>
      </w:r>
      <w:r w:rsidR="00F52B74" w:rsidRPr="00F52B74">
        <w:rPr>
          <w:rFonts w:hAnsi="宋体" w:hint="eastAsia"/>
          <w:szCs w:val="21"/>
        </w:rPr>
        <w:t>本基金管理人</w:t>
      </w:r>
      <w:r>
        <w:rPr>
          <w:rFonts w:hAnsi="宋体" w:hint="eastAsia"/>
          <w:szCs w:val="21"/>
        </w:rPr>
        <w:t>网站：</w:t>
      </w:r>
      <w:hyperlink r:id="rId6" w:history="1">
        <w:r w:rsidRPr="001652BD">
          <w:rPr>
            <w:rStyle w:val="af7"/>
            <w:rFonts w:hAnsi="宋体"/>
            <w:szCs w:val="21"/>
          </w:rPr>
          <w:t>www.gtfund.com</w:t>
        </w:r>
      </w:hyperlink>
      <w:r>
        <w:rPr>
          <w:rFonts w:hAnsi="宋体" w:hint="eastAsia"/>
          <w:szCs w:val="21"/>
        </w:rPr>
        <w:t>，或拨打本</w:t>
      </w:r>
      <w:r w:rsidR="003B1D74">
        <w:rPr>
          <w:rFonts w:hAnsi="宋体" w:hint="eastAsia"/>
          <w:szCs w:val="21"/>
        </w:rPr>
        <w:t>基金管理人客服电话：</w:t>
      </w:r>
      <w:r w:rsidR="003B1D74" w:rsidRPr="003B1D74">
        <w:rPr>
          <w:rFonts w:hAnsi="宋体"/>
          <w:szCs w:val="21"/>
        </w:rPr>
        <w:t>400-888-8688</w:t>
      </w:r>
      <w:r w:rsidR="003B1D74">
        <w:rPr>
          <w:rFonts w:hAnsi="宋体" w:hint="eastAsia"/>
          <w:szCs w:val="21"/>
        </w:rPr>
        <w:t>咨询相关信息。</w:t>
      </w:r>
    </w:p>
    <w:p w:rsidR="007E410F" w:rsidRDefault="007E410F">
      <w:pPr>
        <w:spacing w:line="360" w:lineRule="auto"/>
        <w:ind w:firstLineChars="200" w:firstLine="420"/>
        <w:rPr>
          <w:rFonts w:hAnsi="宋体" w:hint="eastAsia"/>
          <w:szCs w:val="21"/>
        </w:rPr>
      </w:pPr>
    </w:p>
    <w:p w:rsidR="007E410F" w:rsidRDefault="007E410F">
      <w:pPr>
        <w:spacing w:line="360" w:lineRule="auto"/>
        <w:ind w:firstLineChars="200" w:firstLine="420"/>
        <w:rPr>
          <w:rFonts w:hAnsi="宋体"/>
          <w:szCs w:val="21"/>
        </w:rPr>
      </w:pPr>
      <w:r>
        <w:rPr>
          <w:rFonts w:hAnsi="宋体"/>
          <w:szCs w:val="21"/>
        </w:rPr>
        <w:t>风险提示：</w:t>
      </w:r>
      <w:r>
        <w:rPr>
          <w:rFonts w:hAnsi="宋体" w:hint="eastAsia"/>
          <w:szCs w:val="21"/>
        </w:rPr>
        <w:t>本基金管理人承诺以诚实信用、勤勉尽责的原则管理和运用基金资产，但不保证基金一定盈利，也不保证最低收益。投资者投资于本基金管理人管理的基金时应认真阅读《基金合同》、《招募说明书》等法律文件，了解基金产品的详细情况，选择与自己风险识别能力和风险承受能力相匹配的基金，并注意投资风险。</w:t>
      </w:r>
    </w:p>
    <w:p w:rsidR="007E410F" w:rsidRDefault="007E410F">
      <w:pPr>
        <w:spacing w:line="360" w:lineRule="auto"/>
        <w:ind w:firstLineChars="200" w:firstLine="420"/>
        <w:rPr>
          <w:rFonts w:hint="eastAsia"/>
          <w:szCs w:val="21"/>
        </w:rPr>
      </w:pPr>
      <w:r>
        <w:rPr>
          <w:rFonts w:hAnsi="宋体"/>
          <w:szCs w:val="21"/>
        </w:rPr>
        <w:t>特此公告</w:t>
      </w:r>
    </w:p>
    <w:p w:rsidR="007E410F" w:rsidRDefault="007E410F">
      <w:pPr>
        <w:spacing w:line="360" w:lineRule="auto"/>
        <w:ind w:leftChars="228" w:left="5204" w:hangingChars="2250" w:hanging="4725"/>
        <w:jc w:val="right"/>
        <w:rPr>
          <w:szCs w:val="21"/>
        </w:rPr>
      </w:pPr>
    </w:p>
    <w:p w:rsidR="007E410F" w:rsidRDefault="007E410F">
      <w:pPr>
        <w:spacing w:line="360" w:lineRule="auto"/>
        <w:ind w:leftChars="228" w:left="5204" w:hangingChars="2250" w:hanging="4725"/>
        <w:jc w:val="right"/>
        <w:rPr>
          <w:szCs w:val="21"/>
        </w:rPr>
      </w:pPr>
      <w:r>
        <w:rPr>
          <w:rFonts w:hAnsi="宋体"/>
          <w:szCs w:val="21"/>
        </w:rPr>
        <w:t>国泰基金管理有限公司</w:t>
      </w:r>
    </w:p>
    <w:p w:rsidR="007E410F" w:rsidRDefault="00203CBB">
      <w:pPr>
        <w:spacing w:line="360" w:lineRule="auto"/>
        <w:jc w:val="right"/>
        <w:rPr>
          <w:rFonts w:hint="eastAsia"/>
          <w:szCs w:val="21"/>
        </w:rPr>
      </w:pPr>
      <w:r w:rsidRPr="00203CBB">
        <w:rPr>
          <w:rFonts w:hAnsi="宋体" w:hint="eastAsia"/>
          <w:szCs w:val="21"/>
        </w:rPr>
        <w:t>2025</w:t>
      </w:r>
      <w:r w:rsidRPr="00203CBB">
        <w:rPr>
          <w:rFonts w:hAnsi="宋体" w:hint="eastAsia"/>
          <w:szCs w:val="21"/>
        </w:rPr>
        <w:t>年</w:t>
      </w:r>
      <w:r w:rsidR="00803599">
        <w:rPr>
          <w:rFonts w:hAnsi="宋体"/>
          <w:szCs w:val="21"/>
        </w:rPr>
        <w:t>9</w:t>
      </w:r>
      <w:r w:rsidRPr="00203CBB">
        <w:rPr>
          <w:rFonts w:hAnsi="宋体" w:hint="eastAsia"/>
          <w:szCs w:val="21"/>
        </w:rPr>
        <w:t>月</w:t>
      </w:r>
      <w:r w:rsidR="00803599">
        <w:rPr>
          <w:rFonts w:hAnsi="宋体"/>
          <w:szCs w:val="21"/>
        </w:rPr>
        <w:t>25</w:t>
      </w:r>
      <w:r w:rsidRPr="00203CBB">
        <w:rPr>
          <w:rFonts w:hAnsi="宋体" w:hint="eastAsia"/>
          <w:szCs w:val="21"/>
        </w:rPr>
        <w:t>日</w:t>
      </w:r>
    </w:p>
    <w:sectPr w:rsidR="007E410F">
      <w:footerReference w:type="default" r:id="rId7"/>
      <w:footerReference w:type="first" r:id="rId8"/>
      <w:pgSz w:w="11906" w:h="16838"/>
      <w:pgMar w:top="1440" w:right="1416" w:bottom="1440" w:left="1701"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A55" w:rsidRDefault="000C1A55">
      <w:r>
        <w:separator/>
      </w:r>
    </w:p>
  </w:endnote>
  <w:endnote w:type="continuationSeparator" w:id="0">
    <w:p w:rsidR="000C1A55" w:rsidRDefault="000C1A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10F" w:rsidRDefault="007E410F">
    <w:pPr>
      <w:pStyle w:val="ab"/>
      <w:jc w:val="center"/>
    </w:pPr>
    <w:fldSimple w:instr=" PAGE   \* MERGEFORMAT ">
      <w:r w:rsidR="0039735A" w:rsidRPr="0039735A">
        <w:rPr>
          <w:noProof/>
          <w:lang w:val="zh-CN" w:eastAsia="zh-CN"/>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10F" w:rsidRDefault="007E410F">
    <w:pPr>
      <w:pStyle w:val="ab"/>
      <w:jc w:val="center"/>
    </w:pPr>
    <w:fldSimple w:instr=" PAGE   \* MERGEFORMAT ">
      <w:r>
        <w:rPr>
          <w:lang w:val="zh-CN" w:eastAsia="zh-CN"/>
        </w:rPr>
        <w:t>1</w:t>
      </w:r>
    </w:fldSimple>
  </w:p>
  <w:p w:rsidR="007E410F" w:rsidRDefault="007E410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A55" w:rsidRDefault="000C1A55">
      <w:r>
        <w:separator/>
      </w:r>
    </w:p>
  </w:footnote>
  <w:footnote w:type="continuationSeparator" w:id="0">
    <w:p w:rsidR="000C1A55" w:rsidRDefault="000C1A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attachedTemplate r:id="rId1"/>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2E2MzE0NjZjYjYyOTVmYTY0ZGU4NDFhMzk1OWM5ZTkifQ=="/>
  </w:docVars>
  <w:rsids>
    <w:rsidRoot w:val="00E7261E"/>
    <w:rsid w:val="00000052"/>
    <w:rsid w:val="000006C2"/>
    <w:rsid w:val="00000EC2"/>
    <w:rsid w:val="0000282A"/>
    <w:rsid w:val="00003643"/>
    <w:rsid w:val="00003689"/>
    <w:rsid w:val="00003884"/>
    <w:rsid w:val="00003F44"/>
    <w:rsid w:val="000042EE"/>
    <w:rsid w:val="00004A56"/>
    <w:rsid w:val="0000539E"/>
    <w:rsid w:val="000053B1"/>
    <w:rsid w:val="000053F9"/>
    <w:rsid w:val="0000583A"/>
    <w:rsid w:val="000060CA"/>
    <w:rsid w:val="00006444"/>
    <w:rsid w:val="000068A0"/>
    <w:rsid w:val="00006AFB"/>
    <w:rsid w:val="00006D84"/>
    <w:rsid w:val="000078DC"/>
    <w:rsid w:val="00007B2C"/>
    <w:rsid w:val="00007BF4"/>
    <w:rsid w:val="00010335"/>
    <w:rsid w:val="000111A8"/>
    <w:rsid w:val="00011385"/>
    <w:rsid w:val="00011EFD"/>
    <w:rsid w:val="00012B84"/>
    <w:rsid w:val="00012C13"/>
    <w:rsid w:val="00012DD7"/>
    <w:rsid w:val="00012FBB"/>
    <w:rsid w:val="00013DEC"/>
    <w:rsid w:val="000144B9"/>
    <w:rsid w:val="000147F4"/>
    <w:rsid w:val="000149D4"/>
    <w:rsid w:val="00016267"/>
    <w:rsid w:val="00016299"/>
    <w:rsid w:val="000164EF"/>
    <w:rsid w:val="000166AB"/>
    <w:rsid w:val="0001678D"/>
    <w:rsid w:val="00016904"/>
    <w:rsid w:val="000169EE"/>
    <w:rsid w:val="000174B9"/>
    <w:rsid w:val="00017822"/>
    <w:rsid w:val="00017A90"/>
    <w:rsid w:val="00020C55"/>
    <w:rsid w:val="000211A0"/>
    <w:rsid w:val="000219DD"/>
    <w:rsid w:val="00022564"/>
    <w:rsid w:val="00022D17"/>
    <w:rsid w:val="00023071"/>
    <w:rsid w:val="00023C29"/>
    <w:rsid w:val="000250A9"/>
    <w:rsid w:val="0002511F"/>
    <w:rsid w:val="0002673F"/>
    <w:rsid w:val="00030918"/>
    <w:rsid w:val="0003196B"/>
    <w:rsid w:val="00031AB7"/>
    <w:rsid w:val="00031B2E"/>
    <w:rsid w:val="000320D8"/>
    <w:rsid w:val="00032404"/>
    <w:rsid w:val="00032820"/>
    <w:rsid w:val="00032E23"/>
    <w:rsid w:val="00033914"/>
    <w:rsid w:val="00034059"/>
    <w:rsid w:val="000342E3"/>
    <w:rsid w:val="0003513B"/>
    <w:rsid w:val="0003517F"/>
    <w:rsid w:val="00035A6F"/>
    <w:rsid w:val="000368C2"/>
    <w:rsid w:val="00036A6A"/>
    <w:rsid w:val="00037B62"/>
    <w:rsid w:val="000400EE"/>
    <w:rsid w:val="00040284"/>
    <w:rsid w:val="000404CC"/>
    <w:rsid w:val="0004141E"/>
    <w:rsid w:val="00041C5A"/>
    <w:rsid w:val="0004211E"/>
    <w:rsid w:val="00042244"/>
    <w:rsid w:val="000422C3"/>
    <w:rsid w:val="000425DB"/>
    <w:rsid w:val="00042B2A"/>
    <w:rsid w:val="00042EB1"/>
    <w:rsid w:val="00043741"/>
    <w:rsid w:val="00043E44"/>
    <w:rsid w:val="00044A21"/>
    <w:rsid w:val="00044D5D"/>
    <w:rsid w:val="00044E83"/>
    <w:rsid w:val="000459D7"/>
    <w:rsid w:val="00046198"/>
    <w:rsid w:val="00046AD8"/>
    <w:rsid w:val="0004777F"/>
    <w:rsid w:val="0004779C"/>
    <w:rsid w:val="00047A68"/>
    <w:rsid w:val="00047CDA"/>
    <w:rsid w:val="00050455"/>
    <w:rsid w:val="000504D7"/>
    <w:rsid w:val="00050A32"/>
    <w:rsid w:val="00050CAE"/>
    <w:rsid w:val="00051D2D"/>
    <w:rsid w:val="0005247E"/>
    <w:rsid w:val="000546BB"/>
    <w:rsid w:val="0005498C"/>
    <w:rsid w:val="00055217"/>
    <w:rsid w:val="00055D5C"/>
    <w:rsid w:val="0005608A"/>
    <w:rsid w:val="0005700E"/>
    <w:rsid w:val="00057131"/>
    <w:rsid w:val="00057B3C"/>
    <w:rsid w:val="0006007C"/>
    <w:rsid w:val="00060225"/>
    <w:rsid w:val="000617AF"/>
    <w:rsid w:val="00061B34"/>
    <w:rsid w:val="0006210E"/>
    <w:rsid w:val="000623A3"/>
    <w:rsid w:val="00062C80"/>
    <w:rsid w:val="00062D60"/>
    <w:rsid w:val="00063746"/>
    <w:rsid w:val="00063B80"/>
    <w:rsid w:val="000642ED"/>
    <w:rsid w:val="000644A3"/>
    <w:rsid w:val="000655D4"/>
    <w:rsid w:val="00065BA8"/>
    <w:rsid w:val="00065D90"/>
    <w:rsid w:val="000662E0"/>
    <w:rsid w:val="00066A94"/>
    <w:rsid w:val="000671E4"/>
    <w:rsid w:val="0006768A"/>
    <w:rsid w:val="00067B3E"/>
    <w:rsid w:val="000702E5"/>
    <w:rsid w:val="0007061E"/>
    <w:rsid w:val="00070D95"/>
    <w:rsid w:val="0007127F"/>
    <w:rsid w:val="000712E5"/>
    <w:rsid w:val="00071C59"/>
    <w:rsid w:val="00071D6F"/>
    <w:rsid w:val="00074069"/>
    <w:rsid w:val="000748A5"/>
    <w:rsid w:val="00074F38"/>
    <w:rsid w:val="0007507A"/>
    <w:rsid w:val="00075A72"/>
    <w:rsid w:val="00076C25"/>
    <w:rsid w:val="0007715E"/>
    <w:rsid w:val="000805C2"/>
    <w:rsid w:val="00080630"/>
    <w:rsid w:val="000816D7"/>
    <w:rsid w:val="0008234D"/>
    <w:rsid w:val="000826E0"/>
    <w:rsid w:val="000829AD"/>
    <w:rsid w:val="00083707"/>
    <w:rsid w:val="0008398A"/>
    <w:rsid w:val="00083E96"/>
    <w:rsid w:val="000841F6"/>
    <w:rsid w:val="00084AB9"/>
    <w:rsid w:val="00084DA0"/>
    <w:rsid w:val="00085678"/>
    <w:rsid w:val="00086A09"/>
    <w:rsid w:val="00086B61"/>
    <w:rsid w:val="000870C0"/>
    <w:rsid w:val="00087364"/>
    <w:rsid w:val="0008749A"/>
    <w:rsid w:val="000874E2"/>
    <w:rsid w:val="000878B1"/>
    <w:rsid w:val="0009012F"/>
    <w:rsid w:val="00090141"/>
    <w:rsid w:val="00090BE0"/>
    <w:rsid w:val="00090C1A"/>
    <w:rsid w:val="000910F2"/>
    <w:rsid w:val="000914C7"/>
    <w:rsid w:val="000916A3"/>
    <w:rsid w:val="00091B13"/>
    <w:rsid w:val="0009206F"/>
    <w:rsid w:val="000926FC"/>
    <w:rsid w:val="00093044"/>
    <w:rsid w:val="00093212"/>
    <w:rsid w:val="00094A85"/>
    <w:rsid w:val="00094CA7"/>
    <w:rsid w:val="00095149"/>
    <w:rsid w:val="00095446"/>
    <w:rsid w:val="00095C68"/>
    <w:rsid w:val="00095CCF"/>
    <w:rsid w:val="00095DC9"/>
    <w:rsid w:val="00096546"/>
    <w:rsid w:val="0009790C"/>
    <w:rsid w:val="000A0430"/>
    <w:rsid w:val="000A0F33"/>
    <w:rsid w:val="000A1095"/>
    <w:rsid w:val="000A1CCC"/>
    <w:rsid w:val="000A1EEF"/>
    <w:rsid w:val="000A1EF3"/>
    <w:rsid w:val="000A1F2B"/>
    <w:rsid w:val="000A25E6"/>
    <w:rsid w:val="000A2691"/>
    <w:rsid w:val="000A2873"/>
    <w:rsid w:val="000A2C9E"/>
    <w:rsid w:val="000A49A5"/>
    <w:rsid w:val="000A4A5B"/>
    <w:rsid w:val="000A5698"/>
    <w:rsid w:val="000A6E54"/>
    <w:rsid w:val="000A77B4"/>
    <w:rsid w:val="000A78D1"/>
    <w:rsid w:val="000B101D"/>
    <w:rsid w:val="000B167C"/>
    <w:rsid w:val="000B1999"/>
    <w:rsid w:val="000B1C32"/>
    <w:rsid w:val="000B1E73"/>
    <w:rsid w:val="000B1E7A"/>
    <w:rsid w:val="000B2FD6"/>
    <w:rsid w:val="000B32FB"/>
    <w:rsid w:val="000B43E5"/>
    <w:rsid w:val="000B4BD9"/>
    <w:rsid w:val="000B5C4B"/>
    <w:rsid w:val="000B7854"/>
    <w:rsid w:val="000B7B9B"/>
    <w:rsid w:val="000C006E"/>
    <w:rsid w:val="000C171B"/>
    <w:rsid w:val="000C1878"/>
    <w:rsid w:val="000C1A55"/>
    <w:rsid w:val="000C1ED8"/>
    <w:rsid w:val="000C262B"/>
    <w:rsid w:val="000C263A"/>
    <w:rsid w:val="000C330C"/>
    <w:rsid w:val="000C378B"/>
    <w:rsid w:val="000C37B0"/>
    <w:rsid w:val="000C3CBE"/>
    <w:rsid w:val="000C435B"/>
    <w:rsid w:val="000C4B0C"/>
    <w:rsid w:val="000C4BD2"/>
    <w:rsid w:val="000C4C08"/>
    <w:rsid w:val="000C4C60"/>
    <w:rsid w:val="000C5080"/>
    <w:rsid w:val="000C59C2"/>
    <w:rsid w:val="000C5F0B"/>
    <w:rsid w:val="000C6918"/>
    <w:rsid w:val="000C730C"/>
    <w:rsid w:val="000D06C8"/>
    <w:rsid w:val="000D0897"/>
    <w:rsid w:val="000D0AA4"/>
    <w:rsid w:val="000D1BC4"/>
    <w:rsid w:val="000D1C84"/>
    <w:rsid w:val="000D1FD3"/>
    <w:rsid w:val="000D27DC"/>
    <w:rsid w:val="000D29FE"/>
    <w:rsid w:val="000D2A9A"/>
    <w:rsid w:val="000D338A"/>
    <w:rsid w:val="000D3C09"/>
    <w:rsid w:val="000D47E0"/>
    <w:rsid w:val="000D515C"/>
    <w:rsid w:val="000D51E8"/>
    <w:rsid w:val="000D57BA"/>
    <w:rsid w:val="000D60C8"/>
    <w:rsid w:val="000D7069"/>
    <w:rsid w:val="000D72F6"/>
    <w:rsid w:val="000D7307"/>
    <w:rsid w:val="000D7E10"/>
    <w:rsid w:val="000D7F68"/>
    <w:rsid w:val="000E071F"/>
    <w:rsid w:val="000E0BAB"/>
    <w:rsid w:val="000E115D"/>
    <w:rsid w:val="000E12D3"/>
    <w:rsid w:val="000E1BC2"/>
    <w:rsid w:val="000E1C3A"/>
    <w:rsid w:val="000E2273"/>
    <w:rsid w:val="000E2681"/>
    <w:rsid w:val="000E34A0"/>
    <w:rsid w:val="000E3CB6"/>
    <w:rsid w:val="000E41D7"/>
    <w:rsid w:val="000E49EF"/>
    <w:rsid w:val="000E51FD"/>
    <w:rsid w:val="000E5D40"/>
    <w:rsid w:val="000E6A69"/>
    <w:rsid w:val="000F0B77"/>
    <w:rsid w:val="000F1221"/>
    <w:rsid w:val="000F157F"/>
    <w:rsid w:val="000F1A91"/>
    <w:rsid w:val="000F1F16"/>
    <w:rsid w:val="000F227A"/>
    <w:rsid w:val="000F274B"/>
    <w:rsid w:val="000F281C"/>
    <w:rsid w:val="000F28A4"/>
    <w:rsid w:val="000F306D"/>
    <w:rsid w:val="000F3800"/>
    <w:rsid w:val="000F3EE5"/>
    <w:rsid w:val="000F40C6"/>
    <w:rsid w:val="000F4841"/>
    <w:rsid w:val="000F5213"/>
    <w:rsid w:val="000F5D1C"/>
    <w:rsid w:val="000F6885"/>
    <w:rsid w:val="000F73FA"/>
    <w:rsid w:val="00100212"/>
    <w:rsid w:val="001016A1"/>
    <w:rsid w:val="0010182D"/>
    <w:rsid w:val="001019AE"/>
    <w:rsid w:val="001025ED"/>
    <w:rsid w:val="0010267A"/>
    <w:rsid w:val="001029C1"/>
    <w:rsid w:val="0010327F"/>
    <w:rsid w:val="0010370A"/>
    <w:rsid w:val="001039DE"/>
    <w:rsid w:val="00104155"/>
    <w:rsid w:val="0010433C"/>
    <w:rsid w:val="00104344"/>
    <w:rsid w:val="0010463D"/>
    <w:rsid w:val="001055F8"/>
    <w:rsid w:val="00105AC4"/>
    <w:rsid w:val="001064BB"/>
    <w:rsid w:val="001065FF"/>
    <w:rsid w:val="0010712E"/>
    <w:rsid w:val="00107429"/>
    <w:rsid w:val="001074B3"/>
    <w:rsid w:val="00107616"/>
    <w:rsid w:val="00107A65"/>
    <w:rsid w:val="00110FF3"/>
    <w:rsid w:val="00111259"/>
    <w:rsid w:val="00111477"/>
    <w:rsid w:val="00111748"/>
    <w:rsid w:val="00111970"/>
    <w:rsid w:val="00112C32"/>
    <w:rsid w:val="00112FAB"/>
    <w:rsid w:val="001132BB"/>
    <w:rsid w:val="00113A18"/>
    <w:rsid w:val="00113E37"/>
    <w:rsid w:val="0011487A"/>
    <w:rsid w:val="00114C2B"/>
    <w:rsid w:val="00114CC7"/>
    <w:rsid w:val="00114ECB"/>
    <w:rsid w:val="001159F9"/>
    <w:rsid w:val="0011729D"/>
    <w:rsid w:val="001174F0"/>
    <w:rsid w:val="00120142"/>
    <w:rsid w:val="00120829"/>
    <w:rsid w:val="0012120E"/>
    <w:rsid w:val="00121289"/>
    <w:rsid w:val="00121B27"/>
    <w:rsid w:val="001227D9"/>
    <w:rsid w:val="00122B70"/>
    <w:rsid w:val="001238A7"/>
    <w:rsid w:val="00123A41"/>
    <w:rsid w:val="00123F85"/>
    <w:rsid w:val="001249B7"/>
    <w:rsid w:val="00125360"/>
    <w:rsid w:val="00125F8D"/>
    <w:rsid w:val="0012621B"/>
    <w:rsid w:val="00126521"/>
    <w:rsid w:val="0012696D"/>
    <w:rsid w:val="00126984"/>
    <w:rsid w:val="00126AF6"/>
    <w:rsid w:val="00127D36"/>
    <w:rsid w:val="001300B0"/>
    <w:rsid w:val="0013044A"/>
    <w:rsid w:val="001304FE"/>
    <w:rsid w:val="00130918"/>
    <w:rsid w:val="00130BE5"/>
    <w:rsid w:val="00130C58"/>
    <w:rsid w:val="001313E7"/>
    <w:rsid w:val="00131630"/>
    <w:rsid w:val="00131A50"/>
    <w:rsid w:val="001328E0"/>
    <w:rsid w:val="00133010"/>
    <w:rsid w:val="00133D18"/>
    <w:rsid w:val="00134051"/>
    <w:rsid w:val="00134735"/>
    <w:rsid w:val="00134898"/>
    <w:rsid w:val="00134FC7"/>
    <w:rsid w:val="00135227"/>
    <w:rsid w:val="0013553B"/>
    <w:rsid w:val="00135876"/>
    <w:rsid w:val="00135AC2"/>
    <w:rsid w:val="00136060"/>
    <w:rsid w:val="0013639C"/>
    <w:rsid w:val="00137CDF"/>
    <w:rsid w:val="001408E2"/>
    <w:rsid w:val="00140E60"/>
    <w:rsid w:val="001414DA"/>
    <w:rsid w:val="001418A5"/>
    <w:rsid w:val="00142986"/>
    <w:rsid w:val="00142D1F"/>
    <w:rsid w:val="0014308D"/>
    <w:rsid w:val="001437EF"/>
    <w:rsid w:val="00143807"/>
    <w:rsid w:val="00143962"/>
    <w:rsid w:val="00143FEB"/>
    <w:rsid w:val="00144390"/>
    <w:rsid w:val="001446E2"/>
    <w:rsid w:val="00144C33"/>
    <w:rsid w:val="00145AEF"/>
    <w:rsid w:val="00145B54"/>
    <w:rsid w:val="00146100"/>
    <w:rsid w:val="001464E1"/>
    <w:rsid w:val="00146C9D"/>
    <w:rsid w:val="00146CC8"/>
    <w:rsid w:val="00150A41"/>
    <w:rsid w:val="00150C95"/>
    <w:rsid w:val="00150E52"/>
    <w:rsid w:val="00151276"/>
    <w:rsid w:val="00151D4A"/>
    <w:rsid w:val="00152CC3"/>
    <w:rsid w:val="0015369F"/>
    <w:rsid w:val="00153849"/>
    <w:rsid w:val="001540C2"/>
    <w:rsid w:val="001547BA"/>
    <w:rsid w:val="00154940"/>
    <w:rsid w:val="00154A37"/>
    <w:rsid w:val="00155130"/>
    <w:rsid w:val="0015578E"/>
    <w:rsid w:val="00155D84"/>
    <w:rsid w:val="00155DAE"/>
    <w:rsid w:val="001562D4"/>
    <w:rsid w:val="00156E4F"/>
    <w:rsid w:val="00160719"/>
    <w:rsid w:val="001613D9"/>
    <w:rsid w:val="00161876"/>
    <w:rsid w:val="00161915"/>
    <w:rsid w:val="0016197E"/>
    <w:rsid w:val="001620ED"/>
    <w:rsid w:val="0016257C"/>
    <w:rsid w:val="001629AA"/>
    <w:rsid w:val="00162BC2"/>
    <w:rsid w:val="00163EA4"/>
    <w:rsid w:val="00164571"/>
    <w:rsid w:val="00164D44"/>
    <w:rsid w:val="00165613"/>
    <w:rsid w:val="00165A14"/>
    <w:rsid w:val="001665F1"/>
    <w:rsid w:val="0016661A"/>
    <w:rsid w:val="00166907"/>
    <w:rsid w:val="00166B41"/>
    <w:rsid w:val="0016729C"/>
    <w:rsid w:val="00167E28"/>
    <w:rsid w:val="00167E60"/>
    <w:rsid w:val="00170125"/>
    <w:rsid w:val="0017050D"/>
    <w:rsid w:val="00170C2B"/>
    <w:rsid w:val="00170D3B"/>
    <w:rsid w:val="00171A0C"/>
    <w:rsid w:val="001726AF"/>
    <w:rsid w:val="00172C5E"/>
    <w:rsid w:val="00173970"/>
    <w:rsid w:val="00173C26"/>
    <w:rsid w:val="00174033"/>
    <w:rsid w:val="00174389"/>
    <w:rsid w:val="001747BA"/>
    <w:rsid w:val="00175079"/>
    <w:rsid w:val="00175137"/>
    <w:rsid w:val="00175218"/>
    <w:rsid w:val="0017530D"/>
    <w:rsid w:val="00175612"/>
    <w:rsid w:val="00175BD8"/>
    <w:rsid w:val="001764CC"/>
    <w:rsid w:val="00176AAA"/>
    <w:rsid w:val="00176EF0"/>
    <w:rsid w:val="00177135"/>
    <w:rsid w:val="0017766C"/>
    <w:rsid w:val="00177940"/>
    <w:rsid w:val="00177A5A"/>
    <w:rsid w:val="00177A86"/>
    <w:rsid w:val="0018008C"/>
    <w:rsid w:val="00180A97"/>
    <w:rsid w:val="00180B34"/>
    <w:rsid w:val="00180D49"/>
    <w:rsid w:val="00180D59"/>
    <w:rsid w:val="00180FBF"/>
    <w:rsid w:val="00181B4D"/>
    <w:rsid w:val="00181E00"/>
    <w:rsid w:val="00182ABD"/>
    <w:rsid w:val="001833E8"/>
    <w:rsid w:val="00183684"/>
    <w:rsid w:val="00183A49"/>
    <w:rsid w:val="00184CE7"/>
    <w:rsid w:val="001862F4"/>
    <w:rsid w:val="0018671B"/>
    <w:rsid w:val="00186EE8"/>
    <w:rsid w:val="00190486"/>
    <w:rsid w:val="00190A51"/>
    <w:rsid w:val="00190C63"/>
    <w:rsid w:val="0019168C"/>
    <w:rsid w:val="00191EF7"/>
    <w:rsid w:val="001920BF"/>
    <w:rsid w:val="00192182"/>
    <w:rsid w:val="00192F24"/>
    <w:rsid w:val="001932D0"/>
    <w:rsid w:val="00193DA8"/>
    <w:rsid w:val="00194610"/>
    <w:rsid w:val="00194A66"/>
    <w:rsid w:val="00194C1D"/>
    <w:rsid w:val="00194C80"/>
    <w:rsid w:val="00195240"/>
    <w:rsid w:val="0019545C"/>
    <w:rsid w:val="001955AB"/>
    <w:rsid w:val="00195A46"/>
    <w:rsid w:val="00196095"/>
    <w:rsid w:val="00196473"/>
    <w:rsid w:val="001971AF"/>
    <w:rsid w:val="0019737B"/>
    <w:rsid w:val="00197382"/>
    <w:rsid w:val="001A02B3"/>
    <w:rsid w:val="001A061F"/>
    <w:rsid w:val="001A09B3"/>
    <w:rsid w:val="001A0E63"/>
    <w:rsid w:val="001A0F7C"/>
    <w:rsid w:val="001A12AC"/>
    <w:rsid w:val="001A2A6F"/>
    <w:rsid w:val="001A2CB9"/>
    <w:rsid w:val="001A3FE1"/>
    <w:rsid w:val="001A4052"/>
    <w:rsid w:val="001A452C"/>
    <w:rsid w:val="001A4A12"/>
    <w:rsid w:val="001A70A4"/>
    <w:rsid w:val="001A74F7"/>
    <w:rsid w:val="001A794C"/>
    <w:rsid w:val="001A7B39"/>
    <w:rsid w:val="001A7B46"/>
    <w:rsid w:val="001A7CE6"/>
    <w:rsid w:val="001B11ED"/>
    <w:rsid w:val="001B17A7"/>
    <w:rsid w:val="001B1817"/>
    <w:rsid w:val="001B1913"/>
    <w:rsid w:val="001B1A2D"/>
    <w:rsid w:val="001B2F15"/>
    <w:rsid w:val="001B318F"/>
    <w:rsid w:val="001B38DE"/>
    <w:rsid w:val="001B4E01"/>
    <w:rsid w:val="001B552A"/>
    <w:rsid w:val="001B55CA"/>
    <w:rsid w:val="001B7D67"/>
    <w:rsid w:val="001C0665"/>
    <w:rsid w:val="001C16E5"/>
    <w:rsid w:val="001C2D2C"/>
    <w:rsid w:val="001C2D8A"/>
    <w:rsid w:val="001C492E"/>
    <w:rsid w:val="001C4C35"/>
    <w:rsid w:val="001C4F06"/>
    <w:rsid w:val="001C628D"/>
    <w:rsid w:val="001C664E"/>
    <w:rsid w:val="001C6A1A"/>
    <w:rsid w:val="001C6DFD"/>
    <w:rsid w:val="001C6F12"/>
    <w:rsid w:val="001C74F1"/>
    <w:rsid w:val="001C772C"/>
    <w:rsid w:val="001C7F8E"/>
    <w:rsid w:val="001D0814"/>
    <w:rsid w:val="001D0D5A"/>
    <w:rsid w:val="001D0F6C"/>
    <w:rsid w:val="001D1338"/>
    <w:rsid w:val="001D17B8"/>
    <w:rsid w:val="001D20D0"/>
    <w:rsid w:val="001D2347"/>
    <w:rsid w:val="001D2B02"/>
    <w:rsid w:val="001D3096"/>
    <w:rsid w:val="001D477B"/>
    <w:rsid w:val="001D4AB6"/>
    <w:rsid w:val="001D4E1A"/>
    <w:rsid w:val="001D5242"/>
    <w:rsid w:val="001D5AC2"/>
    <w:rsid w:val="001D5D5A"/>
    <w:rsid w:val="001D60DD"/>
    <w:rsid w:val="001D6375"/>
    <w:rsid w:val="001D64F0"/>
    <w:rsid w:val="001D6965"/>
    <w:rsid w:val="001D6DA7"/>
    <w:rsid w:val="001D6E14"/>
    <w:rsid w:val="001D75D5"/>
    <w:rsid w:val="001D7820"/>
    <w:rsid w:val="001E02F5"/>
    <w:rsid w:val="001E0612"/>
    <w:rsid w:val="001E148F"/>
    <w:rsid w:val="001E1BAF"/>
    <w:rsid w:val="001E2837"/>
    <w:rsid w:val="001E30F2"/>
    <w:rsid w:val="001E3121"/>
    <w:rsid w:val="001E3A46"/>
    <w:rsid w:val="001E422C"/>
    <w:rsid w:val="001E61B3"/>
    <w:rsid w:val="001E6A67"/>
    <w:rsid w:val="001E78DC"/>
    <w:rsid w:val="001E7A26"/>
    <w:rsid w:val="001E7C64"/>
    <w:rsid w:val="001E7CC4"/>
    <w:rsid w:val="001F0511"/>
    <w:rsid w:val="001F0C2B"/>
    <w:rsid w:val="001F19FB"/>
    <w:rsid w:val="001F219B"/>
    <w:rsid w:val="001F2C0B"/>
    <w:rsid w:val="001F32DE"/>
    <w:rsid w:val="001F3F09"/>
    <w:rsid w:val="001F3F23"/>
    <w:rsid w:val="001F4596"/>
    <w:rsid w:val="001F4663"/>
    <w:rsid w:val="001F4D38"/>
    <w:rsid w:val="001F4FD9"/>
    <w:rsid w:val="001F574B"/>
    <w:rsid w:val="001F6076"/>
    <w:rsid w:val="001F62A3"/>
    <w:rsid w:val="001F796B"/>
    <w:rsid w:val="00201B68"/>
    <w:rsid w:val="00201BE0"/>
    <w:rsid w:val="00201FE3"/>
    <w:rsid w:val="00202198"/>
    <w:rsid w:val="002027D4"/>
    <w:rsid w:val="002032BE"/>
    <w:rsid w:val="002035F2"/>
    <w:rsid w:val="00203CBB"/>
    <w:rsid w:val="0020457E"/>
    <w:rsid w:val="00204C2F"/>
    <w:rsid w:val="00204DF8"/>
    <w:rsid w:val="00205F56"/>
    <w:rsid w:val="0020649C"/>
    <w:rsid w:val="00206B24"/>
    <w:rsid w:val="00206E5A"/>
    <w:rsid w:val="002078C2"/>
    <w:rsid w:val="00207EF9"/>
    <w:rsid w:val="00207FEE"/>
    <w:rsid w:val="002100A6"/>
    <w:rsid w:val="002121AE"/>
    <w:rsid w:val="0021278C"/>
    <w:rsid w:val="00212FC5"/>
    <w:rsid w:val="002139A5"/>
    <w:rsid w:val="00213A66"/>
    <w:rsid w:val="00214037"/>
    <w:rsid w:val="002140D0"/>
    <w:rsid w:val="0021446F"/>
    <w:rsid w:val="00214E9A"/>
    <w:rsid w:val="00215880"/>
    <w:rsid w:val="00215EF5"/>
    <w:rsid w:val="0021605D"/>
    <w:rsid w:val="00216356"/>
    <w:rsid w:val="00216418"/>
    <w:rsid w:val="00216483"/>
    <w:rsid w:val="002170EF"/>
    <w:rsid w:val="002175CA"/>
    <w:rsid w:val="0021792F"/>
    <w:rsid w:val="002205FB"/>
    <w:rsid w:val="00220CB3"/>
    <w:rsid w:val="00221A40"/>
    <w:rsid w:val="002221B1"/>
    <w:rsid w:val="00223EF6"/>
    <w:rsid w:val="00224A2D"/>
    <w:rsid w:val="00224AEC"/>
    <w:rsid w:val="00224FF1"/>
    <w:rsid w:val="00225092"/>
    <w:rsid w:val="00225D4E"/>
    <w:rsid w:val="00226265"/>
    <w:rsid w:val="00226A1D"/>
    <w:rsid w:val="00226AA7"/>
    <w:rsid w:val="00226AF3"/>
    <w:rsid w:val="00227713"/>
    <w:rsid w:val="0022781C"/>
    <w:rsid w:val="0022784D"/>
    <w:rsid w:val="00227BFF"/>
    <w:rsid w:val="00231E90"/>
    <w:rsid w:val="00231FB0"/>
    <w:rsid w:val="00232B1D"/>
    <w:rsid w:val="00234EE4"/>
    <w:rsid w:val="0023507E"/>
    <w:rsid w:val="002350E9"/>
    <w:rsid w:val="00235BB6"/>
    <w:rsid w:val="00236213"/>
    <w:rsid w:val="00236645"/>
    <w:rsid w:val="00236979"/>
    <w:rsid w:val="00236DDE"/>
    <w:rsid w:val="0023731D"/>
    <w:rsid w:val="00240863"/>
    <w:rsid w:val="002411EF"/>
    <w:rsid w:val="002417B7"/>
    <w:rsid w:val="002419C6"/>
    <w:rsid w:val="00241EA7"/>
    <w:rsid w:val="00242040"/>
    <w:rsid w:val="00242F7A"/>
    <w:rsid w:val="00243DB3"/>
    <w:rsid w:val="00244168"/>
    <w:rsid w:val="00244491"/>
    <w:rsid w:val="00244AB9"/>
    <w:rsid w:val="00244ED9"/>
    <w:rsid w:val="0024543A"/>
    <w:rsid w:val="00245E77"/>
    <w:rsid w:val="0024728C"/>
    <w:rsid w:val="00247548"/>
    <w:rsid w:val="0024775B"/>
    <w:rsid w:val="0024782D"/>
    <w:rsid w:val="002503AC"/>
    <w:rsid w:val="002504CC"/>
    <w:rsid w:val="0025194C"/>
    <w:rsid w:val="0025209D"/>
    <w:rsid w:val="00252787"/>
    <w:rsid w:val="002536B3"/>
    <w:rsid w:val="002541D9"/>
    <w:rsid w:val="00254BCF"/>
    <w:rsid w:val="00255A0F"/>
    <w:rsid w:val="00255DD8"/>
    <w:rsid w:val="00256178"/>
    <w:rsid w:val="00257492"/>
    <w:rsid w:val="00257839"/>
    <w:rsid w:val="00260A76"/>
    <w:rsid w:val="00261253"/>
    <w:rsid w:val="0026149C"/>
    <w:rsid w:val="00262146"/>
    <w:rsid w:val="00262BCB"/>
    <w:rsid w:val="00263163"/>
    <w:rsid w:val="00263495"/>
    <w:rsid w:val="00263D28"/>
    <w:rsid w:val="002646F0"/>
    <w:rsid w:val="00265147"/>
    <w:rsid w:val="0026566E"/>
    <w:rsid w:val="00266D64"/>
    <w:rsid w:val="00267894"/>
    <w:rsid w:val="00267E52"/>
    <w:rsid w:val="002709C5"/>
    <w:rsid w:val="00271D91"/>
    <w:rsid w:val="002726E8"/>
    <w:rsid w:val="00273377"/>
    <w:rsid w:val="00273A26"/>
    <w:rsid w:val="00273ACD"/>
    <w:rsid w:val="00273FD4"/>
    <w:rsid w:val="00274BC9"/>
    <w:rsid w:val="00274C93"/>
    <w:rsid w:val="00276308"/>
    <w:rsid w:val="002764EC"/>
    <w:rsid w:val="00277F0F"/>
    <w:rsid w:val="00282DFB"/>
    <w:rsid w:val="00282FC8"/>
    <w:rsid w:val="002834DA"/>
    <w:rsid w:val="00283553"/>
    <w:rsid w:val="00283D05"/>
    <w:rsid w:val="00283EDD"/>
    <w:rsid w:val="00283F41"/>
    <w:rsid w:val="002855A0"/>
    <w:rsid w:val="00285EC5"/>
    <w:rsid w:val="002861D9"/>
    <w:rsid w:val="0028664B"/>
    <w:rsid w:val="00286C48"/>
    <w:rsid w:val="00286C66"/>
    <w:rsid w:val="002873B0"/>
    <w:rsid w:val="002874FC"/>
    <w:rsid w:val="00287EBD"/>
    <w:rsid w:val="00287EC8"/>
    <w:rsid w:val="00290887"/>
    <w:rsid w:val="00290BA6"/>
    <w:rsid w:val="0029114F"/>
    <w:rsid w:val="0029330A"/>
    <w:rsid w:val="002958EF"/>
    <w:rsid w:val="0029642B"/>
    <w:rsid w:val="00296B54"/>
    <w:rsid w:val="00297FAA"/>
    <w:rsid w:val="002A00A5"/>
    <w:rsid w:val="002A074F"/>
    <w:rsid w:val="002A192F"/>
    <w:rsid w:val="002A1DC6"/>
    <w:rsid w:val="002A2652"/>
    <w:rsid w:val="002A27EE"/>
    <w:rsid w:val="002A2828"/>
    <w:rsid w:val="002A2C3A"/>
    <w:rsid w:val="002A2CC6"/>
    <w:rsid w:val="002A3127"/>
    <w:rsid w:val="002A4953"/>
    <w:rsid w:val="002A5196"/>
    <w:rsid w:val="002A51C4"/>
    <w:rsid w:val="002A6718"/>
    <w:rsid w:val="002A6879"/>
    <w:rsid w:val="002A6F28"/>
    <w:rsid w:val="002A71D3"/>
    <w:rsid w:val="002B01F7"/>
    <w:rsid w:val="002B044F"/>
    <w:rsid w:val="002B0D95"/>
    <w:rsid w:val="002B0F15"/>
    <w:rsid w:val="002B1080"/>
    <w:rsid w:val="002B1B3D"/>
    <w:rsid w:val="002B3287"/>
    <w:rsid w:val="002B492C"/>
    <w:rsid w:val="002B512A"/>
    <w:rsid w:val="002B5534"/>
    <w:rsid w:val="002B56D1"/>
    <w:rsid w:val="002B5D10"/>
    <w:rsid w:val="002B5E9B"/>
    <w:rsid w:val="002B64CA"/>
    <w:rsid w:val="002B684B"/>
    <w:rsid w:val="002B6E5B"/>
    <w:rsid w:val="002C0AEE"/>
    <w:rsid w:val="002C1248"/>
    <w:rsid w:val="002C13B6"/>
    <w:rsid w:val="002C13D3"/>
    <w:rsid w:val="002C1839"/>
    <w:rsid w:val="002C2247"/>
    <w:rsid w:val="002C28C8"/>
    <w:rsid w:val="002C381A"/>
    <w:rsid w:val="002C443F"/>
    <w:rsid w:val="002C4575"/>
    <w:rsid w:val="002C4CFE"/>
    <w:rsid w:val="002C57D0"/>
    <w:rsid w:val="002C590A"/>
    <w:rsid w:val="002C5AA7"/>
    <w:rsid w:val="002C627F"/>
    <w:rsid w:val="002C64B0"/>
    <w:rsid w:val="002C6FFA"/>
    <w:rsid w:val="002C71DB"/>
    <w:rsid w:val="002C73A0"/>
    <w:rsid w:val="002C7655"/>
    <w:rsid w:val="002D0FFB"/>
    <w:rsid w:val="002D1595"/>
    <w:rsid w:val="002D17C1"/>
    <w:rsid w:val="002D1DC3"/>
    <w:rsid w:val="002D21C7"/>
    <w:rsid w:val="002D27A7"/>
    <w:rsid w:val="002D2D3B"/>
    <w:rsid w:val="002D3353"/>
    <w:rsid w:val="002D3400"/>
    <w:rsid w:val="002D37D6"/>
    <w:rsid w:val="002D3B7C"/>
    <w:rsid w:val="002D3C5F"/>
    <w:rsid w:val="002D3E6F"/>
    <w:rsid w:val="002D4670"/>
    <w:rsid w:val="002D46D5"/>
    <w:rsid w:val="002D4B5B"/>
    <w:rsid w:val="002D4C24"/>
    <w:rsid w:val="002D541D"/>
    <w:rsid w:val="002D60A2"/>
    <w:rsid w:val="002D633B"/>
    <w:rsid w:val="002D74E2"/>
    <w:rsid w:val="002E0696"/>
    <w:rsid w:val="002E0889"/>
    <w:rsid w:val="002E14AA"/>
    <w:rsid w:val="002E228D"/>
    <w:rsid w:val="002E3072"/>
    <w:rsid w:val="002E34FF"/>
    <w:rsid w:val="002E49F1"/>
    <w:rsid w:val="002E52B4"/>
    <w:rsid w:val="002E55B4"/>
    <w:rsid w:val="002E5B2D"/>
    <w:rsid w:val="002E60F1"/>
    <w:rsid w:val="002E697E"/>
    <w:rsid w:val="002E6982"/>
    <w:rsid w:val="002E78AA"/>
    <w:rsid w:val="002F00D1"/>
    <w:rsid w:val="002F078D"/>
    <w:rsid w:val="002F0BD9"/>
    <w:rsid w:val="002F0ED8"/>
    <w:rsid w:val="002F101B"/>
    <w:rsid w:val="002F10EE"/>
    <w:rsid w:val="002F1509"/>
    <w:rsid w:val="002F150D"/>
    <w:rsid w:val="002F1531"/>
    <w:rsid w:val="002F1FE7"/>
    <w:rsid w:val="002F2788"/>
    <w:rsid w:val="002F2844"/>
    <w:rsid w:val="002F2DD1"/>
    <w:rsid w:val="002F2E52"/>
    <w:rsid w:val="002F418D"/>
    <w:rsid w:val="002F477D"/>
    <w:rsid w:val="002F4D5A"/>
    <w:rsid w:val="002F5634"/>
    <w:rsid w:val="002F6983"/>
    <w:rsid w:val="002F7199"/>
    <w:rsid w:val="002F7412"/>
    <w:rsid w:val="002F74FD"/>
    <w:rsid w:val="002F7550"/>
    <w:rsid w:val="002F7986"/>
    <w:rsid w:val="0030023D"/>
    <w:rsid w:val="00300971"/>
    <w:rsid w:val="003011CB"/>
    <w:rsid w:val="00301716"/>
    <w:rsid w:val="0030194A"/>
    <w:rsid w:val="00301CE1"/>
    <w:rsid w:val="00302430"/>
    <w:rsid w:val="003024E7"/>
    <w:rsid w:val="00302984"/>
    <w:rsid w:val="00302A09"/>
    <w:rsid w:val="00302D37"/>
    <w:rsid w:val="003032CE"/>
    <w:rsid w:val="003033B1"/>
    <w:rsid w:val="00303445"/>
    <w:rsid w:val="003043C8"/>
    <w:rsid w:val="00304413"/>
    <w:rsid w:val="003048FA"/>
    <w:rsid w:val="003048FB"/>
    <w:rsid w:val="0030496F"/>
    <w:rsid w:val="00305D23"/>
    <w:rsid w:val="00307718"/>
    <w:rsid w:val="00310396"/>
    <w:rsid w:val="00310725"/>
    <w:rsid w:val="00310CCE"/>
    <w:rsid w:val="003114C6"/>
    <w:rsid w:val="00312094"/>
    <w:rsid w:val="00312632"/>
    <w:rsid w:val="00312C3B"/>
    <w:rsid w:val="003139F8"/>
    <w:rsid w:val="00313A10"/>
    <w:rsid w:val="00313EBF"/>
    <w:rsid w:val="00314930"/>
    <w:rsid w:val="00316115"/>
    <w:rsid w:val="0031655D"/>
    <w:rsid w:val="00316C60"/>
    <w:rsid w:val="00316D08"/>
    <w:rsid w:val="00316D63"/>
    <w:rsid w:val="00316FE3"/>
    <w:rsid w:val="00320D92"/>
    <w:rsid w:val="00320F41"/>
    <w:rsid w:val="00321552"/>
    <w:rsid w:val="0032256B"/>
    <w:rsid w:val="0032264B"/>
    <w:rsid w:val="00322857"/>
    <w:rsid w:val="00322F8E"/>
    <w:rsid w:val="00323E5B"/>
    <w:rsid w:val="003241E0"/>
    <w:rsid w:val="003242D0"/>
    <w:rsid w:val="0032564B"/>
    <w:rsid w:val="00326751"/>
    <w:rsid w:val="00326959"/>
    <w:rsid w:val="003272F9"/>
    <w:rsid w:val="003273A6"/>
    <w:rsid w:val="00327C16"/>
    <w:rsid w:val="00327D92"/>
    <w:rsid w:val="00330F87"/>
    <w:rsid w:val="00332452"/>
    <w:rsid w:val="00332773"/>
    <w:rsid w:val="00333D19"/>
    <w:rsid w:val="00334029"/>
    <w:rsid w:val="00334836"/>
    <w:rsid w:val="003351CF"/>
    <w:rsid w:val="003356EB"/>
    <w:rsid w:val="0033616D"/>
    <w:rsid w:val="00336602"/>
    <w:rsid w:val="0033683A"/>
    <w:rsid w:val="00336B7C"/>
    <w:rsid w:val="00336D73"/>
    <w:rsid w:val="003378CE"/>
    <w:rsid w:val="0034162E"/>
    <w:rsid w:val="0034170A"/>
    <w:rsid w:val="00341A00"/>
    <w:rsid w:val="00341A0C"/>
    <w:rsid w:val="00341B70"/>
    <w:rsid w:val="00342D35"/>
    <w:rsid w:val="0034314C"/>
    <w:rsid w:val="00343E27"/>
    <w:rsid w:val="00344A69"/>
    <w:rsid w:val="00344B10"/>
    <w:rsid w:val="0034510B"/>
    <w:rsid w:val="00345156"/>
    <w:rsid w:val="003453AD"/>
    <w:rsid w:val="00345618"/>
    <w:rsid w:val="003458AF"/>
    <w:rsid w:val="00345A6E"/>
    <w:rsid w:val="00345C56"/>
    <w:rsid w:val="00345C96"/>
    <w:rsid w:val="00346428"/>
    <w:rsid w:val="00346ACE"/>
    <w:rsid w:val="00350750"/>
    <w:rsid w:val="00350F43"/>
    <w:rsid w:val="0035226D"/>
    <w:rsid w:val="0035257E"/>
    <w:rsid w:val="003529A0"/>
    <w:rsid w:val="00352C98"/>
    <w:rsid w:val="003531F1"/>
    <w:rsid w:val="003536F0"/>
    <w:rsid w:val="003538EA"/>
    <w:rsid w:val="00353B72"/>
    <w:rsid w:val="00354490"/>
    <w:rsid w:val="0035535D"/>
    <w:rsid w:val="0035538C"/>
    <w:rsid w:val="0035595C"/>
    <w:rsid w:val="00356D01"/>
    <w:rsid w:val="00357364"/>
    <w:rsid w:val="003578A8"/>
    <w:rsid w:val="00357A0D"/>
    <w:rsid w:val="00360575"/>
    <w:rsid w:val="003607AD"/>
    <w:rsid w:val="00360A37"/>
    <w:rsid w:val="0036127C"/>
    <w:rsid w:val="003612BF"/>
    <w:rsid w:val="003617A0"/>
    <w:rsid w:val="003621AB"/>
    <w:rsid w:val="00362AC5"/>
    <w:rsid w:val="00362B38"/>
    <w:rsid w:val="003647C6"/>
    <w:rsid w:val="00364B85"/>
    <w:rsid w:val="003658D7"/>
    <w:rsid w:val="00365AB0"/>
    <w:rsid w:val="00366D9B"/>
    <w:rsid w:val="003700E0"/>
    <w:rsid w:val="00370263"/>
    <w:rsid w:val="00370349"/>
    <w:rsid w:val="00370B48"/>
    <w:rsid w:val="00370C07"/>
    <w:rsid w:val="00370DBA"/>
    <w:rsid w:val="00371299"/>
    <w:rsid w:val="0037134E"/>
    <w:rsid w:val="0037181C"/>
    <w:rsid w:val="00371F64"/>
    <w:rsid w:val="003722C1"/>
    <w:rsid w:val="00372A51"/>
    <w:rsid w:val="00372C26"/>
    <w:rsid w:val="00373255"/>
    <w:rsid w:val="0037370C"/>
    <w:rsid w:val="00373CA5"/>
    <w:rsid w:val="0037471C"/>
    <w:rsid w:val="0037549F"/>
    <w:rsid w:val="003757CE"/>
    <w:rsid w:val="003761E3"/>
    <w:rsid w:val="00376306"/>
    <w:rsid w:val="0037634E"/>
    <w:rsid w:val="003772FD"/>
    <w:rsid w:val="00377BC0"/>
    <w:rsid w:val="00377C25"/>
    <w:rsid w:val="00377F7B"/>
    <w:rsid w:val="0038043C"/>
    <w:rsid w:val="00380499"/>
    <w:rsid w:val="00380642"/>
    <w:rsid w:val="003808FF"/>
    <w:rsid w:val="003815F7"/>
    <w:rsid w:val="00381BF8"/>
    <w:rsid w:val="00381DCD"/>
    <w:rsid w:val="00381E75"/>
    <w:rsid w:val="00382589"/>
    <w:rsid w:val="00382D87"/>
    <w:rsid w:val="00382FFD"/>
    <w:rsid w:val="00383368"/>
    <w:rsid w:val="003834F2"/>
    <w:rsid w:val="00383AA5"/>
    <w:rsid w:val="00383AC6"/>
    <w:rsid w:val="00383DE6"/>
    <w:rsid w:val="00383EEC"/>
    <w:rsid w:val="00385015"/>
    <w:rsid w:val="00385842"/>
    <w:rsid w:val="0038669E"/>
    <w:rsid w:val="00386A12"/>
    <w:rsid w:val="00386C3E"/>
    <w:rsid w:val="00387F10"/>
    <w:rsid w:val="00390131"/>
    <w:rsid w:val="0039021B"/>
    <w:rsid w:val="0039032C"/>
    <w:rsid w:val="00390A51"/>
    <w:rsid w:val="00391F7C"/>
    <w:rsid w:val="003923F9"/>
    <w:rsid w:val="003927ED"/>
    <w:rsid w:val="00392A02"/>
    <w:rsid w:val="00392B2A"/>
    <w:rsid w:val="003936B4"/>
    <w:rsid w:val="00393EDA"/>
    <w:rsid w:val="00393FBD"/>
    <w:rsid w:val="00394033"/>
    <w:rsid w:val="003940D2"/>
    <w:rsid w:val="0039431C"/>
    <w:rsid w:val="00394CE2"/>
    <w:rsid w:val="00394FE8"/>
    <w:rsid w:val="00395162"/>
    <w:rsid w:val="003956A5"/>
    <w:rsid w:val="003962FB"/>
    <w:rsid w:val="00396992"/>
    <w:rsid w:val="00396E9B"/>
    <w:rsid w:val="0039702B"/>
    <w:rsid w:val="0039735A"/>
    <w:rsid w:val="0039785E"/>
    <w:rsid w:val="003979D4"/>
    <w:rsid w:val="00397BA3"/>
    <w:rsid w:val="003A07C2"/>
    <w:rsid w:val="003A0906"/>
    <w:rsid w:val="003A0DBA"/>
    <w:rsid w:val="003A0E79"/>
    <w:rsid w:val="003A1EB8"/>
    <w:rsid w:val="003A21AD"/>
    <w:rsid w:val="003A2E29"/>
    <w:rsid w:val="003A2E3C"/>
    <w:rsid w:val="003A3308"/>
    <w:rsid w:val="003A3625"/>
    <w:rsid w:val="003A39D8"/>
    <w:rsid w:val="003A3CE5"/>
    <w:rsid w:val="003A3F42"/>
    <w:rsid w:val="003A4618"/>
    <w:rsid w:val="003A473A"/>
    <w:rsid w:val="003A4BA6"/>
    <w:rsid w:val="003A56BB"/>
    <w:rsid w:val="003A5A5A"/>
    <w:rsid w:val="003A6028"/>
    <w:rsid w:val="003A6187"/>
    <w:rsid w:val="003A62D4"/>
    <w:rsid w:val="003A65B6"/>
    <w:rsid w:val="003A6741"/>
    <w:rsid w:val="003A68FC"/>
    <w:rsid w:val="003A7830"/>
    <w:rsid w:val="003B006E"/>
    <w:rsid w:val="003B012E"/>
    <w:rsid w:val="003B0155"/>
    <w:rsid w:val="003B0541"/>
    <w:rsid w:val="003B1418"/>
    <w:rsid w:val="003B158B"/>
    <w:rsid w:val="003B1D74"/>
    <w:rsid w:val="003B2052"/>
    <w:rsid w:val="003B2188"/>
    <w:rsid w:val="003B2A49"/>
    <w:rsid w:val="003B3183"/>
    <w:rsid w:val="003B3690"/>
    <w:rsid w:val="003B3D8A"/>
    <w:rsid w:val="003B40E0"/>
    <w:rsid w:val="003B55AC"/>
    <w:rsid w:val="003B566A"/>
    <w:rsid w:val="003B56F1"/>
    <w:rsid w:val="003B5DFD"/>
    <w:rsid w:val="003B7BC8"/>
    <w:rsid w:val="003B7CB9"/>
    <w:rsid w:val="003C00C5"/>
    <w:rsid w:val="003C06E8"/>
    <w:rsid w:val="003C0C0B"/>
    <w:rsid w:val="003C0F6B"/>
    <w:rsid w:val="003C1148"/>
    <w:rsid w:val="003C1802"/>
    <w:rsid w:val="003C18E1"/>
    <w:rsid w:val="003C1A66"/>
    <w:rsid w:val="003C231B"/>
    <w:rsid w:val="003C3107"/>
    <w:rsid w:val="003C3685"/>
    <w:rsid w:val="003C66E8"/>
    <w:rsid w:val="003C7924"/>
    <w:rsid w:val="003D0F3B"/>
    <w:rsid w:val="003D14EF"/>
    <w:rsid w:val="003D2579"/>
    <w:rsid w:val="003D2E43"/>
    <w:rsid w:val="003D370A"/>
    <w:rsid w:val="003D48ED"/>
    <w:rsid w:val="003D5A05"/>
    <w:rsid w:val="003D5ACA"/>
    <w:rsid w:val="003D6376"/>
    <w:rsid w:val="003D665B"/>
    <w:rsid w:val="003D6788"/>
    <w:rsid w:val="003D6CF0"/>
    <w:rsid w:val="003D7025"/>
    <w:rsid w:val="003D7D4C"/>
    <w:rsid w:val="003E0139"/>
    <w:rsid w:val="003E039E"/>
    <w:rsid w:val="003E0782"/>
    <w:rsid w:val="003E0E6C"/>
    <w:rsid w:val="003E0F81"/>
    <w:rsid w:val="003E2815"/>
    <w:rsid w:val="003E3544"/>
    <w:rsid w:val="003E3905"/>
    <w:rsid w:val="003E3AE6"/>
    <w:rsid w:val="003E3DD1"/>
    <w:rsid w:val="003E44D1"/>
    <w:rsid w:val="003E46CC"/>
    <w:rsid w:val="003E5A25"/>
    <w:rsid w:val="003E6282"/>
    <w:rsid w:val="003E6364"/>
    <w:rsid w:val="003E67EE"/>
    <w:rsid w:val="003E6E4E"/>
    <w:rsid w:val="003E70D0"/>
    <w:rsid w:val="003E72FE"/>
    <w:rsid w:val="003E7643"/>
    <w:rsid w:val="003F0674"/>
    <w:rsid w:val="003F0730"/>
    <w:rsid w:val="003F130F"/>
    <w:rsid w:val="003F13F0"/>
    <w:rsid w:val="003F1C23"/>
    <w:rsid w:val="003F1EE8"/>
    <w:rsid w:val="003F2678"/>
    <w:rsid w:val="003F2D9F"/>
    <w:rsid w:val="003F38AD"/>
    <w:rsid w:val="003F3AD4"/>
    <w:rsid w:val="003F4096"/>
    <w:rsid w:val="003F4982"/>
    <w:rsid w:val="003F4D8C"/>
    <w:rsid w:val="003F51AB"/>
    <w:rsid w:val="003F5577"/>
    <w:rsid w:val="003F580D"/>
    <w:rsid w:val="003F5B3A"/>
    <w:rsid w:val="003F5DDB"/>
    <w:rsid w:val="003F63F2"/>
    <w:rsid w:val="003F6A92"/>
    <w:rsid w:val="003F703D"/>
    <w:rsid w:val="003F73F7"/>
    <w:rsid w:val="003F77D6"/>
    <w:rsid w:val="003F78F4"/>
    <w:rsid w:val="003F795A"/>
    <w:rsid w:val="003F7CC7"/>
    <w:rsid w:val="0040095E"/>
    <w:rsid w:val="00400960"/>
    <w:rsid w:val="00400B1B"/>
    <w:rsid w:val="00402BC2"/>
    <w:rsid w:val="00403E19"/>
    <w:rsid w:val="0040449F"/>
    <w:rsid w:val="0040460F"/>
    <w:rsid w:val="00404EC6"/>
    <w:rsid w:val="004054C4"/>
    <w:rsid w:val="00405957"/>
    <w:rsid w:val="00405A47"/>
    <w:rsid w:val="00405CF7"/>
    <w:rsid w:val="0040647A"/>
    <w:rsid w:val="004073CD"/>
    <w:rsid w:val="004075D4"/>
    <w:rsid w:val="00410870"/>
    <w:rsid w:val="00410E37"/>
    <w:rsid w:val="004125B4"/>
    <w:rsid w:val="0041265B"/>
    <w:rsid w:val="004129E1"/>
    <w:rsid w:val="004134B4"/>
    <w:rsid w:val="00414A4B"/>
    <w:rsid w:val="00414F57"/>
    <w:rsid w:val="00415AE4"/>
    <w:rsid w:val="0041637F"/>
    <w:rsid w:val="0041693A"/>
    <w:rsid w:val="00416BBF"/>
    <w:rsid w:val="00416F20"/>
    <w:rsid w:val="004178D8"/>
    <w:rsid w:val="00417B39"/>
    <w:rsid w:val="00420380"/>
    <w:rsid w:val="00420F27"/>
    <w:rsid w:val="00421946"/>
    <w:rsid w:val="00422101"/>
    <w:rsid w:val="004222B8"/>
    <w:rsid w:val="00422D25"/>
    <w:rsid w:val="00423383"/>
    <w:rsid w:val="004237BF"/>
    <w:rsid w:val="0042415C"/>
    <w:rsid w:val="0042433E"/>
    <w:rsid w:val="0042496C"/>
    <w:rsid w:val="004249C7"/>
    <w:rsid w:val="00424E1C"/>
    <w:rsid w:val="00425049"/>
    <w:rsid w:val="00425F10"/>
    <w:rsid w:val="00426038"/>
    <w:rsid w:val="004262B5"/>
    <w:rsid w:val="0042670F"/>
    <w:rsid w:val="004274C4"/>
    <w:rsid w:val="0043081F"/>
    <w:rsid w:val="004315FF"/>
    <w:rsid w:val="00431908"/>
    <w:rsid w:val="00431A3F"/>
    <w:rsid w:val="004320DF"/>
    <w:rsid w:val="0043270B"/>
    <w:rsid w:val="00432DD0"/>
    <w:rsid w:val="004330D6"/>
    <w:rsid w:val="00433706"/>
    <w:rsid w:val="00433A4A"/>
    <w:rsid w:val="00433C18"/>
    <w:rsid w:val="00434044"/>
    <w:rsid w:val="004343DD"/>
    <w:rsid w:val="00436DE5"/>
    <w:rsid w:val="00440350"/>
    <w:rsid w:val="00440447"/>
    <w:rsid w:val="0044054F"/>
    <w:rsid w:val="00440668"/>
    <w:rsid w:val="004421EF"/>
    <w:rsid w:val="00442D52"/>
    <w:rsid w:val="00443602"/>
    <w:rsid w:val="004436A8"/>
    <w:rsid w:val="00443929"/>
    <w:rsid w:val="00444405"/>
    <w:rsid w:val="00444598"/>
    <w:rsid w:val="004447FC"/>
    <w:rsid w:val="0044583B"/>
    <w:rsid w:val="00446993"/>
    <w:rsid w:val="00446F05"/>
    <w:rsid w:val="0044743E"/>
    <w:rsid w:val="00447549"/>
    <w:rsid w:val="00447C66"/>
    <w:rsid w:val="00447F1D"/>
    <w:rsid w:val="00450003"/>
    <w:rsid w:val="0045079B"/>
    <w:rsid w:val="0045086B"/>
    <w:rsid w:val="00451AE0"/>
    <w:rsid w:val="00452983"/>
    <w:rsid w:val="00452BD2"/>
    <w:rsid w:val="00453496"/>
    <w:rsid w:val="004536CB"/>
    <w:rsid w:val="00453F26"/>
    <w:rsid w:val="00453F6C"/>
    <w:rsid w:val="00454121"/>
    <w:rsid w:val="00454528"/>
    <w:rsid w:val="0045465C"/>
    <w:rsid w:val="00454784"/>
    <w:rsid w:val="00454B9B"/>
    <w:rsid w:val="0045537C"/>
    <w:rsid w:val="00455786"/>
    <w:rsid w:val="00455973"/>
    <w:rsid w:val="00456151"/>
    <w:rsid w:val="004565E5"/>
    <w:rsid w:val="00456F08"/>
    <w:rsid w:val="00457B26"/>
    <w:rsid w:val="0046066B"/>
    <w:rsid w:val="00461917"/>
    <w:rsid w:val="00461968"/>
    <w:rsid w:val="00461B57"/>
    <w:rsid w:val="0046366A"/>
    <w:rsid w:val="00463788"/>
    <w:rsid w:val="004639FC"/>
    <w:rsid w:val="00463E14"/>
    <w:rsid w:val="004649DF"/>
    <w:rsid w:val="00464BD1"/>
    <w:rsid w:val="00464C32"/>
    <w:rsid w:val="00464EBE"/>
    <w:rsid w:val="004652EF"/>
    <w:rsid w:val="004661BD"/>
    <w:rsid w:val="004672F9"/>
    <w:rsid w:val="00467902"/>
    <w:rsid w:val="00467975"/>
    <w:rsid w:val="00471205"/>
    <w:rsid w:val="004712D4"/>
    <w:rsid w:val="004716A2"/>
    <w:rsid w:val="004717F7"/>
    <w:rsid w:val="00471C57"/>
    <w:rsid w:val="00471D58"/>
    <w:rsid w:val="00471F11"/>
    <w:rsid w:val="00472ADC"/>
    <w:rsid w:val="00472BB8"/>
    <w:rsid w:val="00473597"/>
    <w:rsid w:val="0047388C"/>
    <w:rsid w:val="004744A0"/>
    <w:rsid w:val="004752EC"/>
    <w:rsid w:val="004752EE"/>
    <w:rsid w:val="00475DAB"/>
    <w:rsid w:val="004766B3"/>
    <w:rsid w:val="004766EF"/>
    <w:rsid w:val="00476ED5"/>
    <w:rsid w:val="0047717B"/>
    <w:rsid w:val="00477274"/>
    <w:rsid w:val="004776F5"/>
    <w:rsid w:val="004801EE"/>
    <w:rsid w:val="00480D97"/>
    <w:rsid w:val="004813BC"/>
    <w:rsid w:val="0048215F"/>
    <w:rsid w:val="00482405"/>
    <w:rsid w:val="00482A77"/>
    <w:rsid w:val="0048393C"/>
    <w:rsid w:val="00483FCA"/>
    <w:rsid w:val="00484946"/>
    <w:rsid w:val="00484C3A"/>
    <w:rsid w:val="00484DA4"/>
    <w:rsid w:val="0048503C"/>
    <w:rsid w:val="00485ED1"/>
    <w:rsid w:val="00487B46"/>
    <w:rsid w:val="00490584"/>
    <w:rsid w:val="004905A8"/>
    <w:rsid w:val="0049069E"/>
    <w:rsid w:val="00490AAB"/>
    <w:rsid w:val="00490D9A"/>
    <w:rsid w:val="004920AB"/>
    <w:rsid w:val="00492EAC"/>
    <w:rsid w:val="004932D7"/>
    <w:rsid w:val="00493362"/>
    <w:rsid w:val="0049381F"/>
    <w:rsid w:val="00494574"/>
    <w:rsid w:val="00494990"/>
    <w:rsid w:val="00494BB8"/>
    <w:rsid w:val="004952BD"/>
    <w:rsid w:val="00495533"/>
    <w:rsid w:val="00495738"/>
    <w:rsid w:val="00495D84"/>
    <w:rsid w:val="00495DF2"/>
    <w:rsid w:val="0049690B"/>
    <w:rsid w:val="00496C56"/>
    <w:rsid w:val="00496CB0"/>
    <w:rsid w:val="00496F96"/>
    <w:rsid w:val="00497160"/>
    <w:rsid w:val="00497242"/>
    <w:rsid w:val="0049794A"/>
    <w:rsid w:val="004A00D8"/>
    <w:rsid w:val="004A0947"/>
    <w:rsid w:val="004A0A8A"/>
    <w:rsid w:val="004A137A"/>
    <w:rsid w:val="004A1AFF"/>
    <w:rsid w:val="004A1C4F"/>
    <w:rsid w:val="004A1CC3"/>
    <w:rsid w:val="004A1EEC"/>
    <w:rsid w:val="004A2586"/>
    <w:rsid w:val="004A2CA9"/>
    <w:rsid w:val="004A3033"/>
    <w:rsid w:val="004A332E"/>
    <w:rsid w:val="004A3895"/>
    <w:rsid w:val="004A4014"/>
    <w:rsid w:val="004A4341"/>
    <w:rsid w:val="004A4CAA"/>
    <w:rsid w:val="004A4FA9"/>
    <w:rsid w:val="004A575A"/>
    <w:rsid w:val="004A5C53"/>
    <w:rsid w:val="004A6E3F"/>
    <w:rsid w:val="004A6FA9"/>
    <w:rsid w:val="004A7DF9"/>
    <w:rsid w:val="004B0095"/>
    <w:rsid w:val="004B01C9"/>
    <w:rsid w:val="004B031D"/>
    <w:rsid w:val="004B07C8"/>
    <w:rsid w:val="004B08A9"/>
    <w:rsid w:val="004B0C02"/>
    <w:rsid w:val="004B0D11"/>
    <w:rsid w:val="004B1158"/>
    <w:rsid w:val="004B1207"/>
    <w:rsid w:val="004B1A54"/>
    <w:rsid w:val="004B38B4"/>
    <w:rsid w:val="004B3B75"/>
    <w:rsid w:val="004B4146"/>
    <w:rsid w:val="004B43A3"/>
    <w:rsid w:val="004B52A7"/>
    <w:rsid w:val="004B5386"/>
    <w:rsid w:val="004B58B2"/>
    <w:rsid w:val="004B5EBE"/>
    <w:rsid w:val="004B603A"/>
    <w:rsid w:val="004B6761"/>
    <w:rsid w:val="004B6DEA"/>
    <w:rsid w:val="004B706B"/>
    <w:rsid w:val="004B7C59"/>
    <w:rsid w:val="004C00B7"/>
    <w:rsid w:val="004C04F6"/>
    <w:rsid w:val="004C279F"/>
    <w:rsid w:val="004C3371"/>
    <w:rsid w:val="004C3640"/>
    <w:rsid w:val="004C3A85"/>
    <w:rsid w:val="004C4139"/>
    <w:rsid w:val="004C4CEC"/>
    <w:rsid w:val="004C528E"/>
    <w:rsid w:val="004C613D"/>
    <w:rsid w:val="004C659A"/>
    <w:rsid w:val="004C6E0E"/>
    <w:rsid w:val="004C75C6"/>
    <w:rsid w:val="004C7D37"/>
    <w:rsid w:val="004C7F32"/>
    <w:rsid w:val="004D03D7"/>
    <w:rsid w:val="004D0C69"/>
    <w:rsid w:val="004D0D75"/>
    <w:rsid w:val="004D111C"/>
    <w:rsid w:val="004D144C"/>
    <w:rsid w:val="004D1F3D"/>
    <w:rsid w:val="004D2C2E"/>
    <w:rsid w:val="004D3423"/>
    <w:rsid w:val="004D3827"/>
    <w:rsid w:val="004D5061"/>
    <w:rsid w:val="004D57B5"/>
    <w:rsid w:val="004D592C"/>
    <w:rsid w:val="004D6148"/>
    <w:rsid w:val="004D6AF5"/>
    <w:rsid w:val="004D7879"/>
    <w:rsid w:val="004D7B26"/>
    <w:rsid w:val="004E0E67"/>
    <w:rsid w:val="004E0F73"/>
    <w:rsid w:val="004E1882"/>
    <w:rsid w:val="004E2A42"/>
    <w:rsid w:val="004E39AA"/>
    <w:rsid w:val="004E3F9E"/>
    <w:rsid w:val="004E54FC"/>
    <w:rsid w:val="004E63C4"/>
    <w:rsid w:val="004E648D"/>
    <w:rsid w:val="004E6651"/>
    <w:rsid w:val="004E667A"/>
    <w:rsid w:val="004E6DC9"/>
    <w:rsid w:val="004E72D1"/>
    <w:rsid w:val="004F0429"/>
    <w:rsid w:val="004F132E"/>
    <w:rsid w:val="004F14A3"/>
    <w:rsid w:val="004F1EAD"/>
    <w:rsid w:val="004F214E"/>
    <w:rsid w:val="004F287E"/>
    <w:rsid w:val="004F2D87"/>
    <w:rsid w:val="004F2FA7"/>
    <w:rsid w:val="004F34EB"/>
    <w:rsid w:val="004F37CE"/>
    <w:rsid w:val="004F40EA"/>
    <w:rsid w:val="004F45B7"/>
    <w:rsid w:val="004F4BC6"/>
    <w:rsid w:val="004F62C5"/>
    <w:rsid w:val="004F6315"/>
    <w:rsid w:val="004F6498"/>
    <w:rsid w:val="004F7063"/>
    <w:rsid w:val="004F728A"/>
    <w:rsid w:val="004F74A7"/>
    <w:rsid w:val="004F75AF"/>
    <w:rsid w:val="004F7BA8"/>
    <w:rsid w:val="004F7E92"/>
    <w:rsid w:val="0050004F"/>
    <w:rsid w:val="0050008B"/>
    <w:rsid w:val="00500F35"/>
    <w:rsid w:val="00501D65"/>
    <w:rsid w:val="00502942"/>
    <w:rsid w:val="005033A1"/>
    <w:rsid w:val="00503589"/>
    <w:rsid w:val="00503BD2"/>
    <w:rsid w:val="00503C2E"/>
    <w:rsid w:val="0050418D"/>
    <w:rsid w:val="005046D2"/>
    <w:rsid w:val="005053E8"/>
    <w:rsid w:val="00505893"/>
    <w:rsid w:val="005058F3"/>
    <w:rsid w:val="00505D2B"/>
    <w:rsid w:val="005061FC"/>
    <w:rsid w:val="00506627"/>
    <w:rsid w:val="005067B3"/>
    <w:rsid w:val="0050712B"/>
    <w:rsid w:val="0050718A"/>
    <w:rsid w:val="00507CE6"/>
    <w:rsid w:val="0051041B"/>
    <w:rsid w:val="005109FC"/>
    <w:rsid w:val="005111B4"/>
    <w:rsid w:val="00511604"/>
    <w:rsid w:val="00511A40"/>
    <w:rsid w:val="00512E9C"/>
    <w:rsid w:val="005136E7"/>
    <w:rsid w:val="00514030"/>
    <w:rsid w:val="00514673"/>
    <w:rsid w:val="005148BB"/>
    <w:rsid w:val="005149B7"/>
    <w:rsid w:val="00514B76"/>
    <w:rsid w:val="0051509F"/>
    <w:rsid w:val="00515833"/>
    <w:rsid w:val="00515973"/>
    <w:rsid w:val="00515C74"/>
    <w:rsid w:val="00515CA4"/>
    <w:rsid w:val="005164C2"/>
    <w:rsid w:val="0051682F"/>
    <w:rsid w:val="00516EA9"/>
    <w:rsid w:val="00517228"/>
    <w:rsid w:val="00517627"/>
    <w:rsid w:val="00517814"/>
    <w:rsid w:val="005202FE"/>
    <w:rsid w:val="005205EB"/>
    <w:rsid w:val="00520775"/>
    <w:rsid w:val="00520A80"/>
    <w:rsid w:val="00520BDB"/>
    <w:rsid w:val="00520C4C"/>
    <w:rsid w:val="00522306"/>
    <w:rsid w:val="005228C0"/>
    <w:rsid w:val="005231BC"/>
    <w:rsid w:val="00523527"/>
    <w:rsid w:val="00523C2E"/>
    <w:rsid w:val="00524013"/>
    <w:rsid w:val="00524235"/>
    <w:rsid w:val="00524434"/>
    <w:rsid w:val="00524911"/>
    <w:rsid w:val="0052536D"/>
    <w:rsid w:val="0052577E"/>
    <w:rsid w:val="005262A0"/>
    <w:rsid w:val="0052649D"/>
    <w:rsid w:val="00526FDF"/>
    <w:rsid w:val="00527192"/>
    <w:rsid w:val="005276D5"/>
    <w:rsid w:val="00527921"/>
    <w:rsid w:val="00527B9F"/>
    <w:rsid w:val="00530682"/>
    <w:rsid w:val="00530A31"/>
    <w:rsid w:val="005317D2"/>
    <w:rsid w:val="00531870"/>
    <w:rsid w:val="00531891"/>
    <w:rsid w:val="00531B24"/>
    <w:rsid w:val="00532049"/>
    <w:rsid w:val="005323FF"/>
    <w:rsid w:val="005325D9"/>
    <w:rsid w:val="005326A9"/>
    <w:rsid w:val="00532944"/>
    <w:rsid w:val="00532B71"/>
    <w:rsid w:val="005332AA"/>
    <w:rsid w:val="0053361D"/>
    <w:rsid w:val="005339EC"/>
    <w:rsid w:val="00533AD4"/>
    <w:rsid w:val="005345F9"/>
    <w:rsid w:val="0053497A"/>
    <w:rsid w:val="005349F3"/>
    <w:rsid w:val="00534AB2"/>
    <w:rsid w:val="005352B2"/>
    <w:rsid w:val="005356EE"/>
    <w:rsid w:val="0053587D"/>
    <w:rsid w:val="00535AF2"/>
    <w:rsid w:val="00535B03"/>
    <w:rsid w:val="00535CBC"/>
    <w:rsid w:val="00536AF7"/>
    <w:rsid w:val="0053774A"/>
    <w:rsid w:val="00537888"/>
    <w:rsid w:val="00537A75"/>
    <w:rsid w:val="005400F6"/>
    <w:rsid w:val="00540F41"/>
    <w:rsid w:val="005410A7"/>
    <w:rsid w:val="00541BD8"/>
    <w:rsid w:val="005420A1"/>
    <w:rsid w:val="005420CE"/>
    <w:rsid w:val="00542183"/>
    <w:rsid w:val="00542821"/>
    <w:rsid w:val="0054306A"/>
    <w:rsid w:val="00543090"/>
    <w:rsid w:val="00543491"/>
    <w:rsid w:val="005437CC"/>
    <w:rsid w:val="0054390D"/>
    <w:rsid w:val="00543AAE"/>
    <w:rsid w:val="00543DF0"/>
    <w:rsid w:val="00543F0D"/>
    <w:rsid w:val="005442EB"/>
    <w:rsid w:val="005457FC"/>
    <w:rsid w:val="00545A2F"/>
    <w:rsid w:val="00545F59"/>
    <w:rsid w:val="0054657E"/>
    <w:rsid w:val="00546716"/>
    <w:rsid w:val="00546A38"/>
    <w:rsid w:val="00546A83"/>
    <w:rsid w:val="00546F47"/>
    <w:rsid w:val="00547427"/>
    <w:rsid w:val="005478B2"/>
    <w:rsid w:val="00547ACB"/>
    <w:rsid w:val="0055219D"/>
    <w:rsid w:val="00552D62"/>
    <w:rsid w:val="00552D91"/>
    <w:rsid w:val="00552E45"/>
    <w:rsid w:val="00553CBE"/>
    <w:rsid w:val="005543F0"/>
    <w:rsid w:val="00554E14"/>
    <w:rsid w:val="005552F4"/>
    <w:rsid w:val="00556101"/>
    <w:rsid w:val="005563F4"/>
    <w:rsid w:val="0055686E"/>
    <w:rsid w:val="00556A7D"/>
    <w:rsid w:val="00556EBA"/>
    <w:rsid w:val="0055765F"/>
    <w:rsid w:val="00557DCD"/>
    <w:rsid w:val="00560D89"/>
    <w:rsid w:val="00561398"/>
    <w:rsid w:val="005613BE"/>
    <w:rsid w:val="0056197B"/>
    <w:rsid w:val="005619F4"/>
    <w:rsid w:val="00562D59"/>
    <w:rsid w:val="00562E91"/>
    <w:rsid w:val="005636DA"/>
    <w:rsid w:val="00563E76"/>
    <w:rsid w:val="0056484A"/>
    <w:rsid w:val="00564AF9"/>
    <w:rsid w:val="005657F5"/>
    <w:rsid w:val="005678A9"/>
    <w:rsid w:val="0057087F"/>
    <w:rsid w:val="00570979"/>
    <w:rsid w:val="00570BFD"/>
    <w:rsid w:val="005711E2"/>
    <w:rsid w:val="0057134A"/>
    <w:rsid w:val="00571650"/>
    <w:rsid w:val="0057176B"/>
    <w:rsid w:val="0057211A"/>
    <w:rsid w:val="005731B4"/>
    <w:rsid w:val="00573A01"/>
    <w:rsid w:val="00574D73"/>
    <w:rsid w:val="005752FB"/>
    <w:rsid w:val="0057540C"/>
    <w:rsid w:val="0057655D"/>
    <w:rsid w:val="005768DB"/>
    <w:rsid w:val="00576DF6"/>
    <w:rsid w:val="00577536"/>
    <w:rsid w:val="0057782B"/>
    <w:rsid w:val="00577CC5"/>
    <w:rsid w:val="0058012C"/>
    <w:rsid w:val="0058068B"/>
    <w:rsid w:val="00581610"/>
    <w:rsid w:val="00582938"/>
    <w:rsid w:val="00582D39"/>
    <w:rsid w:val="00583603"/>
    <w:rsid w:val="00583750"/>
    <w:rsid w:val="00583C26"/>
    <w:rsid w:val="00584840"/>
    <w:rsid w:val="00584BEE"/>
    <w:rsid w:val="005850E7"/>
    <w:rsid w:val="005861FC"/>
    <w:rsid w:val="00587577"/>
    <w:rsid w:val="00587F31"/>
    <w:rsid w:val="005901C8"/>
    <w:rsid w:val="0059105E"/>
    <w:rsid w:val="005928E1"/>
    <w:rsid w:val="00592FAB"/>
    <w:rsid w:val="00593017"/>
    <w:rsid w:val="005945B2"/>
    <w:rsid w:val="00594635"/>
    <w:rsid w:val="00594DCB"/>
    <w:rsid w:val="005950C4"/>
    <w:rsid w:val="0059553E"/>
    <w:rsid w:val="00595BD3"/>
    <w:rsid w:val="00595FFF"/>
    <w:rsid w:val="005963B3"/>
    <w:rsid w:val="005963DB"/>
    <w:rsid w:val="005A03CE"/>
    <w:rsid w:val="005A03DF"/>
    <w:rsid w:val="005A0588"/>
    <w:rsid w:val="005A2273"/>
    <w:rsid w:val="005A29F2"/>
    <w:rsid w:val="005A2B7E"/>
    <w:rsid w:val="005A2F67"/>
    <w:rsid w:val="005A449A"/>
    <w:rsid w:val="005A54FD"/>
    <w:rsid w:val="005A5C68"/>
    <w:rsid w:val="005A5FF7"/>
    <w:rsid w:val="005A625A"/>
    <w:rsid w:val="005A62BB"/>
    <w:rsid w:val="005A633B"/>
    <w:rsid w:val="005A73AE"/>
    <w:rsid w:val="005A78EA"/>
    <w:rsid w:val="005B0031"/>
    <w:rsid w:val="005B0097"/>
    <w:rsid w:val="005B112D"/>
    <w:rsid w:val="005B1945"/>
    <w:rsid w:val="005B1B4C"/>
    <w:rsid w:val="005B1E4E"/>
    <w:rsid w:val="005B2106"/>
    <w:rsid w:val="005B37A9"/>
    <w:rsid w:val="005B3AC4"/>
    <w:rsid w:val="005B3C0B"/>
    <w:rsid w:val="005B4095"/>
    <w:rsid w:val="005B55B2"/>
    <w:rsid w:val="005B58FD"/>
    <w:rsid w:val="005B61BE"/>
    <w:rsid w:val="005B744C"/>
    <w:rsid w:val="005C03F3"/>
    <w:rsid w:val="005C04EA"/>
    <w:rsid w:val="005C07EC"/>
    <w:rsid w:val="005C0D69"/>
    <w:rsid w:val="005C224D"/>
    <w:rsid w:val="005C2566"/>
    <w:rsid w:val="005C320A"/>
    <w:rsid w:val="005C3599"/>
    <w:rsid w:val="005C3916"/>
    <w:rsid w:val="005C3ACB"/>
    <w:rsid w:val="005C6066"/>
    <w:rsid w:val="005C62B6"/>
    <w:rsid w:val="005C644C"/>
    <w:rsid w:val="005C64D3"/>
    <w:rsid w:val="005C6594"/>
    <w:rsid w:val="005C6BBA"/>
    <w:rsid w:val="005C7374"/>
    <w:rsid w:val="005D05E5"/>
    <w:rsid w:val="005D18B3"/>
    <w:rsid w:val="005D219F"/>
    <w:rsid w:val="005D2BD6"/>
    <w:rsid w:val="005D2CF9"/>
    <w:rsid w:val="005D329C"/>
    <w:rsid w:val="005D363F"/>
    <w:rsid w:val="005D3B06"/>
    <w:rsid w:val="005D46D6"/>
    <w:rsid w:val="005D47D1"/>
    <w:rsid w:val="005D4842"/>
    <w:rsid w:val="005D5225"/>
    <w:rsid w:val="005D578E"/>
    <w:rsid w:val="005D597B"/>
    <w:rsid w:val="005D5A33"/>
    <w:rsid w:val="005D6102"/>
    <w:rsid w:val="005D67EC"/>
    <w:rsid w:val="005D712E"/>
    <w:rsid w:val="005D7E05"/>
    <w:rsid w:val="005D7E9B"/>
    <w:rsid w:val="005E0C0B"/>
    <w:rsid w:val="005E0F3B"/>
    <w:rsid w:val="005E1101"/>
    <w:rsid w:val="005E1656"/>
    <w:rsid w:val="005E22F8"/>
    <w:rsid w:val="005E2837"/>
    <w:rsid w:val="005E2861"/>
    <w:rsid w:val="005E2CF1"/>
    <w:rsid w:val="005E3199"/>
    <w:rsid w:val="005E328A"/>
    <w:rsid w:val="005E38C9"/>
    <w:rsid w:val="005E38EA"/>
    <w:rsid w:val="005E4101"/>
    <w:rsid w:val="005E4644"/>
    <w:rsid w:val="005E4A27"/>
    <w:rsid w:val="005E4B47"/>
    <w:rsid w:val="005E4CF2"/>
    <w:rsid w:val="005E54C9"/>
    <w:rsid w:val="005E5B2D"/>
    <w:rsid w:val="005E5F43"/>
    <w:rsid w:val="005E676C"/>
    <w:rsid w:val="005E7292"/>
    <w:rsid w:val="005F006A"/>
    <w:rsid w:val="005F095B"/>
    <w:rsid w:val="005F0A5D"/>
    <w:rsid w:val="005F0B69"/>
    <w:rsid w:val="005F1134"/>
    <w:rsid w:val="005F1A04"/>
    <w:rsid w:val="005F1D97"/>
    <w:rsid w:val="005F221D"/>
    <w:rsid w:val="005F225E"/>
    <w:rsid w:val="005F2EF7"/>
    <w:rsid w:val="005F3210"/>
    <w:rsid w:val="005F4925"/>
    <w:rsid w:val="005F5B5A"/>
    <w:rsid w:val="005F608E"/>
    <w:rsid w:val="005F63A8"/>
    <w:rsid w:val="005F6864"/>
    <w:rsid w:val="005F6883"/>
    <w:rsid w:val="005F6B1D"/>
    <w:rsid w:val="005F716D"/>
    <w:rsid w:val="005F7732"/>
    <w:rsid w:val="005F7D58"/>
    <w:rsid w:val="00600818"/>
    <w:rsid w:val="0060094E"/>
    <w:rsid w:val="00600AE7"/>
    <w:rsid w:val="00601CCE"/>
    <w:rsid w:val="00601D43"/>
    <w:rsid w:val="0060272E"/>
    <w:rsid w:val="00602C7C"/>
    <w:rsid w:val="00602EA5"/>
    <w:rsid w:val="006030CF"/>
    <w:rsid w:val="00603680"/>
    <w:rsid w:val="0060369C"/>
    <w:rsid w:val="0060374A"/>
    <w:rsid w:val="006038D7"/>
    <w:rsid w:val="006041A9"/>
    <w:rsid w:val="00604224"/>
    <w:rsid w:val="00606539"/>
    <w:rsid w:val="006067A6"/>
    <w:rsid w:val="006069AD"/>
    <w:rsid w:val="00606D5C"/>
    <w:rsid w:val="006078AC"/>
    <w:rsid w:val="0061085F"/>
    <w:rsid w:val="00610D71"/>
    <w:rsid w:val="00611298"/>
    <w:rsid w:val="0061250A"/>
    <w:rsid w:val="00612D51"/>
    <w:rsid w:val="00613D9D"/>
    <w:rsid w:val="00613F05"/>
    <w:rsid w:val="0061495D"/>
    <w:rsid w:val="00614E3A"/>
    <w:rsid w:val="00616459"/>
    <w:rsid w:val="006172BF"/>
    <w:rsid w:val="006175D4"/>
    <w:rsid w:val="00617BC3"/>
    <w:rsid w:val="00620144"/>
    <w:rsid w:val="00620895"/>
    <w:rsid w:val="00620ABF"/>
    <w:rsid w:val="00620F52"/>
    <w:rsid w:val="0062104F"/>
    <w:rsid w:val="0062286F"/>
    <w:rsid w:val="00623473"/>
    <w:rsid w:val="0062387F"/>
    <w:rsid w:val="00623A1C"/>
    <w:rsid w:val="006247DF"/>
    <w:rsid w:val="0062546A"/>
    <w:rsid w:val="006254D1"/>
    <w:rsid w:val="006259CB"/>
    <w:rsid w:val="00625C1F"/>
    <w:rsid w:val="00625FBE"/>
    <w:rsid w:val="00627046"/>
    <w:rsid w:val="006270E0"/>
    <w:rsid w:val="00627344"/>
    <w:rsid w:val="0062755C"/>
    <w:rsid w:val="00627618"/>
    <w:rsid w:val="00627883"/>
    <w:rsid w:val="00627B2C"/>
    <w:rsid w:val="00627EC1"/>
    <w:rsid w:val="006303AA"/>
    <w:rsid w:val="00630901"/>
    <w:rsid w:val="00630B45"/>
    <w:rsid w:val="00631DDD"/>
    <w:rsid w:val="006321A3"/>
    <w:rsid w:val="00632246"/>
    <w:rsid w:val="00632508"/>
    <w:rsid w:val="00632CE4"/>
    <w:rsid w:val="00632FF7"/>
    <w:rsid w:val="006332F8"/>
    <w:rsid w:val="0063343D"/>
    <w:rsid w:val="00634719"/>
    <w:rsid w:val="00635B36"/>
    <w:rsid w:val="00635B59"/>
    <w:rsid w:val="006377B3"/>
    <w:rsid w:val="006405E3"/>
    <w:rsid w:val="006407B1"/>
    <w:rsid w:val="00640947"/>
    <w:rsid w:val="0064189E"/>
    <w:rsid w:val="00641EAB"/>
    <w:rsid w:val="00642D24"/>
    <w:rsid w:val="00643FEB"/>
    <w:rsid w:val="0064459C"/>
    <w:rsid w:val="006445F8"/>
    <w:rsid w:val="006448C0"/>
    <w:rsid w:val="00644AB2"/>
    <w:rsid w:val="0064511D"/>
    <w:rsid w:val="006452CE"/>
    <w:rsid w:val="00645354"/>
    <w:rsid w:val="00645557"/>
    <w:rsid w:val="006457C3"/>
    <w:rsid w:val="00645D4A"/>
    <w:rsid w:val="00645F26"/>
    <w:rsid w:val="00646BC8"/>
    <w:rsid w:val="00650CEC"/>
    <w:rsid w:val="00650DFA"/>
    <w:rsid w:val="0065129B"/>
    <w:rsid w:val="006514D6"/>
    <w:rsid w:val="006515A3"/>
    <w:rsid w:val="006518E2"/>
    <w:rsid w:val="006532A4"/>
    <w:rsid w:val="006538CE"/>
    <w:rsid w:val="006542F4"/>
    <w:rsid w:val="00654538"/>
    <w:rsid w:val="00654967"/>
    <w:rsid w:val="00654B58"/>
    <w:rsid w:val="00654D90"/>
    <w:rsid w:val="00654DC2"/>
    <w:rsid w:val="00655551"/>
    <w:rsid w:val="0065574E"/>
    <w:rsid w:val="00655A09"/>
    <w:rsid w:val="00655E54"/>
    <w:rsid w:val="00656011"/>
    <w:rsid w:val="006561F2"/>
    <w:rsid w:val="00656758"/>
    <w:rsid w:val="006572DC"/>
    <w:rsid w:val="0066111E"/>
    <w:rsid w:val="00661593"/>
    <w:rsid w:val="00661701"/>
    <w:rsid w:val="00661BDC"/>
    <w:rsid w:val="00662EF5"/>
    <w:rsid w:val="00663485"/>
    <w:rsid w:val="006640F8"/>
    <w:rsid w:val="0066489C"/>
    <w:rsid w:val="00664CC9"/>
    <w:rsid w:val="006650E5"/>
    <w:rsid w:val="006657DC"/>
    <w:rsid w:val="00665AFB"/>
    <w:rsid w:val="00666948"/>
    <w:rsid w:val="006677E6"/>
    <w:rsid w:val="006703FF"/>
    <w:rsid w:val="006709F0"/>
    <w:rsid w:val="00670A00"/>
    <w:rsid w:val="00671737"/>
    <w:rsid w:val="006720E9"/>
    <w:rsid w:val="0067220F"/>
    <w:rsid w:val="006723EF"/>
    <w:rsid w:val="00672C67"/>
    <w:rsid w:val="0067313F"/>
    <w:rsid w:val="00673C92"/>
    <w:rsid w:val="00673CA2"/>
    <w:rsid w:val="00673CC1"/>
    <w:rsid w:val="006740D7"/>
    <w:rsid w:val="006746C3"/>
    <w:rsid w:val="00674F7B"/>
    <w:rsid w:val="00675891"/>
    <w:rsid w:val="00675E40"/>
    <w:rsid w:val="0067601B"/>
    <w:rsid w:val="00676257"/>
    <w:rsid w:val="00676BDB"/>
    <w:rsid w:val="006777E0"/>
    <w:rsid w:val="00680459"/>
    <w:rsid w:val="0068060A"/>
    <w:rsid w:val="006809A9"/>
    <w:rsid w:val="00681725"/>
    <w:rsid w:val="00681D44"/>
    <w:rsid w:val="006826A0"/>
    <w:rsid w:val="00682958"/>
    <w:rsid w:val="00682D51"/>
    <w:rsid w:val="00683389"/>
    <w:rsid w:val="006834C5"/>
    <w:rsid w:val="00683B54"/>
    <w:rsid w:val="00683E0B"/>
    <w:rsid w:val="006843C4"/>
    <w:rsid w:val="00684785"/>
    <w:rsid w:val="0068488B"/>
    <w:rsid w:val="006853C7"/>
    <w:rsid w:val="0068591D"/>
    <w:rsid w:val="00686932"/>
    <w:rsid w:val="0068694C"/>
    <w:rsid w:val="00686B04"/>
    <w:rsid w:val="00686BC6"/>
    <w:rsid w:val="00686C90"/>
    <w:rsid w:val="00687604"/>
    <w:rsid w:val="006879D1"/>
    <w:rsid w:val="006902A0"/>
    <w:rsid w:val="00690B44"/>
    <w:rsid w:val="00691990"/>
    <w:rsid w:val="00691DFF"/>
    <w:rsid w:val="006931A5"/>
    <w:rsid w:val="00693321"/>
    <w:rsid w:val="00693D48"/>
    <w:rsid w:val="006946E6"/>
    <w:rsid w:val="0069493B"/>
    <w:rsid w:val="00694FFB"/>
    <w:rsid w:val="0069515A"/>
    <w:rsid w:val="006954BD"/>
    <w:rsid w:val="0069715C"/>
    <w:rsid w:val="006975F0"/>
    <w:rsid w:val="00697CDB"/>
    <w:rsid w:val="006A1AA6"/>
    <w:rsid w:val="006A1F13"/>
    <w:rsid w:val="006A2733"/>
    <w:rsid w:val="006A2E31"/>
    <w:rsid w:val="006A359C"/>
    <w:rsid w:val="006A4895"/>
    <w:rsid w:val="006A4DC8"/>
    <w:rsid w:val="006A5251"/>
    <w:rsid w:val="006A5732"/>
    <w:rsid w:val="006A58F3"/>
    <w:rsid w:val="006A5946"/>
    <w:rsid w:val="006A5974"/>
    <w:rsid w:val="006A5EB5"/>
    <w:rsid w:val="006A6072"/>
    <w:rsid w:val="006A632D"/>
    <w:rsid w:val="006A6CEB"/>
    <w:rsid w:val="006A7569"/>
    <w:rsid w:val="006B0023"/>
    <w:rsid w:val="006B02A3"/>
    <w:rsid w:val="006B0702"/>
    <w:rsid w:val="006B08A9"/>
    <w:rsid w:val="006B0A5F"/>
    <w:rsid w:val="006B0B98"/>
    <w:rsid w:val="006B12DF"/>
    <w:rsid w:val="006B138D"/>
    <w:rsid w:val="006B1A1F"/>
    <w:rsid w:val="006B2BD3"/>
    <w:rsid w:val="006B2D96"/>
    <w:rsid w:val="006B2EDE"/>
    <w:rsid w:val="006B3B57"/>
    <w:rsid w:val="006B45DD"/>
    <w:rsid w:val="006B5604"/>
    <w:rsid w:val="006B5C58"/>
    <w:rsid w:val="006B5EAB"/>
    <w:rsid w:val="006B5F02"/>
    <w:rsid w:val="006B68D5"/>
    <w:rsid w:val="006B6BE8"/>
    <w:rsid w:val="006B70D9"/>
    <w:rsid w:val="006B7457"/>
    <w:rsid w:val="006B7A54"/>
    <w:rsid w:val="006C04BA"/>
    <w:rsid w:val="006C0688"/>
    <w:rsid w:val="006C0D97"/>
    <w:rsid w:val="006C120B"/>
    <w:rsid w:val="006C1E27"/>
    <w:rsid w:val="006C49EA"/>
    <w:rsid w:val="006C5562"/>
    <w:rsid w:val="006C6465"/>
    <w:rsid w:val="006C71C4"/>
    <w:rsid w:val="006C75C5"/>
    <w:rsid w:val="006D0098"/>
    <w:rsid w:val="006D0443"/>
    <w:rsid w:val="006D070C"/>
    <w:rsid w:val="006D0E8C"/>
    <w:rsid w:val="006D1322"/>
    <w:rsid w:val="006D13B6"/>
    <w:rsid w:val="006D1989"/>
    <w:rsid w:val="006D1CA6"/>
    <w:rsid w:val="006D2409"/>
    <w:rsid w:val="006D28D9"/>
    <w:rsid w:val="006D33A3"/>
    <w:rsid w:val="006D373D"/>
    <w:rsid w:val="006D4045"/>
    <w:rsid w:val="006D41E7"/>
    <w:rsid w:val="006D4F78"/>
    <w:rsid w:val="006D5082"/>
    <w:rsid w:val="006D547A"/>
    <w:rsid w:val="006D54C5"/>
    <w:rsid w:val="006D5EB2"/>
    <w:rsid w:val="006D6427"/>
    <w:rsid w:val="006D7060"/>
    <w:rsid w:val="006D79A9"/>
    <w:rsid w:val="006E06C5"/>
    <w:rsid w:val="006E09EA"/>
    <w:rsid w:val="006E0F6D"/>
    <w:rsid w:val="006E0FD4"/>
    <w:rsid w:val="006E21E3"/>
    <w:rsid w:val="006E2526"/>
    <w:rsid w:val="006E3832"/>
    <w:rsid w:val="006E43A7"/>
    <w:rsid w:val="006E5D30"/>
    <w:rsid w:val="006E60E7"/>
    <w:rsid w:val="006E6B8B"/>
    <w:rsid w:val="006E71BD"/>
    <w:rsid w:val="006E74AF"/>
    <w:rsid w:val="006E7B16"/>
    <w:rsid w:val="006E7CDD"/>
    <w:rsid w:val="006E7CE1"/>
    <w:rsid w:val="006F1306"/>
    <w:rsid w:val="006F1D09"/>
    <w:rsid w:val="006F2551"/>
    <w:rsid w:val="006F2EAF"/>
    <w:rsid w:val="006F3509"/>
    <w:rsid w:val="006F39AB"/>
    <w:rsid w:val="006F3AF3"/>
    <w:rsid w:val="006F4C4E"/>
    <w:rsid w:val="006F55AE"/>
    <w:rsid w:val="006F5BA1"/>
    <w:rsid w:val="006F630C"/>
    <w:rsid w:val="006F71D1"/>
    <w:rsid w:val="006F7748"/>
    <w:rsid w:val="006F78BE"/>
    <w:rsid w:val="006F7D01"/>
    <w:rsid w:val="006F7DE5"/>
    <w:rsid w:val="00700053"/>
    <w:rsid w:val="0070167B"/>
    <w:rsid w:val="007016F2"/>
    <w:rsid w:val="00702512"/>
    <w:rsid w:val="00702B9F"/>
    <w:rsid w:val="00704021"/>
    <w:rsid w:val="00704199"/>
    <w:rsid w:val="00704306"/>
    <w:rsid w:val="00704E3F"/>
    <w:rsid w:val="007056D2"/>
    <w:rsid w:val="00705F0A"/>
    <w:rsid w:val="00706F23"/>
    <w:rsid w:val="007074EF"/>
    <w:rsid w:val="00707758"/>
    <w:rsid w:val="0071216D"/>
    <w:rsid w:val="00712B77"/>
    <w:rsid w:val="00712EE4"/>
    <w:rsid w:val="007132CF"/>
    <w:rsid w:val="00713AD8"/>
    <w:rsid w:val="00713DDC"/>
    <w:rsid w:val="00715131"/>
    <w:rsid w:val="007152C5"/>
    <w:rsid w:val="0071587E"/>
    <w:rsid w:val="007158E0"/>
    <w:rsid w:val="0071621F"/>
    <w:rsid w:val="00716F3D"/>
    <w:rsid w:val="0071783D"/>
    <w:rsid w:val="007201D9"/>
    <w:rsid w:val="0072022A"/>
    <w:rsid w:val="00720C95"/>
    <w:rsid w:val="00720EE4"/>
    <w:rsid w:val="007210EA"/>
    <w:rsid w:val="007222FB"/>
    <w:rsid w:val="0072257A"/>
    <w:rsid w:val="00722812"/>
    <w:rsid w:val="007229AA"/>
    <w:rsid w:val="00722AB8"/>
    <w:rsid w:val="00722AF8"/>
    <w:rsid w:val="00722D1F"/>
    <w:rsid w:val="007238BF"/>
    <w:rsid w:val="00723EB1"/>
    <w:rsid w:val="007240D1"/>
    <w:rsid w:val="007248E5"/>
    <w:rsid w:val="00724A5E"/>
    <w:rsid w:val="00724C3D"/>
    <w:rsid w:val="0072534B"/>
    <w:rsid w:val="0072546B"/>
    <w:rsid w:val="007268CF"/>
    <w:rsid w:val="00726C86"/>
    <w:rsid w:val="00726EC5"/>
    <w:rsid w:val="0073016C"/>
    <w:rsid w:val="00730333"/>
    <w:rsid w:val="00730FC9"/>
    <w:rsid w:val="00732491"/>
    <w:rsid w:val="0073415D"/>
    <w:rsid w:val="007341FB"/>
    <w:rsid w:val="00734298"/>
    <w:rsid w:val="00734CA7"/>
    <w:rsid w:val="00734EE7"/>
    <w:rsid w:val="0073521D"/>
    <w:rsid w:val="0073534F"/>
    <w:rsid w:val="0073538E"/>
    <w:rsid w:val="00735C8B"/>
    <w:rsid w:val="00736133"/>
    <w:rsid w:val="00736175"/>
    <w:rsid w:val="00737410"/>
    <w:rsid w:val="00740244"/>
    <w:rsid w:val="00740378"/>
    <w:rsid w:val="00741E40"/>
    <w:rsid w:val="00742115"/>
    <w:rsid w:val="00742EDA"/>
    <w:rsid w:val="00743AB6"/>
    <w:rsid w:val="00743FD5"/>
    <w:rsid w:val="00744919"/>
    <w:rsid w:val="00745933"/>
    <w:rsid w:val="00745CEB"/>
    <w:rsid w:val="0074613E"/>
    <w:rsid w:val="007464E0"/>
    <w:rsid w:val="00746A17"/>
    <w:rsid w:val="00747A60"/>
    <w:rsid w:val="00747A73"/>
    <w:rsid w:val="00747BB3"/>
    <w:rsid w:val="00747F13"/>
    <w:rsid w:val="007500FE"/>
    <w:rsid w:val="00750258"/>
    <w:rsid w:val="0075030C"/>
    <w:rsid w:val="00750A8B"/>
    <w:rsid w:val="00751918"/>
    <w:rsid w:val="00752C3A"/>
    <w:rsid w:val="00753E01"/>
    <w:rsid w:val="007542B8"/>
    <w:rsid w:val="007543AB"/>
    <w:rsid w:val="00755723"/>
    <w:rsid w:val="00755C09"/>
    <w:rsid w:val="00756742"/>
    <w:rsid w:val="0075697A"/>
    <w:rsid w:val="00756DD6"/>
    <w:rsid w:val="00757248"/>
    <w:rsid w:val="007577F1"/>
    <w:rsid w:val="007605F6"/>
    <w:rsid w:val="00760726"/>
    <w:rsid w:val="00760CAD"/>
    <w:rsid w:val="00760E2B"/>
    <w:rsid w:val="00761368"/>
    <w:rsid w:val="007620FA"/>
    <w:rsid w:val="007622E6"/>
    <w:rsid w:val="00762905"/>
    <w:rsid w:val="00762E1D"/>
    <w:rsid w:val="00763129"/>
    <w:rsid w:val="007638EC"/>
    <w:rsid w:val="00763F03"/>
    <w:rsid w:val="007646F7"/>
    <w:rsid w:val="00764C91"/>
    <w:rsid w:val="0076606B"/>
    <w:rsid w:val="007660C6"/>
    <w:rsid w:val="0076656F"/>
    <w:rsid w:val="0076670B"/>
    <w:rsid w:val="0076674B"/>
    <w:rsid w:val="00766EB7"/>
    <w:rsid w:val="00767682"/>
    <w:rsid w:val="0076769A"/>
    <w:rsid w:val="00767ED7"/>
    <w:rsid w:val="0077075F"/>
    <w:rsid w:val="00770DB4"/>
    <w:rsid w:val="0077113E"/>
    <w:rsid w:val="007717DA"/>
    <w:rsid w:val="00771940"/>
    <w:rsid w:val="00772BF6"/>
    <w:rsid w:val="007743E2"/>
    <w:rsid w:val="0077529F"/>
    <w:rsid w:val="00775BED"/>
    <w:rsid w:val="00775C22"/>
    <w:rsid w:val="007763F9"/>
    <w:rsid w:val="00776BEF"/>
    <w:rsid w:val="00776E74"/>
    <w:rsid w:val="00776FA6"/>
    <w:rsid w:val="00777876"/>
    <w:rsid w:val="00777EAD"/>
    <w:rsid w:val="00780C51"/>
    <w:rsid w:val="0078102B"/>
    <w:rsid w:val="0078108A"/>
    <w:rsid w:val="00781133"/>
    <w:rsid w:val="00782C93"/>
    <w:rsid w:val="00783BF8"/>
    <w:rsid w:val="00783CE3"/>
    <w:rsid w:val="0078553A"/>
    <w:rsid w:val="0078586D"/>
    <w:rsid w:val="00786848"/>
    <w:rsid w:val="0078799E"/>
    <w:rsid w:val="00787C8A"/>
    <w:rsid w:val="007927B1"/>
    <w:rsid w:val="0079308F"/>
    <w:rsid w:val="00793396"/>
    <w:rsid w:val="00794E0B"/>
    <w:rsid w:val="00795173"/>
    <w:rsid w:val="00795921"/>
    <w:rsid w:val="007965E8"/>
    <w:rsid w:val="007968D5"/>
    <w:rsid w:val="00796BDB"/>
    <w:rsid w:val="007973F9"/>
    <w:rsid w:val="00797532"/>
    <w:rsid w:val="007977ED"/>
    <w:rsid w:val="007A16F0"/>
    <w:rsid w:val="007A1948"/>
    <w:rsid w:val="007A2DEF"/>
    <w:rsid w:val="007A2FC3"/>
    <w:rsid w:val="007A343C"/>
    <w:rsid w:val="007A3959"/>
    <w:rsid w:val="007A3B58"/>
    <w:rsid w:val="007A3CBD"/>
    <w:rsid w:val="007A4D9F"/>
    <w:rsid w:val="007A4EF9"/>
    <w:rsid w:val="007A51C9"/>
    <w:rsid w:val="007A699B"/>
    <w:rsid w:val="007A69A8"/>
    <w:rsid w:val="007A6A34"/>
    <w:rsid w:val="007A6DEF"/>
    <w:rsid w:val="007A71B1"/>
    <w:rsid w:val="007B0205"/>
    <w:rsid w:val="007B020B"/>
    <w:rsid w:val="007B06A8"/>
    <w:rsid w:val="007B08A9"/>
    <w:rsid w:val="007B0D7D"/>
    <w:rsid w:val="007B1238"/>
    <w:rsid w:val="007B16D8"/>
    <w:rsid w:val="007B2227"/>
    <w:rsid w:val="007B273D"/>
    <w:rsid w:val="007B279E"/>
    <w:rsid w:val="007B31E6"/>
    <w:rsid w:val="007B33E7"/>
    <w:rsid w:val="007B3657"/>
    <w:rsid w:val="007B3D95"/>
    <w:rsid w:val="007B4674"/>
    <w:rsid w:val="007B4796"/>
    <w:rsid w:val="007B4C7D"/>
    <w:rsid w:val="007B5331"/>
    <w:rsid w:val="007B5EA4"/>
    <w:rsid w:val="007B6219"/>
    <w:rsid w:val="007B6273"/>
    <w:rsid w:val="007B6AF2"/>
    <w:rsid w:val="007B6D4D"/>
    <w:rsid w:val="007B71D3"/>
    <w:rsid w:val="007B748A"/>
    <w:rsid w:val="007B7852"/>
    <w:rsid w:val="007B7BA5"/>
    <w:rsid w:val="007B7EE6"/>
    <w:rsid w:val="007C0DE1"/>
    <w:rsid w:val="007C0E52"/>
    <w:rsid w:val="007C1078"/>
    <w:rsid w:val="007C11E2"/>
    <w:rsid w:val="007C22C7"/>
    <w:rsid w:val="007C2527"/>
    <w:rsid w:val="007C3B9A"/>
    <w:rsid w:val="007C3F4D"/>
    <w:rsid w:val="007C433A"/>
    <w:rsid w:val="007C5297"/>
    <w:rsid w:val="007C5BB4"/>
    <w:rsid w:val="007C5EFD"/>
    <w:rsid w:val="007C6F4D"/>
    <w:rsid w:val="007C7C94"/>
    <w:rsid w:val="007C7E87"/>
    <w:rsid w:val="007D055C"/>
    <w:rsid w:val="007D0B88"/>
    <w:rsid w:val="007D0BF6"/>
    <w:rsid w:val="007D0C27"/>
    <w:rsid w:val="007D0EFC"/>
    <w:rsid w:val="007D1D4C"/>
    <w:rsid w:val="007D2286"/>
    <w:rsid w:val="007D25E3"/>
    <w:rsid w:val="007D2C1A"/>
    <w:rsid w:val="007D2C72"/>
    <w:rsid w:val="007D35CF"/>
    <w:rsid w:val="007D393C"/>
    <w:rsid w:val="007D4AF0"/>
    <w:rsid w:val="007D5652"/>
    <w:rsid w:val="007D58C5"/>
    <w:rsid w:val="007D6953"/>
    <w:rsid w:val="007D6957"/>
    <w:rsid w:val="007D6A80"/>
    <w:rsid w:val="007D7692"/>
    <w:rsid w:val="007D7B83"/>
    <w:rsid w:val="007D7E4B"/>
    <w:rsid w:val="007E051A"/>
    <w:rsid w:val="007E133A"/>
    <w:rsid w:val="007E13B8"/>
    <w:rsid w:val="007E15AD"/>
    <w:rsid w:val="007E15FB"/>
    <w:rsid w:val="007E1EEF"/>
    <w:rsid w:val="007E30E1"/>
    <w:rsid w:val="007E323D"/>
    <w:rsid w:val="007E3FB8"/>
    <w:rsid w:val="007E410F"/>
    <w:rsid w:val="007E4227"/>
    <w:rsid w:val="007E48D0"/>
    <w:rsid w:val="007E4D77"/>
    <w:rsid w:val="007E4F35"/>
    <w:rsid w:val="007E4FAA"/>
    <w:rsid w:val="007E5D4D"/>
    <w:rsid w:val="007E5EEF"/>
    <w:rsid w:val="007E6558"/>
    <w:rsid w:val="007E667A"/>
    <w:rsid w:val="007E6684"/>
    <w:rsid w:val="007E6F57"/>
    <w:rsid w:val="007E713E"/>
    <w:rsid w:val="007E756A"/>
    <w:rsid w:val="007F08AD"/>
    <w:rsid w:val="007F0F01"/>
    <w:rsid w:val="007F19BF"/>
    <w:rsid w:val="007F1CB6"/>
    <w:rsid w:val="007F214C"/>
    <w:rsid w:val="007F233C"/>
    <w:rsid w:val="007F2EDC"/>
    <w:rsid w:val="007F30AD"/>
    <w:rsid w:val="007F376A"/>
    <w:rsid w:val="007F38A5"/>
    <w:rsid w:val="007F40C7"/>
    <w:rsid w:val="007F44FA"/>
    <w:rsid w:val="007F4624"/>
    <w:rsid w:val="007F4791"/>
    <w:rsid w:val="007F5584"/>
    <w:rsid w:val="007F59BC"/>
    <w:rsid w:val="007F5E08"/>
    <w:rsid w:val="007F7B0F"/>
    <w:rsid w:val="0080039C"/>
    <w:rsid w:val="00801451"/>
    <w:rsid w:val="00801765"/>
    <w:rsid w:val="00801C80"/>
    <w:rsid w:val="008020F4"/>
    <w:rsid w:val="00802671"/>
    <w:rsid w:val="00802DDF"/>
    <w:rsid w:val="00802DED"/>
    <w:rsid w:val="0080330F"/>
    <w:rsid w:val="008034DC"/>
    <w:rsid w:val="00803599"/>
    <w:rsid w:val="0080391D"/>
    <w:rsid w:val="00803D49"/>
    <w:rsid w:val="00803ED0"/>
    <w:rsid w:val="00804860"/>
    <w:rsid w:val="00804923"/>
    <w:rsid w:val="00804924"/>
    <w:rsid w:val="00804DF2"/>
    <w:rsid w:val="008050F5"/>
    <w:rsid w:val="00805335"/>
    <w:rsid w:val="00805587"/>
    <w:rsid w:val="0080586A"/>
    <w:rsid w:val="00805E84"/>
    <w:rsid w:val="008060E3"/>
    <w:rsid w:val="00806D2A"/>
    <w:rsid w:val="00807540"/>
    <w:rsid w:val="008075EF"/>
    <w:rsid w:val="00810719"/>
    <w:rsid w:val="00810F54"/>
    <w:rsid w:val="00812D40"/>
    <w:rsid w:val="00813119"/>
    <w:rsid w:val="00813512"/>
    <w:rsid w:val="00814855"/>
    <w:rsid w:val="008150A3"/>
    <w:rsid w:val="0081593C"/>
    <w:rsid w:val="00815D0B"/>
    <w:rsid w:val="008161DA"/>
    <w:rsid w:val="00816394"/>
    <w:rsid w:val="0081687D"/>
    <w:rsid w:val="008170C3"/>
    <w:rsid w:val="0081752C"/>
    <w:rsid w:val="008179FE"/>
    <w:rsid w:val="008201C0"/>
    <w:rsid w:val="00820E68"/>
    <w:rsid w:val="00821159"/>
    <w:rsid w:val="008211E2"/>
    <w:rsid w:val="00821BB0"/>
    <w:rsid w:val="00821FD5"/>
    <w:rsid w:val="00822ACB"/>
    <w:rsid w:val="008231CC"/>
    <w:rsid w:val="00823ECC"/>
    <w:rsid w:val="008265E0"/>
    <w:rsid w:val="00826879"/>
    <w:rsid w:val="00826FAA"/>
    <w:rsid w:val="00827215"/>
    <w:rsid w:val="008274E7"/>
    <w:rsid w:val="00827B76"/>
    <w:rsid w:val="00827D13"/>
    <w:rsid w:val="00830300"/>
    <w:rsid w:val="0083072D"/>
    <w:rsid w:val="00830BB1"/>
    <w:rsid w:val="00830C59"/>
    <w:rsid w:val="00831405"/>
    <w:rsid w:val="0083177F"/>
    <w:rsid w:val="00831869"/>
    <w:rsid w:val="0083198A"/>
    <w:rsid w:val="0083249D"/>
    <w:rsid w:val="0083268C"/>
    <w:rsid w:val="008332BC"/>
    <w:rsid w:val="0083335C"/>
    <w:rsid w:val="00833965"/>
    <w:rsid w:val="00833F78"/>
    <w:rsid w:val="008352E6"/>
    <w:rsid w:val="00835540"/>
    <w:rsid w:val="00835587"/>
    <w:rsid w:val="00835B75"/>
    <w:rsid w:val="00835EBC"/>
    <w:rsid w:val="0083627A"/>
    <w:rsid w:val="00836338"/>
    <w:rsid w:val="00836600"/>
    <w:rsid w:val="008400C6"/>
    <w:rsid w:val="0084081A"/>
    <w:rsid w:val="00840ADC"/>
    <w:rsid w:val="00840AFA"/>
    <w:rsid w:val="00840EA7"/>
    <w:rsid w:val="00841B2A"/>
    <w:rsid w:val="00841D8D"/>
    <w:rsid w:val="00841E19"/>
    <w:rsid w:val="00841F02"/>
    <w:rsid w:val="00841F55"/>
    <w:rsid w:val="00842045"/>
    <w:rsid w:val="00842086"/>
    <w:rsid w:val="0084262C"/>
    <w:rsid w:val="008427BE"/>
    <w:rsid w:val="00842927"/>
    <w:rsid w:val="00842C39"/>
    <w:rsid w:val="00843678"/>
    <w:rsid w:val="00844647"/>
    <w:rsid w:val="00844CC1"/>
    <w:rsid w:val="00845475"/>
    <w:rsid w:val="008466F3"/>
    <w:rsid w:val="00846CC6"/>
    <w:rsid w:val="00847002"/>
    <w:rsid w:val="008475E8"/>
    <w:rsid w:val="00850AE3"/>
    <w:rsid w:val="00851E9A"/>
    <w:rsid w:val="0085212B"/>
    <w:rsid w:val="0085306A"/>
    <w:rsid w:val="008546CB"/>
    <w:rsid w:val="00854A70"/>
    <w:rsid w:val="00854DAD"/>
    <w:rsid w:val="00854E4B"/>
    <w:rsid w:val="00855123"/>
    <w:rsid w:val="008558EF"/>
    <w:rsid w:val="008567AE"/>
    <w:rsid w:val="00857F67"/>
    <w:rsid w:val="00860823"/>
    <w:rsid w:val="008608F9"/>
    <w:rsid w:val="00860A77"/>
    <w:rsid w:val="00860B1C"/>
    <w:rsid w:val="00861110"/>
    <w:rsid w:val="00861676"/>
    <w:rsid w:val="00861A69"/>
    <w:rsid w:val="0086248C"/>
    <w:rsid w:val="00862C2B"/>
    <w:rsid w:val="00863034"/>
    <w:rsid w:val="008636EB"/>
    <w:rsid w:val="008639EC"/>
    <w:rsid w:val="00863DD5"/>
    <w:rsid w:val="00864C21"/>
    <w:rsid w:val="00864C70"/>
    <w:rsid w:val="00864E46"/>
    <w:rsid w:val="00865F6E"/>
    <w:rsid w:val="00865FF1"/>
    <w:rsid w:val="00866F28"/>
    <w:rsid w:val="00866F93"/>
    <w:rsid w:val="0086718A"/>
    <w:rsid w:val="0086792D"/>
    <w:rsid w:val="00867E7D"/>
    <w:rsid w:val="00871132"/>
    <w:rsid w:val="008719F0"/>
    <w:rsid w:val="0087300F"/>
    <w:rsid w:val="0087330A"/>
    <w:rsid w:val="00874187"/>
    <w:rsid w:val="00874241"/>
    <w:rsid w:val="00874277"/>
    <w:rsid w:val="008742ED"/>
    <w:rsid w:val="00874859"/>
    <w:rsid w:val="008749D4"/>
    <w:rsid w:val="00875583"/>
    <w:rsid w:val="00876537"/>
    <w:rsid w:val="00876700"/>
    <w:rsid w:val="00876C1F"/>
    <w:rsid w:val="00876DC2"/>
    <w:rsid w:val="0087780A"/>
    <w:rsid w:val="00877A1E"/>
    <w:rsid w:val="00877CE3"/>
    <w:rsid w:val="0088016C"/>
    <w:rsid w:val="00880BA3"/>
    <w:rsid w:val="00881984"/>
    <w:rsid w:val="00881D61"/>
    <w:rsid w:val="00882625"/>
    <w:rsid w:val="008829C1"/>
    <w:rsid w:val="00882D6F"/>
    <w:rsid w:val="008830CF"/>
    <w:rsid w:val="00883138"/>
    <w:rsid w:val="008832B6"/>
    <w:rsid w:val="008832E8"/>
    <w:rsid w:val="008839C4"/>
    <w:rsid w:val="00884460"/>
    <w:rsid w:val="008847FC"/>
    <w:rsid w:val="00884EEF"/>
    <w:rsid w:val="00884FC2"/>
    <w:rsid w:val="00885DC0"/>
    <w:rsid w:val="00887514"/>
    <w:rsid w:val="0088793F"/>
    <w:rsid w:val="00887BA6"/>
    <w:rsid w:val="00890B5E"/>
    <w:rsid w:val="008916A2"/>
    <w:rsid w:val="00892752"/>
    <w:rsid w:val="00893D09"/>
    <w:rsid w:val="008944A6"/>
    <w:rsid w:val="008947DE"/>
    <w:rsid w:val="00894BA9"/>
    <w:rsid w:val="00894D13"/>
    <w:rsid w:val="00895420"/>
    <w:rsid w:val="00895EF7"/>
    <w:rsid w:val="008961BE"/>
    <w:rsid w:val="0089717A"/>
    <w:rsid w:val="00897715"/>
    <w:rsid w:val="008A010C"/>
    <w:rsid w:val="008A0F78"/>
    <w:rsid w:val="008A10FD"/>
    <w:rsid w:val="008A1175"/>
    <w:rsid w:val="008A1F97"/>
    <w:rsid w:val="008A42DD"/>
    <w:rsid w:val="008A4501"/>
    <w:rsid w:val="008A4515"/>
    <w:rsid w:val="008A46A1"/>
    <w:rsid w:val="008A5397"/>
    <w:rsid w:val="008A5A2C"/>
    <w:rsid w:val="008A5A8E"/>
    <w:rsid w:val="008A5C06"/>
    <w:rsid w:val="008A68D5"/>
    <w:rsid w:val="008B037E"/>
    <w:rsid w:val="008B0567"/>
    <w:rsid w:val="008B0CBD"/>
    <w:rsid w:val="008B197D"/>
    <w:rsid w:val="008B219F"/>
    <w:rsid w:val="008B22C5"/>
    <w:rsid w:val="008B24A8"/>
    <w:rsid w:val="008B25DA"/>
    <w:rsid w:val="008B261A"/>
    <w:rsid w:val="008B2A79"/>
    <w:rsid w:val="008B2BDB"/>
    <w:rsid w:val="008B2F53"/>
    <w:rsid w:val="008B3E08"/>
    <w:rsid w:val="008B5E86"/>
    <w:rsid w:val="008B5E8F"/>
    <w:rsid w:val="008B611E"/>
    <w:rsid w:val="008B63E1"/>
    <w:rsid w:val="008B6DAB"/>
    <w:rsid w:val="008B7256"/>
    <w:rsid w:val="008B7E30"/>
    <w:rsid w:val="008C07A4"/>
    <w:rsid w:val="008C0B34"/>
    <w:rsid w:val="008C123C"/>
    <w:rsid w:val="008C1643"/>
    <w:rsid w:val="008C164E"/>
    <w:rsid w:val="008C1982"/>
    <w:rsid w:val="008C1E39"/>
    <w:rsid w:val="008C2225"/>
    <w:rsid w:val="008C22EB"/>
    <w:rsid w:val="008C27F5"/>
    <w:rsid w:val="008C2A1B"/>
    <w:rsid w:val="008C3907"/>
    <w:rsid w:val="008C3922"/>
    <w:rsid w:val="008C39EC"/>
    <w:rsid w:val="008C4EF1"/>
    <w:rsid w:val="008C5071"/>
    <w:rsid w:val="008C5664"/>
    <w:rsid w:val="008C5D4C"/>
    <w:rsid w:val="008C5EDB"/>
    <w:rsid w:val="008C63BB"/>
    <w:rsid w:val="008C66CF"/>
    <w:rsid w:val="008C67FB"/>
    <w:rsid w:val="008D0444"/>
    <w:rsid w:val="008D05B1"/>
    <w:rsid w:val="008D0EF7"/>
    <w:rsid w:val="008D10CF"/>
    <w:rsid w:val="008D11A1"/>
    <w:rsid w:val="008D193D"/>
    <w:rsid w:val="008D1A65"/>
    <w:rsid w:val="008D24C7"/>
    <w:rsid w:val="008D37A5"/>
    <w:rsid w:val="008D3996"/>
    <w:rsid w:val="008D3A36"/>
    <w:rsid w:val="008D3B2A"/>
    <w:rsid w:val="008D4071"/>
    <w:rsid w:val="008D4195"/>
    <w:rsid w:val="008D45BB"/>
    <w:rsid w:val="008D4AE4"/>
    <w:rsid w:val="008D4C15"/>
    <w:rsid w:val="008D505B"/>
    <w:rsid w:val="008D5237"/>
    <w:rsid w:val="008D5EC5"/>
    <w:rsid w:val="008D6535"/>
    <w:rsid w:val="008D6C03"/>
    <w:rsid w:val="008D7674"/>
    <w:rsid w:val="008D7D04"/>
    <w:rsid w:val="008E0419"/>
    <w:rsid w:val="008E0AA1"/>
    <w:rsid w:val="008E1216"/>
    <w:rsid w:val="008E1CDB"/>
    <w:rsid w:val="008E2392"/>
    <w:rsid w:val="008E2A44"/>
    <w:rsid w:val="008E3489"/>
    <w:rsid w:val="008E4365"/>
    <w:rsid w:val="008E4CC5"/>
    <w:rsid w:val="008E4D4C"/>
    <w:rsid w:val="008E53F7"/>
    <w:rsid w:val="008E6574"/>
    <w:rsid w:val="008E69CD"/>
    <w:rsid w:val="008E6ADD"/>
    <w:rsid w:val="008E7CA0"/>
    <w:rsid w:val="008F0699"/>
    <w:rsid w:val="008F1CE7"/>
    <w:rsid w:val="008F2812"/>
    <w:rsid w:val="008F30F4"/>
    <w:rsid w:val="008F32D0"/>
    <w:rsid w:val="008F347E"/>
    <w:rsid w:val="008F3CE8"/>
    <w:rsid w:val="008F3D29"/>
    <w:rsid w:val="008F429D"/>
    <w:rsid w:val="008F4C65"/>
    <w:rsid w:val="008F5DF0"/>
    <w:rsid w:val="008F5E66"/>
    <w:rsid w:val="008F63DD"/>
    <w:rsid w:val="008F67D8"/>
    <w:rsid w:val="008F70B1"/>
    <w:rsid w:val="008F7823"/>
    <w:rsid w:val="008F7CDB"/>
    <w:rsid w:val="008F7FDD"/>
    <w:rsid w:val="00900576"/>
    <w:rsid w:val="00900F00"/>
    <w:rsid w:val="0090142C"/>
    <w:rsid w:val="0090173C"/>
    <w:rsid w:val="0090186B"/>
    <w:rsid w:val="00901FF7"/>
    <w:rsid w:val="009023F3"/>
    <w:rsid w:val="00902680"/>
    <w:rsid w:val="00902EA7"/>
    <w:rsid w:val="009032EA"/>
    <w:rsid w:val="009033C2"/>
    <w:rsid w:val="00903563"/>
    <w:rsid w:val="00904F1B"/>
    <w:rsid w:val="00905C64"/>
    <w:rsid w:val="009065C2"/>
    <w:rsid w:val="00906AB4"/>
    <w:rsid w:val="00907707"/>
    <w:rsid w:val="009077EE"/>
    <w:rsid w:val="00907F30"/>
    <w:rsid w:val="00910523"/>
    <w:rsid w:val="00910675"/>
    <w:rsid w:val="00910927"/>
    <w:rsid w:val="00910982"/>
    <w:rsid w:val="0091125D"/>
    <w:rsid w:val="00911ACF"/>
    <w:rsid w:val="00912C55"/>
    <w:rsid w:val="009135F9"/>
    <w:rsid w:val="00914C87"/>
    <w:rsid w:val="00914DF1"/>
    <w:rsid w:val="0091646F"/>
    <w:rsid w:val="00916568"/>
    <w:rsid w:val="009167CB"/>
    <w:rsid w:val="00916B6D"/>
    <w:rsid w:val="0091704F"/>
    <w:rsid w:val="009171F0"/>
    <w:rsid w:val="00917337"/>
    <w:rsid w:val="00917F00"/>
    <w:rsid w:val="00917F2D"/>
    <w:rsid w:val="009215EA"/>
    <w:rsid w:val="00922E77"/>
    <w:rsid w:val="009231A8"/>
    <w:rsid w:val="0092487B"/>
    <w:rsid w:val="009249F7"/>
    <w:rsid w:val="00924F7B"/>
    <w:rsid w:val="009253CD"/>
    <w:rsid w:val="00925587"/>
    <w:rsid w:val="009257C4"/>
    <w:rsid w:val="009258AF"/>
    <w:rsid w:val="00925D3E"/>
    <w:rsid w:val="00925E57"/>
    <w:rsid w:val="00926A35"/>
    <w:rsid w:val="009271F1"/>
    <w:rsid w:val="00927250"/>
    <w:rsid w:val="0092730F"/>
    <w:rsid w:val="00930BE9"/>
    <w:rsid w:val="009322E0"/>
    <w:rsid w:val="00932B96"/>
    <w:rsid w:val="00932F24"/>
    <w:rsid w:val="0093310D"/>
    <w:rsid w:val="009335B4"/>
    <w:rsid w:val="00933EEC"/>
    <w:rsid w:val="0093449C"/>
    <w:rsid w:val="00934B01"/>
    <w:rsid w:val="00934BCD"/>
    <w:rsid w:val="00934C71"/>
    <w:rsid w:val="00934CDA"/>
    <w:rsid w:val="0093513C"/>
    <w:rsid w:val="00935509"/>
    <w:rsid w:val="009359E4"/>
    <w:rsid w:val="00935A4E"/>
    <w:rsid w:val="009361E3"/>
    <w:rsid w:val="00936432"/>
    <w:rsid w:val="009366C9"/>
    <w:rsid w:val="009368FE"/>
    <w:rsid w:val="00936A99"/>
    <w:rsid w:val="009371ED"/>
    <w:rsid w:val="00940856"/>
    <w:rsid w:val="009409BA"/>
    <w:rsid w:val="00940B27"/>
    <w:rsid w:val="00940E4C"/>
    <w:rsid w:val="009411E2"/>
    <w:rsid w:val="009416A0"/>
    <w:rsid w:val="00941CCE"/>
    <w:rsid w:val="00942033"/>
    <w:rsid w:val="009422F7"/>
    <w:rsid w:val="009434C6"/>
    <w:rsid w:val="009434E0"/>
    <w:rsid w:val="00943682"/>
    <w:rsid w:val="0094569A"/>
    <w:rsid w:val="009468E3"/>
    <w:rsid w:val="00946B7E"/>
    <w:rsid w:val="00946DF9"/>
    <w:rsid w:val="009474EC"/>
    <w:rsid w:val="009477BE"/>
    <w:rsid w:val="00950F84"/>
    <w:rsid w:val="0095110A"/>
    <w:rsid w:val="00951577"/>
    <w:rsid w:val="00952187"/>
    <w:rsid w:val="00952E69"/>
    <w:rsid w:val="00952EC0"/>
    <w:rsid w:val="00953CE2"/>
    <w:rsid w:val="00953EFA"/>
    <w:rsid w:val="009542DC"/>
    <w:rsid w:val="009547B7"/>
    <w:rsid w:val="00954971"/>
    <w:rsid w:val="009552E3"/>
    <w:rsid w:val="00955FA4"/>
    <w:rsid w:val="00956293"/>
    <w:rsid w:val="009565E4"/>
    <w:rsid w:val="00957698"/>
    <w:rsid w:val="009608E7"/>
    <w:rsid w:val="009609C1"/>
    <w:rsid w:val="00960F4F"/>
    <w:rsid w:val="00962D49"/>
    <w:rsid w:val="00963A35"/>
    <w:rsid w:val="00963B4F"/>
    <w:rsid w:val="00964C38"/>
    <w:rsid w:val="00965B78"/>
    <w:rsid w:val="00966624"/>
    <w:rsid w:val="00966D9D"/>
    <w:rsid w:val="00967AAB"/>
    <w:rsid w:val="00967F05"/>
    <w:rsid w:val="009707D7"/>
    <w:rsid w:val="00970843"/>
    <w:rsid w:val="00971177"/>
    <w:rsid w:val="00971898"/>
    <w:rsid w:val="0097209B"/>
    <w:rsid w:val="009723A4"/>
    <w:rsid w:val="00973049"/>
    <w:rsid w:val="00974031"/>
    <w:rsid w:val="009741CD"/>
    <w:rsid w:val="00974620"/>
    <w:rsid w:val="009748EE"/>
    <w:rsid w:val="00974C7D"/>
    <w:rsid w:val="00974DFA"/>
    <w:rsid w:val="00975D61"/>
    <w:rsid w:val="00975F22"/>
    <w:rsid w:val="009766B0"/>
    <w:rsid w:val="0097677F"/>
    <w:rsid w:val="009803C3"/>
    <w:rsid w:val="00980716"/>
    <w:rsid w:val="00980B6F"/>
    <w:rsid w:val="009811A0"/>
    <w:rsid w:val="0098270B"/>
    <w:rsid w:val="0098289D"/>
    <w:rsid w:val="00982A00"/>
    <w:rsid w:val="00982B1F"/>
    <w:rsid w:val="009830BD"/>
    <w:rsid w:val="00983E8F"/>
    <w:rsid w:val="00984084"/>
    <w:rsid w:val="00984408"/>
    <w:rsid w:val="009855E9"/>
    <w:rsid w:val="0098564E"/>
    <w:rsid w:val="00985A3D"/>
    <w:rsid w:val="00985E74"/>
    <w:rsid w:val="009861F3"/>
    <w:rsid w:val="00987338"/>
    <w:rsid w:val="00987EF4"/>
    <w:rsid w:val="00990254"/>
    <w:rsid w:val="009907CE"/>
    <w:rsid w:val="009907F5"/>
    <w:rsid w:val="00991507"/>
    <w:rsid w:val="00991D42"/>
    <w:rsid w:val="00992575"/>
    <w:rsid w:val="009929C3"/>
    <w:rsid w:val="00992D2E"/>
    <w:rsid w:val="00992D99"/>
    <w:rsid w:val="009930DF"/>
    <w:rsid w:val="009933E5"/>
    <w:rsid w:val="009938AC"/>
    <w:rsid w:val="00993C19"/>
    <w:rsid w:val="00994026"/>
    <w:rsid w:val="00994A91"/>
    <w:rsid w:val="00994F61"/>
    <w:rsid w:val="00995491"/>
    <w:rsid w:val="00995B68"/>
    <w:rsid w:val="00995C84"/>
    <w:rsid w:val="00997B78"/>
    <w:rsid w:val="00997EFE"/>
    <w:rsid w:val="009A03F3"/>
    <w:rsid w:val="009A1958"/>
    <w:rsid w:val="009A2A1B"/>
    <w:rsid w:val="009A2F90"/>
    <w:rsid w:val="009A3537"/>
    <w:rsid w:val="009A41CF"/>
    <w:rsid w:val="009A52E3"/>
    <w:rsid w:val="009A5771"/>
    <w:rsid w:val="009A582D"/>
    <w:rsid w:val="009A63B0"/>
    <w:rsid w:val="009A6C9C"/>
    <w:rsid w:val="009A6D10"/>
    <w:rsid w:val="009A6D6A"/>
    <w:rsid w:val="009A7865"/>
    <w:rsid w:val="009A78C2"/>
    <w:rsid w:val="009A79D2"/>
    <w:rsid w:val="009B0866"/>
    <w:rsid w:val="009B1824"/>
    <w:rsid w:val="009B1CD9"/>
    <w:rsid w:val="009B2266"/>
    <w:rsid w:val="009B23EB"/>
    <w:rsid w:val="009B2C40"/>
    <w:rsid w:val="009B2C44"/>
    <w:rsid w:val="009B3553"/>
    <w:rsid w:val="009B3893"/>
    <w:rsid w:val="009B4564"/>
    <w:rsid w:val="009B461B"/>
    <w:rsid w:val="009B4C28"/>
    <w:rsid w:val="009B5410"/>
    <w:rsid w:val="009B5BF6"/>
    <w:rsid w:val="009B64A5"/>
    <w:rsid w:val="009B6C57"/>
    <w:rsid w:val="009B6DA8"/>
    <w:rsid w:val="009B6DB0"/>
    <w:rsid w:val="009B6E89"/>
    <w:rsid w:val="009B7931"/>
    <w:rsid w:val="009B7BCA"/>
    <w:rsid w:val="009C05CC"/>
    <w:rsid w:val="009C0A6D"/>
    <w:rsid w:val="009C16BA"/>
    <w:rsid w:val="009C1C84"/>
    <w:rsid w:val="009C1DFA"/>
    <w:rsid w:val="009C23EE"/>
    <w:rsid w:val="009C27C9"/>
    <w:rsid w:val="009C2F5A"/>
    <w:rsid w:val="009C3A62"/>
    <w:rsid w:val="009C3EEB"/>
    <w:rsid w:val="009C3EF8"/>
    <w:rsid w:val="009C4B4F"/>
    <w:rsid w:val="009C4DDC"/>
    <w:rsid w:val="009C54E3"/>
    <w:rsid w:val="009C5F19"/>
    <w:rsid w:val="009C65AE"/>
    <w:rsid w:val="009C6E9B"/>
    <w:rsid w:val="009C7A43"/>
    <w:rsid w:val="009D02A3"/>
    <w:rsid w:val="009D074D"/>
    <w:rsid w:val="009D1272"/>
    <w:rsid w:val="009D1D44"/>
    <w:rsid w:val="009D2471"/>
    <w:rsid w:val="009D3661"/>
    <w:rsid w:val="009D3ECB"/>
    <w:rsid w:val="009D4A25"/>
    <w:rsid w:val="009D4BEE"/>
    <w:rsid w:val="009D5288"/>
    <w:rsid w:val="009D5756"/>
    <w:rsid w:val="009D625F"/>
    <w:rsid w:val="009D65E7"/>
    <w:rsid w:val="009D6713"/>
    <w:rsid w:val="009D6A98"/>
    <w:rsid w:val="009D759A"/>
    <w:rsid w:val="009D7D97"/>
    <w:rsid w:val="009E141C"/>
    <w:rsid w:val="009E1BB9"/>
    <w:rsid w:val="009E335F"/>
    <w:rsid w:val="009E3569"/>
    <w:rsid w:val="009E359B"/>
    <w:rsid w:val="009E37D2"/>
    <w:rsid w:val="009E3A98"/>
    <w:rsid w:val="009E48E1"/>
    <w:rsid w:val="009E517C"/>
    <w:rsid w:val="009E527A"/>
    <w:rsid w:val="009E5E3C"/>
    <w:rsid w:val="009E6411"/>
    <w:rsid w:val="009E6D21"/>
    <w:rsid w:val="009E6ED0"/>
    <w:rsid w:val="009E7111"/>
    <w:rsid w:val="009E7798"/>
    <w:rsid w:val="009E7EF1"/>
    <w:rsid w:val="009F13E0"/>
    <w:rsid w:val="009F1EAE"/>
    <w:rsid w:val="009F1F77"/>
    <w:rsid w:val="009F28D3"/>
    <w:rsid w:val="009F2C20"/>
    <w:rsid w:val="009F3251"/>
    <w:rsid w:val="009F360A"/>
    <w:rsid w:val="009F36D5"/>
    <w:rsid w:val="009F4A38"/>
    <w:rsid w:val="009F4D5C"/>
    <w:rsid w:val="009F6343"/>
    <w:rsid w:val="009F6BD3"/>
    <w:rsid w:val="009F7108"/>
    <w:rsid w:val="009F7441"/>
    <w:rsid w:val="00A00FF9"/>
    <w:rsid w:val="00A02442"/>
    <w:rsid w:val="00A028CB"/>
    <w:rsid w:val="00A02B6E"/>
    <w:rsid w:val="00A03DE6"/>
    <w:rsid w:val="00A03EDE"/>
    <w:rsid w:val="00A04026"/>
    <w:rsid w:val="00A04716"/>
    <w:rsid w:val="00A04A47"/>
    <w:rsid w:val="00A04B9C"/>
    <w:rsid w:val="00A04CC8"/>
    <w:rsid w:val="00A057B3"/>
    <w:rsid w:val="00A05B5F"/>
    <w:rsid w:val="00A05EFC"/>
    <w:rsid w:val="00A064B9"/>
    <w:rsid w:val="00A06A1F"/>
    <w:rsid w:val="00A0748A"/>
    <w:rsid w:val="00A07560"/>
    <w:rsid w:val="00A076DA"/>
    <w:rsid w:val="00A07CD0"/>
    <w:rsid w:val="00A10268"/>
    <w:rsid w:val="00A11651"/>
    <w:rsid w:val="00A11D54"/>
    <w:rsid w:val="00A11E65"/>
    <w:rsid w:val="00A124AF"/>
    <w:rsid w:val="00A127E6"/>
    <w:rsid w:val="00A13547"/>
    <w:rsid w:val="00A13B0E"/>
    <w:rsid w:val="00A1402A"/>
    <w:rsid w:val="00A141C0"/>
    <w:rsid w:val="00A145E4"/>
    <w:rsid w:val="00A14B59"/>
    <w:rsid w:val="00A157D0"/>
    <w:rsid w:val="00A15B5D"/>
    <w:rsid w:val="00A15B98"/>
    <w:rsid w:val="00A16D21"/>
    <w:rsid w:val="00A16D4A"/>
    <w:rsid w:val="00A1720F"/>
    <w:rsid w:val="00A174B2"/>
    <w:rsid w:val="00A2069F"/>
    <w:rsid w:val="00A2130F"/>
    <w:rsid w:val="00A2138C"/>
    <w:rsid w:val="00A21B2E"/>
    <w:rsid w:val="00A21EE8"/>
    <w:rsid w:val="00A2246B"/>
    <w:rsid w:val="00A225CC"/>
    <w:rsid w:val="00A22B1D"/>
    <w:rsid w:val="00A23773"/>
    <w:rsid w:val="00A23D2D"/>
    <w:rsid w:val="00A2404D"/>
    <w:rsid w:val="00A240A5"/>
    <w:rsid w:val="00A2444D"/>
    <w:rsid w:val="00A2490B"/>
    <w:rsid w:val="00A24E5C"/>
    <w:rsid w:val="00A25EF7"/>
    <w:rsid w:val="00A2624D"/>
    <w:rsid w:val="00A26E84"/>
    <w:rsid w:val="00A27093"/>
    <w:rsid w:val="00A274BF"/>
    <w:rsid w:val="00A27D85"/>
    <w:rsid w:val="00A3123E"/>
    <w:rsid w:val="00A31C13"/>
    <w:rsid w:val="00A322AA"/>
    <w:rsid w:val="00A3300B"/>
    <w:rsid w:val="00A331B6"/>
    <w:rsid w:val="00A337C2"/>
    <w:rsid w:val="00A33AC1"/>
    <w:rsid w:val="00A33DE3"/>
    <w:rsid w:val="00A35292"/>
    <w:rsid w:val="00A3645D"/>
    <w:rsid w:val="00A36732"/>
    <w:rsid w:val="00A36812"/>
    <w:rsid w:val="00A369EB"/>
    <w:rsid w:val="00A36D86"/>
    <w:rsid w:val="00A36D9D"/>
    <w:rsid w:val="00A36EA7"/>
    <w:rsid w:val="00A37263"/>
    <w:rsid w:val="00A37568"/>
    <w:rsid w:val="00A379BC"/>
    <w:rsid w:val="00A40881"/>
    <w:rsid w:val="00A40BA4"/>
    <w:rsid w:val="00A4189E"/>
    <w:rsid w:val="00A41AFC"/>
    <w:rsid w:val="00A41DE5"/>
    <w:rsid w:val="00A42151"/>
    <w:rsid w:val="00A4217D"/>
    <w:rsid w:val="00A426FC"/>
    <w:rsid w:val="00A428A9"/>
    <w:rsid w:val="00A42AA9"/>
    <w:rsid w:val="00A42AE1"/>
    <w:rsid w:val="00A44656"/>
    <w:rsid w:val="00A4506F"/>
    <w:rsid w:val="00A45B6F"/>
    <w:rsid w:val="00A466B3"/>
    <w:rsid w:val="00A468D8"/>
    <w:rsid w:val="00A470AD"/>
    <w:rsid w:val="00A478B1"/>
    <w:rsid w:val="00A50003"/>
    <w:rsid w:val="00A50FD2"/>
    <w:rsid w:val="00A51284"/>
    <w:rsid w:val="00A51982"/>
    <w:rsid w:val="00A51CB7"/>
    <w:rsid w:val="00A51D5E"/>
    <w:rsid w:val="00A51E58"/>
    <w:rsid w:val="00A5256A"/>
    <w:rsid w:val="00A52FDE"/>
    <w:rsid w:val="00A53C0D"/>
    <w:rsid w:val="00A53D41"/>
    <w:rsid w:val="00A54E40"/>
    <w:rsid w:val="00A552F3"/>
    <w:rsid w:val="00A5572C"/>
    <w:rsid w:val="00A55839"/>
    <w:rsid w:val="00A55888"/>
    <w:rsid w:val="00A55903"/>
    <w:rsid w:val="00A57075"/>
    <w:rsid w:val="00A5708D"/>
    <w:rsid w:val="00A578DC"/>
    <w:rsid w:val="00A60083"/>
    <w:rsid w:val="00A600BB"/>
    <w:rsid w:val="00A601AE"/>
    <w:rsid w:val="00A60258"/>
    <w:rsid w:val="00A60577"/>
    <w:rsid w:val="00A60669"/>
    <w:rsid w:val="00A60E19"/>
    <w:rsid w:val="00A60E6B"/>
    <w:rsid w:val="00A610D8"/>
    <w:rsid w:val="00A614E5"/>
    <w:rsid w:val="00A614F0"/>
    <w:rsid w:val="00A623F7"/>
    <w:rsid w:val="00A62C07"/>
    <w:rsid w:val="00A62F6A"/>
    <w:rsid w:val="00A62FE2"/>
    <w:rsid w:val="00A63F1F"/>
    <w:rsid w:val="00A65155"/>
    <w:rsid w:val="00A65620"/>
    <w:rsid w:val="00A66131"/>
    <w:rsid w:val="00A67201"/>
    <w:rsid w:val="00A67808"/>
    <w:rsid w:val="00A67A6A"/>
    <w:rsid w:val="00A71E83"/>
    <w:rsid w:val="00A71FF2"/>
    <w:rsid w:val="00A72C2B"/>
    <w:rsid w:val="00A72F97"/>
    <w:rsid w:val="00A734AE"/>
    <w:rsid w:val="00A73806"/>
    <w:rsid w:val="00A73B63"/>
    <w:rsid w:val="00A73C6C"/>
    <w:rsid w:val="00A73CAA"/>
    <w:rsid w:val="00A73F22"/>
    <w:rsid w:val="00A7499B"/>
    <w:rsid w:val="00A75094"/>
    <w:rsid w:val="00A75489"/>
    <w:rsid w:val="00A758E4"/>
    <w:rsid w:val="00A76600"/>
    <w:rsid w:val="00A7689A"/>
    <w:rsid w:val="00A76B10"/>
    <w:rsid w:val="00A76C63"/>
    <w:rsid w:val="00A7750F"/>
    <w:rsid w:val="00A800A8"/>
    <w:rsid w:val="00A8036E"/>
    <w:rsid w:val="00A80706"/>
    <w:rsid w:val="00A80DDA"/>
    <w:rsid w:val="00A80ED8"/>
    <w:rsid w:val="00A80EFB"/>
    <w:rsid w:val="00A81854"/>
    <w:rsid w:val="00A8331C"/>
    <w:rsid w:val="00A84050"/>
    <w:rsid w:val="00A84728"/>
    <w:rsid w:val="00A8475B"/>
    <w:rsid w:val="00A84D27"/>
    <w:rsid w:val="00A84FF1"/>
    <w:rsid w:val="00A864E1"/>
    <w:rsid w:val="00A86AB7"/>
    <w:rsid w:val="00A87519"/>
    <w:rsid w:val="00A8772F"/>
    <w:rsid w:val="00A90015"/>
    <w:rsid w:val="00A90A24"/>
    <w:rsid w:val="00A916E0"/>
    <w:rsid w:val="00A91A96"/>
    <w:rsid w:val="00A92934"/>
    <w:rsid w:val="00A92C8C"/>
    <w:rsid w:val="00A93D4A"/>
    <w:rsid w:val="00A93E82"/>
    <w:rsid w:val="00A94B3B"/>
    <w:rsid w:val="00A9520F"/>
    <w:rsid w:val="00A95AE7"/>
    <w:rsid w:val="00A969BC"/>
    <w:rsid w:val="00A96E58"/>
    <w:rsid w:val="00A96E87"/>
    <w:rsid w:val="00AA03DC"/>
    <w:rsid w:val="00AA1343"/>
    <w:rsid w:val="00AA190A"/>
    <w:rsid w:val="00AA1F18"/>
    <w:rsid w:val="00AA2027"/>
    <w:rsid w:val="00AA290C"/>
    <w:rsid w:val="00AA30CC"/>
    <w:rsid w:val="00AA3598"/>
    <w:rsid w:val="00AA35A7"/>
    <w:rsid w:val="00AA3776"/>
    <w:rsid w:val="00AA3BF3"/>
    <w:rsid w:val="00AA3EF5"/>
    <w:rsid w:val="00AA4003"/>
    <w:rsid w:val="00AA41AC"/>
    <w:rsid w:val="00AA546E"/>
    <w:rsid w:val="00AA5A6F"/>
    <w:rsid w:val="00AA5AD6"/>
    <w:rsid w:val="00AA6219"/>
    <w:rsid w:val="00AA64E4"/>
    <w:rsid w:val="00AA674A"/>
    <w:rsid w:val="00AA6B21"/>
    <w:rsid w:val="00AA6E0C"/>
    <w:rsid w:val="00AA7E16"/>
    <w:rsid w:val="00AB057F"/>
    <w:rsid w:val="00AB060D"/>
    <w:rsid w:val="00AB0ADE"/>
    <w:rsid w:val="00AB0DEF"/>
    <w:rsid w:val="00AB1053"/>
    <w:rsid w:val="00AB1CFF"/>
    <w:rsid w:val="00AB2B62"/>
    <w:rsid w:val="00AB30E8"/>
    <w:rsid w:val="00AB332C"/>
    <w:rsid w:val="00AB3F82"/>
    <w:rsid w:val="00AB4403"/>
    <w:rsid w:val="00AB4A22"/>
    <w:rsid w:val="00AB4A6D"/>
    <w:rsid w:val="00AB651C"/>
    <w:rsid w:val="00AB6DC6"/>
    <w:rsid w:val="00AB7336"/>
    <w:rsid w:val="00AC0706"/>
    <w:rsid w:val="00AC0F6D"/>
    <w:rsid w:val="00AC0F8F"/>
    <w:rsid w:val="00AC26B2"/>
    <w:rsid w:val="00AC2B78"/>
    <w:rsid w:val="00AC3980"/>
    <w:rsid w:val="00AC3F53"/>
    <w:rsid w:val="00AC41BA"/>
    <w:rsid w:val="00AC54C8"/>
    <w:rsid w:val="00AC5747"/>
    <w:rsid w:val="00AC57C1"/>
    <w:rsid w:val="00AC644F"/>
    <w:rsid w:val="00AC645D"/>
    <w:rsid w:val="00AC696F"/>
    <w:rsid w:val="00AC6ECB"/>
    <w:rsid w:val="00AC6F43"/>
    <w:rsid w:val="00AC747E"/>
    <w:rsid w:val="00AC76E8"/>
    <w:rsid w:val="00AC77D1"/>
    <w:rsid w:val="00AC78CC"/>
    <w:rsid w:val="00AC7956"/>
    <w:rsid w:val="00AD05EF"/>
    <w:rsid w:val="00AD06E9"/>
    <w:rsid w:val="00AD13EF"/>
    <w:rsid w:val="00AD1486"/>
    <w:rsid w:val="00AD1A9E"/>
    <w:rsid w:val="00AD1ABF"/>
    <w:rsid w:val="00AD1C90"/>
    <w:rsid w:val="00AD20CB"/>
    <w:rsid w:val="00AD237E"/>
    <w:rsid w:val="00AD266D"/>
    <w:rsid w:val="00AD2674"/>
    <w:rsid w:val="00AD27BD"/>
    <w:rsid w:val="00AD3D03"/>
    <w:rsid w:val="00AD3F35"/>
    <w:rsid w:val="00AD4593"/>
    <w:rsid w:val="00AD51CE"/>
    <w:rsid w:val="00AD5D0D"/>
    <w:rsid w:val="00AD6057"/>
    <w:rsid w:val="00AD6A90"/>
    <w:rsid w:val="00AD6D98"/>
    <w:rsid w:val="00AD74E5"/>
    <w:rsid w:val="00AD7EEF"/>
    <w:rsid w:val="00AE216C"/>
    <w:rsid w:val="00AE2574"/>
    <w:rsid w:val="00AE2656"/>
    <w:rsid w:val="00AE28E1"/>
    <w:rsid w:val="00AE3253"/>
    <w:rsid w:val="00AE3337"/>
    <w:rsid w:val="00AE33E2"/>
    <w:rsid w:val="00AE34A3"/>
    <w:rsid w:val="00AE3BA2"/>
    <w:rsid w:val="00AE3D24"/>
    <w:rsid w:val="00AE3DB2"/>
    <w:rsid w:val="00AE4230"/>
    <w:rsid w:val="00AE4403"/>
    <w:rsid w:val="00AE4CBD"/>
    <w:rsid w:val="00AE5152"/>
    <w:rsid w:val="00AE5D4F"/>
    <w:rsid w:val="00AE61A9"/>
    <w:rsid w:val="00AE6D57"/>
    <w:rsid w:val="00AE7905"/>
    <w:rsid w:val="00AF02E4"/>
    <w:rsid w:val="00AF163A"/>
    <w:rsid w:val="00AF17B0"/>
    <w:rsid w:val="00AF1AA5"/>
    <w:rsid w:val="00AF22AC"/>
    <w:rsid w:val="00AF25A6"/>
    <w:rsid w:val="00AF3123"/>
    <w:rsid w:val="00AF3C42"/>
    <w:rsid w:val="00AF4A03"/>
    <w:rsid w:val="00AF4EA5"/>
    <w:rsid w:val="00AF4EFB"/>
    <w:rsid w:val="00AF559A"/>
    <w:rsid w:val="00AF578B"/>
    <w:rsid w:val="00AF5A27"/>
    <w:rsid w:val="00AF5E4B"/>
    <w:rsid w:val="00AF6D3D"/>
    <w:rsid w:val="00AF732C"/>
    <w:rsid w:val="00B00985"/>
    <w:rsid w:val="00B022C3"/>
    <w:rsid w:val="00B024EC"/>
    <w:rsid w:val="00B02BB9"/>
    <w:rsid w:val="00B03077"/>
    <w:rsid w:val="00B03149"/>
    <w:rsid w:val="00B03388"/>
    <w:rsid w:val="00B0373D"/>
    <w:rsid w:val="00B03A8C"/>
    <w:rsid w:val="00B03CD3"/>
    <w:rsid w:val="00B05465"/>
    <w:rsid w:val="00B058EC"/>
    <w:rsid w:val="00B05FA1"/>
    <w:rsid w:val="00B06B4E"/>
    <w:rsid w:val="00B10A34"/>
    <w:rsid w:val="00B10B08"/>
    <w:rsid w:val="00B112A0"/>
    <w:rsid w:val="00B11878"/>
    <w:rsid w:val="00B1192F"/>
    <w:rsid w:val="00B11F4D"/>
    <w:rsid w:val="00B12FDF"/>
    <w:rsid w:val="00B131C6"/>
    <w:rsid w:val="00B135FE"/>
    <w:rsid w:val="00B1395C"/>
    <w:rsid w:val="00B1489A"/>
    <w:rsid w:val="00B14A3D"/>
    <w:rsid w:val="00B14F27"/>
    <w:rsid w:val="00B15192"/>
    <w:rsid w:val="00B15572"/>
    <w:rsid w:val="00B16BBE"/>
    <w:rsid w:val="00B20B65"/>
    <w:rsid w:val="00B21458"/>
    <w:rsid w:val="00B21C43"/>
    <w:rsid w:val="00B21D3E"/>
    <w:rsid w:val="00B21DCA"/>
    <w:rsid w:val="00B22E87"/>
    <w:rsid w:val="00B23C24"/>
    <w:rsid w:val="00B23D79"/>
    <w:rsid w:val="00B2415E"/>
    <w:rsid w:val="00B242A5"/>
    <w:rsid w:val="00B242EF"/>
    <w:rsid w:val="00B24B5C"/>
    <w:rsid w:val="00B251E8"/>
    <w:rsid w:val="00B2605E"/>
    <w:rsid w:val="00B26ABA"/>
    <w:rsid w:val="00B26C4D"/>
    <w:rsid w:val="00B27844"/>
    <w:rsid w:val="00B27B63"/>
    <w:rsid w:val="00B27C92"/>
    <w:rsid w:val="00B317C1"/>
    <w:rsid w:val="00B31BA1"/>
    <w:rsid w:val="00B31BDF"/>
    <w:rsid w:val="00B31C3F"/>
    <w:rsid w:val="00B32C11"/>
    <w:rsid w:val="00B333D7"/>
    <w:rsid w:val="00B33535"/>
    <w:rsid w:val="00B33581"/>
    <w:rsid w:val="00B336BC"/>
    <w:rsid w:val="00B3400D"/>
    <w:rsid w:val="00B34802"/>
    <w:rsid w:val="00B35E40"/>
    <w:rsid w:val="00B3603C"/>
    <w:rsid w:val="00B36E98"/>
    <w:rsid w:val="00B3705B"/>
    <w:rsid w:val="00B37375"/>
    <w:rsid w:val="00B37708"/>
    <w:rsid w:val="00B40012"/>
    <w:rsid w:val="00B40883"/>
    <w:rsid w:val="00B41191"/>
    <w:rsid w:val="00B414FB"/>
    <w:rsid w:val="00B42B03"/>
    <w:rsid w:val="00B43671"/>
    <w:rsid w:val="00B4392E"/>
    <w:rsid w:val="00B44888"/>
    <w:rsid w:val="00B44C23"/>
    <w:rsid w:val="00B44FE4"/>
    <w:rsid w:val="00B4507C"/>
    <w:rsid w:val="00B45828"/>
    <w:rsid w:val="00B45D60"/>
    <w:rsid w:val="00B464CC"/>
    <w:rsid w:val="00B47D85"/>
    <w:rsid w:val="00B50652"/>
    <w:rsid w:val="00B50D42"/>
    <w:rsid w:val="00B50FC3"/>
    <w:rsid w:val="00B5178E"/>
    <w:rsid w:val="00B51C8B"/>
    <w:rsid w:val="00B52302"/>
    <w:rsid w:val="00B5291F"/>
    <w:rsid w:val="00B52C70"/>
    <w:rsid w:val="00B5309F"/>
    <w:rsid w:val="00B531EC"/>
    <w:rsid w:val="00B53DC5"/>
    <w:rsid w:val="00B53FCA"/>
    <w:rsid w:val="00B54B62"/>
    <w:rsid w:val="00B55A5B"/>
    <w:rsid w:val="00B55BB9"/>
    <w:rsid w:val="00B5616A"/>
    <w:rsid w:val="00B56764"/>
    <w:rsid w:val="00B607A3"/>
    <w:rsid w:val="00B60967"/>
    <w:rsid w:val="00B60CDC"/>
    <w:rsid w:val="00B611E4"/>
    <w:rsid w:val="00B616A6"/>
    <w:rsid w:val="00B6203F"/>
    <w:rsid w:val="00B62368"/>
    <w:rsid w:val="00B62E54"/>
    <w:rsid w:val="00B631E4"/>
    <w:rsid w:val="00B63448"/>
    <w:rsid w:val="00B63558"/>
    <w:rsid w:val="00B64F8F"/>
    <w:rsid w:val="00B65370"/>
    <w:rsid w:val="00B66209"/>
    <w:rsid w:val="00B664B8"/>
    <w:rsid w:val="00B6777B"/>
    <w:rsid w:val="00B677F1"/>
    <w:rsid w:val="00B67B58"/>
    <w:rsid w:val="00B70195"/>
    <w:rsid w:val="00B70DC1"/>
    <w:rsid w:val="00B7112C"/>
    <w:rsid w:val="00B71255"/>
    <w:rsid w:val="00B71EAC"/>
    <w:rsid w:val="00B731C8"/>
    <w:rsid w:val="00B73490"/>
    <w:rsid w:val="00B73DF0"/>
    <w:rsid w:val="00B7458E"/>
    <w:rsid w:val="00B75B89"/>
    <w:rsid w:val="00B766BC"/>
    <w:rsid w:val="00B766D8"/>
    <w:rsid w:val="00B76802"/>
    <w:rsid w:val="00B76D36"/>
    <w:rsid w:val="00B77A3E"/>
    <w:rsid w:val="00B77B4B"/>
    <w:rsid w:val="00B77BFE"/>
    <w:rsid w:val="00B81A2D"/>
    <w:rsid w:val="00B81C43"/>
    <w:rsid w:val="00B81F56"/>
    <w:rsid w:val="00B824F6"/>
    <w:rsid w:val="00B83704"/>
    <w:rsid w:val="00B84235"/>
    <w:rsid w:val="00B8507E"/>
    <w:rsid w:val="00B8586E"/>
    <w:rsid w:val="00B902E3"/>
    <w:rsid w:val="00B923DF"/>
    <w:rsid w:val="00B92402"/>
    <w:rsid w:val="00B92530"/>
    <w:rsid w:val="00B92AFB"/>
    <w:rsid w:val="00B9301A"/>
    <w:rsid w:val="00B9337C"/>
    <w:rsid w:val="00B93C23"/>
    <w:rsid w:val="00B94792"/>
    <w:rsid w:val="00B94BC4"/>
    <w:rsid w:val="00B94BEF"/>
    <w:rsid w:val="00B94D6B"/>
    <w:rsid w:val="00B95928"/>
    <w:rsid w:val="00B95CCF"/>
    <w:rsid w:val="00B965FF"/>
    <w:rsid w:val="00B9682F"/>
    <w:rsid w:val="00B96E85"/>
    <w:rsid w:val="00B96F08"/>
    <w:rsid w:val="00B97544"/>
    <w:rsid w:val="00B97C5E"/>
    <w:rsid w:val="00B97FE5"/>
    <w:rsid w:val="00BA1789"/>
    <w:rsid w:val="00BA29A9"/>
    <w:rsid w:val="00BA403E"/>
    <w:rsid w:val="00BA4516"/>
    <w:rsid w:val="00BA45A7"/>
    <w:rsid w:val="00BA5211"/>
    <w:rsid w:val="00BA672E"/>
    <w:rsid w:val="00BA6A3E"/>
    <w:rsid w:val="00BA70DD"/>
    <w:rsid w:val="00BA7566"/>
    <w:rsid w:val="00BB0192"/>
    <w:rsid w:val="00BB0225"/>
    <w:rsid w:val="00BB03EA"/>
    <w:rsid w:val="00BB0727"/>
    <w:rsid w:val="00BB08AD"/>
    <w:rsid w:val="00BB0E3E"/>
    <w:rsid w:val="00BB1314"/>
    <w:rsid w:val="00BB19FB"/>
    <w:rsid w:val="00BB1C95"/>
    <w:rsid w:val="00BB2202"/>
    <w:rsid w:val="00BB2B57"/>
    <w:rsid w:val="00BB2CF4"/>
    <w:rsid w:val="00BB2D77"/>
    <w:rsid w:val="00BB320B"/>
    <w:rsid w:val="00BB32F0"/>
    <w:rsid w:val="00BB3B81"/>
    <w:rsid w:val="00BB3D26"/>
    <w:rsid w:val="00BB439A"/>
    <w:rsid w:val="00BB4BA1"/>
    <w:rsid w:val="00BB4DD0"/>
    <w:rsid w:val="00BB6669"/>
    <w:rsid w:val="00BB6750"/>
    <w:rsid w:val="00BB6A68"/>
    <w:rsid w:val="00BB7483"/>
    <w:rsid w:val="00BB7EB7"/>
    <w:rsid w:val="00BC04CE"/>
    <w:rsid w:val="00BC061F"/>
    <w:rsid w:val="00BC0827"/>
    <w:rsid w:val="00BC0E02"/>
    <w:rsid w:val="00BC1132"/>
    <w:rsid w:val="00BC1367"/>
    <w:rsid w:val="00BC2744"/>
    <w:rsid w:val="00BC27E9"/>
    <w:rsid w:val="00BC29C8"/>
    <w:rsid w:val="00BC2A21"/>
    <w:rsid w:val="00BC2BE0"/>
    <w:rsid w:val="00BC3498"/>
    <w:rsid w:val="00BC366C"/>
    <w:rsid w:val="00BC447C"/>
    <w:rsid w:val="00BC4D6E"/>
    <w:rsid w:val="00BC4E6D"/>
    <w:rsid w:val="00BC4FE9"/>
    <w:rsid w:val="00BC5837"/>
    <w:rsid w:val="00BC5933"/>
    <w:rsid w:val="00BC5FDB"/>
    <w:rsid w:val="00BC61F4"/>
    <w:rsid w:val="00BC65B5"/>
    <w:rsid w:val="00BC6F41"/>
    <w:rsid w:val="00BC7474"/>
    <w:rsid w:val="00BC75C0"/>
    <w:rsid w:val="00BC78BF"/>
    <w:rsid w:val="00BC7B89"/>
    <w:rsid w:val="00BC7F15"/>
    <w:rsid w:val="00BD00D8"/>
    <w:rsid w:val="00BD0713"/>
    <w:rsid w:val="00BD0C32"/>
    <w:rsid w:val="00BD185F"/>
    <w:rsid w:val="00BD1E4B"/>
    <w:rsid w:val="00BD2F65"/>
    <w:rsid w:val="00BD3044"/>
    <w:rsid w:val="00BD3654"/>
    <w:rsid w:val="00BD3795"/>
    <w:rsid w:val="00BD4AAD"/>
    <w:rsid w:val="00BD4F18"/>
    <w:rsid w:val="00BD50F2"/>
    <w:rsid w:val="00BD5687"/>
    <w:rsid w:val="00BD5A41"/>
    <w:rsid w:val="00BD5F80"/>
    <w:rsid w:val="00BD5FF9"/>
    <w:rsid w:val="00BD7C7C"/>
    <w:rsid w:val="00BE11C1"/>
    <w:rsid w:val="00BE135F"/>
    <w:rsid w:val="00BE17D4"/>
    <w:rsid w:val="00BE1E54"/>
    <w:rsid w:val="00BE25C7"/>
    <w:rsid w:val="00BE2601"/>
    <w:rsid w:val="00BE26AF"/>
    <w:rsid w:val="00BE3662"/>
    <w:rsid w:val="00BE4CDE"/>
    <w:rsid w:val="00BE5085"/>
    <w:rsid w:val="00BE5432"/>
    <w:rsid w:val="00BE5BBD"/>
    <w:rsid w:val="00BE5D40"/>
    <w:rsid w:val="00BE617B"/>
    <w:rsid w:val="00BE6D8A"/>
    <w:rsid w:val="00BE7472"/>
    <w:rsid w:val="00BE7AC5"/>
    <w:rsid w:val="00BF0204"/>
    <w:rsid w:val="00BF06B1"/>
    <w:rsid w:val="00BF0C05"/>
    <w:rsid w:val="00BF10E2"/>
    <w:rsid w:val="00BF1143"/>
    <w:rsid w:val="00BF19F5"/>
    <w:rsid w:val="00BF1D8C"/>
    <w:rsid w:val="00BF22A8"/>
    <w:rsid w:val="00BF290F"/>
    <w:rsid w:val="00BF2B31"/>
    <w:rsid w:val="00BF32EB"/>
    <w:rsid w:val="00BF35BC"/>
    <w:rsid w:val="00BF3FF0"/>
    <w:rsid w:val="00BF4726"/>
    <w:rsid w:val="00BF5AE9"/>
    <w:rsid w:val="00BF5F8A"/>
    <w:rsid w:val="00BF677D"/>
    <w:rsid w:val="00BF68B2"/>
    <w:rsid w:val="00BF784D"/>
    <w:rsid w:val="00BF79E3"/>
    <w:rsid w:val="00C00621"/>
    <w:rsid w:val="00C00672"/>
    <w:rsid w:val="00C00BAA"/>
    <w:rsid w:val="00C00EBF"/>
    <w:rsid w:val="00C0119B"/>
    <w:rsid w:val="00C0182B"/>
    <w:rsid w:val="00C02471"/>
    <w:rsid w:val="00C024DD"/>
    <w:rsid w:val="00C02D65"/>
    <w:rsid w:val="00C0322A"/>
    <w:rsid w:val="00C03EEB"/>
    <w:rsid w:val="00C03FF6"/>
    <w:rsid w:val="00C040A8"/>
    <w:rsid w:val="00C042AB"/>
    <w:rsid w:val="00C04326"/>
    <w:rsid w:val="00C04736"/>
    <w:rsid w:val="00C05730"/>
    <w:rsid w:val="00C058E8"/>
    <w:rsid w:val="00C05ED3"/>
    <w:rsid w:val="00C05F7E"/>
    <w:rsid w:val="00C061F5"/>
    <w:rsid w:val="00C06430"/>
    <w:rsid w:val="00C065E0"/>
    <w:rsid w:val="00C06895"/>
    <w:rsid w:val="00C06F2E"/>
    <w:rsid w:val="00C07793"/>
    <w:rsid w:val="00C07C90"/>
    <w:rsid w:val="00C100B8"/>
    <w:rsid w:val="00C11DA6"/>
    <w:rsid w:val="00C11DFB"/>
    <w:rsid w:val="00C11FEF"/>
    <w:rsid w:val="00C12380"/>
    <w:rsid w:val="00C127D5"/>
    <w:rsid w:val="00C12F9B"/>
    <w:rsid w:val="00C1302F"/>
    <w:rsid w:val="00C136AC"/>
    <w:rsid w:val="00C138BE"/>
    <w:rsid w:val="00C1394A"/>
    <w:rsid w:val="00C139F0"/>
    <w:rsid w:val="00C13EA5"/>
    <w:rsid w:val="00C140A0"/>
    <w:rsid w:val="00C14B11"/>
    <w:rsid w:val="00C14BE4"/>
    <w:rsid w:val="00C14D1D"/>
    <w:rsid w:val="00C14F16"/>
    <w:rsid w:val="00C14FE6"/>
    <w:rsid w:val="00C152D7"/>
    <w:rsid w:val="00C15FC4"/>
    <w:rsid w:val="00C16E37"/>
    <w:rsid w:val="00C17117"/>
    <w:rsid w:val="00C1754A"/>
    <w:rsid w:val="00C17DA4"/>
    <w:rsid w:val="00C200F2"/>
    <w:rsid w:val="00C20D46"/>
    <w:rsid w:val="00C228AF"/>
    <w:rsid w:val="00C23026"/>
    <w:rsid w:val="00C231A7"/>
    <w:rsid w:val="00C2341A"/>
    <w:rsid w:val="00C23AA8"/>
    <w:rsid w:val="00C248EA"/>
    <w:rsid w:val="00C24DB7"/>
    <w:rsid w:val="00C26606"/>
    <w:rsid w:val="00C26827"/>
    <w:rsid w:val="00C2794D"/>
    <w:rsid w:val="00C27F3B"/>
    <w:rsid w:val="00C306F7"/>
    <w:rsid w:val="00C30B14"/>
    <w:rsid w:val="00C30FBA"/>
    <w:rsid w:val="00C31D15"/>
    <w:rsid w:val="00C322F1"/>
    <w:rsid w:val="00C32D17"/>
    <w:rsid w:val="00C32F04"/>
    <w:rsid w:val="00C3353A"/>
    <w:rsid w:val="00C3356A"/>
    <w:rsid w:val="00C33774"/>
    <w:rsid w:val="00C33974"/>
    <w:rsid w:val="00C33AC2"/>
    <w:rsid w:val="00C33AEE"/>
    <w:rsid w:val="00C33D33"/>
    <w:rsid w:val="00C35BED"/>
    <w:rsid w:val="00C35D2C"/>
    <w:rsid w:val="00C362F6"/>
    <w:rsid w:val="00C3678C"/>
    <w:rsid w:val="00C370CD"/>
    <w:rsid w:val="00C3762E"/>
    <w:rsid w:val="00C4070C"/>
    <w:rsid w:val="00C40F65"/>
    <w:rsid w:val="00C419C9"/>
    <w:rsid w:val="00C4307B"/>
    <w:rsid w:val="00C439BE"/>
    <w:rsid w:val="00C43E40"/>
    <w:rsid w:val="00C43E5C"/>
    <w:rsid w:val="00C44C58"/>
    <w:rsid w:val="00C44DB6"/>
    <w:rsid w:val="00C45121"/>
    <w:rsid w:val="00C45300"/>
    <w:rsid w:val="00C4565E"/>
    <w:rsid w:val="00C462DD"/>
    <w:rsid w:val="00C46A90"/>
    <w:rsid w:val="00C47AB1"/>
    <w:rsid w:val="00C500DD"/>
    <w:rsid w:val="00C50201"/>
    <w:rsid w:val="00C50608"/>
    <w:rsid w:val="00C509EF"/>
    <w:rsid w:val="00C51926"/>
    <w:rsid w:val="00C51B23"/>
    <w:rsid w:val="00C52179"/>
    <w:rsid w:val="00C52654"/>
    <w:rsid w:val="00C52F51"/>
    <w:rsid w:val="00C532CE"/>
    <w:rsid w:val="00C53658"/>
    <w:rsid w:val="00C540ED"/>
    <w:rsid w:val="00C54139"/>
    <w:rsid w:val="00C544AB"/>
    <w:rsid w:val="00C547B6"/>
    <w:rsid w:val="00C54AAA"/>
    <w:rsid w:val="00C55D02"/>
    <w:rsid w:val="00C56363"/>
    <w:rsid w:val="00C568C8"/>
    <w:rsid w:val="00C570AA"/>
    <w:rsid w:val="00C5781F"/>
    <w:rsid w:val="00C603D8"/>
    <w:rsid w:val="00C60FC6"/>
    <w:rsid w:val="00C61205"/>
    <w:rsid w:val="00C61757"/>
    <w:rsid w:val="00C61761"/>
    <w:rsid w:val="00C61977"/>
    <w:rsid w:val="00C61F0B"/>
    <w:rsid w:val="00C622D6"/>
    <w:rsid w:val="00C623DF"/>
    <w:rsid w:val="00C62FD1"/>
    <w:rsid w:val="00C6301A"/>
    <w:rsid w:val="00C642B6"/>
    <w:rsid w:val="00C64C18"/>
    <w:rsid w:val="00C64D5C"/>
    <w:rsid w:val="00C64DBC"/>
    <w:rsid w:val="00C6553D"/>
    <w:rsid w:val="00C65BC7"/>
    <w:rsid w:val="00C6670F"/>
    <w:rsid w:val="00C66E49"/>
    <w:rsid w:val="00C6722B"/>
    <w:rsid w:val="00C67765"/>
    <w:rsid w:val="00C67ECB"/>
    <w:rsid w:val="00C67F4A"/>
    <w:rsid w:val="00C706FC"/>
    <w:rsid w:val="00C7075B"/>
    <w:rsid w:val="00C708B7"/>
    <w:rsid w:val="00C71269"/>
    <w:rsid w:val="00C71596"/>
    <w:rsid w:val="00C72B37"/>
    <w:rsid w:val="00C7302B"/>
    <w:rsid w:val="00C73308"/>
    <w:rsid w:val="00C73B4D"/>
    <w:rsid w:val="00C742B0"/>
    <w:rsid w:val="00C747D5"/>
    <w:rsid w:val="00C74FA6"/>
    <w:rsid w:val="00C754A2"/>
    <w:rsid w:val="00C75A34"/>
    <w:rsid w:val="00C75A5A"/>
    <w:rsid w:val="00C75D51"/>
    <w:rsid w:val="00C75D58"/>
    <w:rsid w:val="00C7614C"/>
    <w:rsid w:val="00C76E9F"/>
    <w:rsid w:val="00C76F53"/>
    <w:rsid w:val="00C77033"/>
    <w:rsid w:val="00C77E48"/>
    <w:rsid w:val="00C800AA"/>
    <w:rsid w:val="00C80776"/>
    <w:rsid w:val="00C80ED4"/>
    <w:rsid w:val="00C8103A"/>
    <w:rsid w:val="00C8187A"/>
    <w:rsid w:val="00C81E15"/>
    <w:rsid w:val="00C82891"/>
    <w:rsid w:val="00C82DFA"/>
    <w:rsid w:val="00C834BB"/>
    <w:rsid w:val="00C83547"/>
    <w:rsid w:val="00C8360A"/>
    <w:rsid w:val="00C84EB4"/>
    <w:rsid w:val="00C85706"/>
    <w:rsid w:val="00C85AA1"/>
    <w:rsid w:val="00C85F58"/>
    <w:rsid w:val="00C86FE3"/>
    <w:rsid w:val="00C8748A"/>
    <w:rsid w:val="00C875B1"/>
    <w:rsid w:val="00C87BE5"/>
    <w:rsid w:val="00C87C27"/>
    <w:rsid w:val="00C90423"/>
    <w:rsid w:val="00C90FB4"/>
    <w:rsid w:val="00C912A0"/>
    <w:rsid w:val="00C91912"/>
    <w:rsid w:val="00C9267C"/>
    <w:rsid w:val="00C92A18"/>
    <w:rsid w:val="00C92D1F"/>
    <w:rsid w:val="00C9333E"/>
    <w:rsid w:val="00C93FAE"/>
    <w:rsid w:val="00C94EB0"/>
    <w:rsid w:val="00C957E0"/>
    <w:rsid w:val="00C96245"/>
    <w:rsid w:val="00C962BC"/>
    <w:rsid w:val="00C97724"/>
    <w:rsid w:val="00C978A1"/>
    <w:rsid w:val="00CA01EC"/>
    <w:rsid w:val="00CA02E8"/>
    <w:rsid w:val="00CA100A"/>
    <w:rsid w:val="00CA181A"/>
    <w:rsid w:val="00CA20BF"/>
    <w:rsid w:val="00CA2E51"/>
    <w:rsid w:val="00CA2EFE"/>
    <w:rsid w:val="00CA39DA"/>
    <w:rsid w:val="00CA41FB"/>
    <w:rsid w:val="00CA43B6"/>
    <w:rsid w:val="00CA4612"/>
    <w:rsid w:val="00CA481B"/>
    <w:rsid w:val="00CA4B14"/>
    <w:rsid w:val="00CA501D"/>
    <w:rsid w:val="00CA6AB8"/>
    <w:rsid w:val="00CA6AC9"/>
    <w:rsid w:val="00CA6E39"/>
    <w:rsid w:val="00CA6EC8"/>
    <w:rsid w:val="00CA71BB"/>
    <w:rsid w:val="00CA74DC"/>
    <w:rsid w:val="00CA7AD4"/>
    <w:rsid w:val="00CA7D7D"/>
    <w:rsid w:val="00CB1A1F"/>
    <w:rsid w:val="00CB22E1"/>
    <w:rsid w:val="00CB235B"/>
    <w:rsid w:val="00CB2AEC"/>
    <w:rsid w:val="00CB3C50"/>
    <w:rsid w:val="00CB4538"/>
    <w:rsid w:val="00CB4624"/>
    <w:rsid w:val="00CB4B45"/>
    <w:rsid w:val="00CB4EEE"/>
    <w:rsid w:val="00CB5004"/>
    <w:rsid w:val="00CB517E"/>
    <w:rsid w:val="00CB5EBB"/>
    <w:rsid w:val="00CB6177"/>
    <w:rsid w:val="00CB643D"/>
    <w:rsid w:val="00CB6744"/>
    <w:rsid w:val="00CB68AC"/>
    <w:rsid w:val="00CB6B20"/>
    <w:rsid w:val="00CB6D43"/>
    <w:rsid w:val="00CB6FF0"/>
    <w:rsid w:val="00CB79B9"/>
    <w:rsid w:val="00CC086A"/>
    <w:rsid w:val="00CC0EC2"/>
    <w:rsid w:val="00CC1781"/>
    <w:rsid w:val="00CC1E4B"/>
    <w:rsid w:val="00CC1E6E"/>
    <w:rsid w:val="00CC1E7B"/>
    <w:rsid w:val="00CC1F7F"/>
    <w:rsid w:val="00CC2D0E"/>
    <w:rsid w:val="00CC2DD9"/>
    <w:rsid w:val="00CC316C"/>
    <w:rsid w:val="00CC339C"/>
    <w:rsid w:val="00CC3B4F"/>
    <w:rsid w:val="00CC4935"/>
    <w:rsid w:val="00CC4C99"/>
    <w:rsid w:val="00CC5864"/>
    <w:rsid w:val="00CC5DC3"/>
    <w:rsid w:val="00CC63B0"/>
    <w:rsid w:val="00CD1307"/>
    <w:rsid w:val="00CD142A"/>
    <w:rsid w:val="00CD16CB"/>
    <w:rsid w:val="00CD185A"/>
    <w:rsid w:val="00CD22A3"/>
    <w:rsid w:val="00CD2445"/>
    <w:rsid w:val="00CD2C25"/>
    <w:rsid w:val="00CD3B37"/>
    <w:rsid w:val="00CD3ED9"/>
    <w:rsid w:val="00CD3F51"/>
    <w:rsid w:val="00CD4482"/>
    <w:rsid w:val="00CD45BE"/>
    <w:rsid w:val="00CD4F1E"/>
    <w:rsid w:val="00CD4FB4"/>
    <w:rsid w:val="00CD5103"/>
    <w:rsid w:val="00CD5949"/>
    <w:rsid w:val="00CD59F9"/>
    <w:rsid w:val="00CD649F"/>
    <w:rsid w:val="00CD65B8"/>
    <w:rsid w:val="00CD6684"/>
    <w:rsid w:val="00CD67C0"/>
    <w:rsid w:val="00CD6819"/>
    <w:rsid w:val="00CD6834"/>
    <w:rsid w:val="00CD7201"/>
    <w:rsid w:val="00CD73C8"/>
    <w:rsid w:val="00CD7633"/>
    <w:rsid w:val="00CE058E"/>
    <w:rsid w:val="00CE06C8"/>
    <w:rsid w:val="00CE09FF"/>
    <w:rsid w:val="00CE110D"/>
    <w:rsid w:val="00CE16D4"/>
    <w:rsid w:val="00CE1AAB"/>
    <w:rsid w:val="00CE1B35"/>
    <w:rsid w:val="00CE2653"/>
    <w:rsid w:val="00CE2CC7"/>
    <w:rsid w:val="00CE3005"/>
    <w:rsid w:val="00CE3191"/>
    <w:rsid w:val="00CE407E"/>
    <w:rsid w:val="00CE4346"/>
    <w:rsid w:val="00CE4B33"/>
    <w:rsid w:val="00CE4C72"/>
    <w:rsid w:val="00CE699F"/>
    <w:rsid w:val="00CE73C9"/>
    <w:rsid w:val="00CE7937"/>
    <w:rsid w:val="00CE7B4F"/>
    <w:rsid w:val="00CF00FC"/>
    <w:rsid w:val="00CF02EA"/>
    <w:rsid w:val="00CF0A78"/>
    <w:rsid w:val="00CF1695"/>
    <w:rsid w:val="00CF1A2E"/>
    <w:rsid w:val="00CF20AD"/>
    <w:rsid w:val="00CF3B88"/>
    <w:rsid w:val="00CF3FC4"/>
    <w:rsid w:val="00CF4B8A"/>
    <w:rsid w:val="00CF626B"/>
    <w:rsid w:val="00CF6737"/>
    <w:rsid w:val="00CF7A2B"/>
    <w:rsid w:val="00CF7B3D"/>
    <w:rsid w:val="00CF7FAF"/>
    <w:rsid w:val="00D001B6"/>
    <w:rsid w:val="00D0026F"/>
    <w:rsid w:val="00D003E3"/>
    <w:rsid w:val="00D00ED1"/>
    <w:rsid w:val="00D0117D"/>
    <w:rsid w:val="00D012D5"/>
    <w:rsid w:val="00D013BA"/>
    <w:rsid w:val="00D01434"/>
    <w:rsid w:val="00D01664"/>
    <w:rsid w:val="00D0194F"/>
    <w:rsid w:val="00D01E30"/>
    <w:rsid w:val="00D02128"/>
    <w:rsid w:val="00D0216C"/>
    <w:rsid w:val="00D027D6"/>
    <w:rsid w:val="00D02C20"/>
    <w:rsid w:val="00D02D2A"/>
    <w:rsid w:val="00D03300"/>
    <w:rsid w:val="00D04193"/>
    <w:rsid w:val="00D047AE"/>
    <w:rsid w:val="00D051EC"/>
    <w:rsid w:val="00D0525A"/>
    <w:rsid w:val="00D05362"/>
    <w:rsid w:val="00D059D4"/>
    <w:rsid w:val="00D065C1"/>
    <w:rsid w:val="00D06803"/>
    <w:rsid w:val="00D068C2"/>
    <w:rsid w:val="00D0726E"/>
    <w:rsid w:val="00D078C9"/>
    <w:rsid w:val="00D07CAF"/>
    <w:rsid w:val="00D1026E"/>
    <w:rsid w:val="00D1057B"/>
    <w:rsid w:val="00D10676"/>
    <w:rsid w:val="00D107A6"/>
    <w:rsid w:val="00D10D5B"/>
    <w:rsid w:val="00D115E5"/>
    <w:rsid w:val="00D11E3E"/>
    <w:rsid w:val="00D1228C"/>
    <w:rsid w:val="00D14840"/>
    <w:rsid w:val="00D152DD"/>
    <w:rsid w:val="00D1547B"/>
    <w:rsid w:val="00D15CA4"/>
    <w:rsid w:val="00D16A06"/>
    <w:rsid w:val="00D203AA"/>
    <w:rsid w:val="00D20A27"/>
    <w:rsid w:val="00D20A87"/>
    <w:rsid w:val="00D211A9"/>
    <w:rsid w:val="00D21363"/>
    <w:rsid w:val="00D213A1"/>
    <w:rsid w:val="00D223BF"/>
    <w:rsid w:val="00D226D2"/>
    <w:rsid w:val="00D22A3C"/>
    <w:rsid w:val="00D22BAF"/>
    <w:rsid w:val="00D22EF3"/>
    <w:rsid w:val="00D23553"/>
    <w:rsid w:val="00D23731"/>
    <w:rsid w:val="00D2396A"/>
    <w:rsid w:val="00D23C9C"/>
    <w:rsid w:val="00D23F5D"/>
    <w:rsid w:val="00D23FBF"/>
    <w:rsid w:val="00D25988"/>
    <w:rsid w:val="00D2609F"/>
    <w:rsid w:val="00D263BB"/>
    <w:rsid w:val="00D2675A"/>
    <w:rsid w:val="00D26D7D"/>
    <w:rsid w:val="00D2709B"/>
    <w:rsid w:val="00D27CE8"/>
    <w:rsid w:val="00D27FE7"/>
    <w:rsid w:val="00D306C2"/>
    <w:rsid w:val="00D30CD4"/>
    <w:rsid w:val="00D31680"/>
    <w:rsid w:val="00D31A03"/>
    <w:rsid w:val="00D326BF"/>
    <w:rsid w:val="00D332A2"/>
    <w:rsid w:val="00D3376A"/>
    <w:rsid w:val="00D3502F"/>
    <w:rsid w:val="00D35354"/>
    <w:rsid w:val="00D35D16"/>
    <w:rsid w:val="00D36D48"/>
    <w:rsid w:val="00D37F27"/>
    <w:rsid w:val="00D37F75"/>
    <w:rsid w:val="00D40E46"/>
    <w:rsid w:val="00D40EB9"/>
    <w:rsid w:val="00D4249B"/>
    <w:rsid w:val="00D42662"/>
    <w:rsid w:val="00D42810"/>
    <w:rsid w:val="00D428DD"/>
    <w:rsid w:val="00D42ED4"/>
    <w:rsid w:val="00D43086"/>
    <w:rsid w:val="00D43556"/>
    <w:rsid w:val="00D43DDB"/>
    <w:rsid w:val="00D440AF"/>
    <w:rsid w:val="00D44493"/>
    <w:rsid w:val="00D44507"/>
    <w:rsid w:val="00D44A73"/>
    <w:rsid w:val="00D44B2F"/>
    <w:rsid w:val="00D46022"/>
    <w:rsid w:val="00D4606B"/>
    <w:rsid w:val="00D46791"/>
    <w:rsid w:val="00D469FE"/>
    <w:rsid w:val="00D4733B"/>
    <w:rsid w:val="00D47762"/>
    <w:rsid w:val="00D507D5"/>
    <w:rsid w:val="00D51733"/>
    <w:rsid w:val="00D51DFC"/>
    <w:rsid w:val="00D54A2E"/>
    <w:rsid w:val="00D556FE"/>
    <w:rsid w:val="00D55FBF"/>
    <w:rsid w:val="00D56A37"/>
    <w:rsid w:val="00D56AFF"/>
    <w:rsid w:val="00D56D66"/>
    <w:rsid w:val="00D57354"/>
    <w:rsid w:val="00D57AEC"/>
    <w:rsid w:val="00D603E1"/>
    <w:rsid w:val="00D60B00"/>
    <w:rsid w:val="00D60B33"/>
    <w:rsid w:val="00D60D56"/>
    <w:rsid w:val="00D60E8B"/>
    <w:rsid w:val="00D61146"/>
    <w:rsid w:val="00D61948"/>
    <w:rsid w:val="00D61AB2"/>
    <w:rsid w:val="00D621E3"/>
    <w:rsid w:val="00D62709"/>
    <w:rsid w:val="00D62C69"/>
    <w:rsid w:val="00D63126"/>
    <w:rsid w:val="00D63419"/>
    <w:rsid w:val="00D63575"/>
    <w:rsid w:val="00D6385B"/>
    <w:rsid w:val="00D65A8F"/>
    <w:rsid w:val="00D66019"/>
    <w:rsid w:val="00D66301"/>
    <w:rsid w:val="00D66B7B"/>
    <w:rsid w:val="00D67639"/>
    <w:rsid w:val="00D676B5"/>
    <w:rsid w:val="00D67E94"/>
    <w:rsid w:val="00D7022C"/>
    <w:rsid w:val="00D703B7"/>
    <w:rsid w:val="00D7041C"/>
    <w:rsid w:val="00D70567"/>
    <w:rsid w:val="00D707EB"/>
    <w:rsid w:val="00D70E1D"/>
    <w:rsid w:val="00D70E44"/>
    <w:rsid w:val="00D71EFB"/>
    <w:rsid w:val="00D727A5"/>
    <w:rsid w:val="00D73097"/>
    <w:rsid w:val="00D73479"/>
    <w:rsid w:val="00D73682"/>
    <w:rsid w:val="00D7409D"/>
    <w:rsid w:val="00D74654"/>
    <w:rsid w:val="00D7518B"/>
    <w:rsid w:val="00D75D4D"/>
    <w:rsid w:val="00D75E05"/>
    <w:rsid w:val="00D763CD"/>
    <w:rsid w:val="00D7671B"/>
    <w:rsid w:val="00D77482"/>
    <w:rsid w:val="00D77E2C"/>
    <w:rsid w:val="00D80222"/>
    <w:rsid w:val="00D804D2"/>
    <w:rsid w:val="00D80685"/>
    <w:rsid w:val="00D80879"/>
    <w:rsid w:val="00D81641"/>
    <w:rsid w:val="00D823A3"/>
    <w:rsid w:val="00D824E6"/>
    <w:rsid w:val="00D82A75"/>
    <w:rsid w:val="00D84053"/>
    <w:rsid w:val="00D8439B"/>
    <w:rsid w:val="00D84D73"/>
    <w:rsid w:val="00D8544F"/>
    <w:rsid w:val="00D85E37"/>
    <w:rsid w:val="00D86346"/>
    <w:rsid w:val="00D877B7"/>
    <w:rsid w:val="00D87937"/>
    <w:rsid w:val="00D87A0B"/>
    <w:rsid w:val="00D87B4B"/>
    <w:rsid w:val="00D90407"/>
    <w:rsid w:val="00D90EEE"/>
    <w:rsid w:val="00D91660"/>
    <w:rsid w:val="00D91ADC"/>
    <w:rsid w:val="00D91CDB"/>
    <w:rsid w:val="00D926FA"/>
    <w:rsid w:val="00D927BE"/>
    <w:rsid w:val="00D93218"/>
    <w:rsid w:val="00D938DE"/>
    <w:rsid w:val="00D94A52"/>
    <w:rsid w:val="00D94FD3"/>
    <w:rsid w:val="00D954D6"/>
    <w:rsid w:val="00D955CD"/>
    <w:rsid w:val="00D9581E"/>
    <w:rsid w:val="00D9605A"/>
    <w:rsid w:val="00D962FD"/>
    <w:rsid w:val="00D96A6D"/>
    <w:rsid w:val="00D9745B"/>
    <w:rsid w:val="00D97577"/>
    <w:rsid w:val="00D977D3"/>
    <w:rsid w:val="00D978A0"/>
    <w:rsid w:val="00D97DB3"/>
    <w:rsid w:val="00DA0417"/>
    <w:rsid w:val="00DA04E9"/>
    <w:rsid w:val="00DA0909"/>
    <w:rsid w:val="00DA0BF2"/>
    <w:rsid w:val="00DA1708"/>
    <w:rsid w:val="00DA1A28"/>
    <w:rsid w:val="00DA1BCE"/>
    <w:rsid w:val="00DA2212"/>
    <w:rsid w:val="00DA291B"/>
    <w:rsid w:val="00DA2B4D"/>
    <w:rsid w:val="00DA302F"/>
    <w:rsid w:val="00DA3465"/>
    <w:rsid w:val="00DA4A3E"/>
    <w:rsid w:val="00DA4BCD"/>
    <w:rsid w:val="00DA6517"/>
    <w:rsid w:val="00DA66E2"/>
    <w:rsid w:val="00DA6DEC"/>
    <w:rsid w:val="00DA7371"/>
    <w:rsid w:val="00DA78A5"/>
    <w:rsid w:val="00DA7951"/>
    <w:rsid w:val="00DA7EE8"/>
    <w:rsid w:val="00DA7FE8"/>
    <w:rsid w:val="00DB1597"/>
    <w:rsid w:val="00DB178F"/>
    <w:rsid w:val="00DB1FF2"/>
    <w:rsid w:val="00DB2E67"/>
    <w:rsid w:val="00DB2E7A"/>
    <w:rsid w:val="00DB38CE"/>
    <w:rsid w:val="00DB3964"/>
    <w:rsid w:val="00DB4684"/>
    <w:rsid w:val="00DB4A17"/>
    <w:rsid w:val="00DB4E9A"/>
    <w:rsid w:val="00DB5AE9"/>
    <w:rsid w:val="00DB77FC"/>
    <w:rsid w:val="00DC012B"/>
    <w:rsid w:val="00DC018D"/>
    <w:rsid w:val="00DC0EC0"/>
    <w:rsid w:val="00DC20AF"/>
    <w:rsid w:val="00DC211F"/>
    <w:rsid w:val="00DC22EC"/>
    <w:rsid w:val="00DC27B6"/>
    <w:rsid w:val="00DC2BC6"/>
    <w:rsid w:val="00DC3560"/>
    <w:rsid w:val="00DC4379"/>
    <w:rsid w:val="00DC43CF"/>
    <w:rsid w:val="00DC4B01"/>
    <w:rsid w:val="00DC5576"/>
    <w:rsid w:val="00DC593F"/>
    <w:rsid w:val="00DC5967"/>
    <w:rsid w:val="00DC60A5"/>
    <w:rsid w:val="00DC6813"/>
    <w:rsid w:val="00DC6970"/>
    <w:rsid w:val="00DC70DD"/>
    <w:rsid w:val="00DC7AB7"/>
    <w:rsid w:val="00DD013B"/>
    <w:rsid w:val="00DD0EC5"/>
    <w:rsid w:val="00DD0F89"/>
    <w:rsid w:val="00DD1753"/>
    <w:rsid w:val="00DD1DD2"/>
    <w:rsid w:val="00DD1F36"/>
    <w:rsid w:val="00DD31E1"/>
    <w:rsid w:val="00DD3A3F"/>
    <w:rsid w:val="00DD3B2F"/>
    <w:rsid w:val="00DD3E21"/>
    <w:rsid w:val="00DD3EB8"/>
    <w:rsid w:val="00DD43CD"/>
    <w:rsid w:val="00DD5585"/>
    <w:rsid w:val="00DD5CB4"/>
    <w:rsid w:val="00DD5D5C"/>
    <w:rsid w:val="00DD61EA"/>
    <w:rsid w:val="00DD6252"/>
    <w:rsid w:val="00DD65E8"/>
    <w:rsid w:val="00DD6C11"/>
    <w:rsid w:val="00DD765C"/>
    <w:rsid w:val="00DD7A8B"/>
    <w:rsid w:val="00DD7CDE"/>
    <w:rsid w:val="00DD7F24"/>
    <w:rsid w:val="00DE035C"/>
    <w:rsid w:val="00DE0D8F"/>
    <w:rsid w:val="00DE11D0"/>
    <w:rsid w:val="00DE156B"/>
    <w:rsid w:val="00DE1C68"/>
    <w:rsid w:val="00DE287A"/>
    <w:rsid w:val="00DE2B21"/>
    <w:rsid w:val="00DE2B59"/>
    <w:rsid w:val="00DE3995"/>
    <w:rsid w:val="00DE3C0E"/>
    <w:rsid w:val="00DE5238"/>
    <w:rsid w:val="00DE527A"/>
    <w:rsid w:val="00DE5397"/>
    <w:rsid w:val="00DE55E4"/>
    <w:rsid w:val="00DE58E5"/>
    <w:rsid w:val="00DE5DDF"/>
    <w:rsid w:val="00DE5FD8"/>
    <w:rsid w:val="00DE66A3"/>
    <w:rsid w:val="00DE6A62"/>
    <w:rsid w:val="00DE6B1C"/>
    <w:rsid w:val="00DE6BCF"/>
    <w:rsid w:val="00DE704D"/>
    <w:rsid w:val="00DE776F"/>
    <w:rsid w:val="00DE7D14"/>
    <w:rsid w:val="00DF0105"/>
    <w:rsid w:val="00DF0B6A"/>
    <w:rsid w:val="00DF251E"/>
    <w:rsid w:val="00DF2BA5"/>
    <w:rsid w:val="00DF3162"/>
    <w:rsid w:val="00DF3644"/>
    <w:rsid w:val="00DF3792"/>
    <w:rsid w:val="00DF4BAF"/>
    <w:rsid w:val="00DF50A5"/>
    <w:rsid w:val="00DF54D6"/>
    <w:rsid w:val="00DF68BE"/>
    <w:rsid w:val="00DF7283"/>
    <w:rsid w:val="00DF75BF"/>
    <w:rsid w:val="00DF7C10"/>
    <w:rsid w:val="00E0123B"/>
    <w:rsid w:val="00E0164C"/>
    <w:rsid w:val="00E01CB0"/>
    <w:rsid w:val="00E024FA"/>
    <w:rsid w:val="00E02F98"/>
    <w:rsid w:val="00E030CD"/>
    <w:rsid w:val="00E03A88"/>
    <w:rsid w:val="00E03CCE"/>
    <w:rsid w:val="00E04180"/>
    <w:rsid w:val="00E04B70"/>
    <w:rsid w:val="00E04C9C"/>
    <w:rsid w:val="00E04FEF"/>
    <w:rsid w:val="00E05A95"/>
    <w:rsid w:val="00E07B63"/>
    <w:rsid w:val="00E10110"/>
    <w:rsid w:val="00E1032A"/>
    <w:rsid w:val="00E1093F"/>
    <w:rsid w:val="00E1099B"/>
    <w:rsid w:val="00E10BBF"/>
    <w:rsid w:val="00E10D16"/>
    <w:rsid w:val="00E11C3D"/>
    <w:rsid w:val="00E11EEB"/>
    <w:rsid w:val="00E1231C"/>
    <w:rsid w:val="00E125BF"/>
    <w:rsid w:val="00E12CC1"/>
    <w:rsid w:val="00E1351C"/>
    <w:rsid w:val="00E139D7"/>
    <w:rsid w:val="00E13DDA"/>
    <w:rsid w:val="00E15766"/>
    <w:rsid w:val="00E1595C"/>
    <w:rsid w:val="00E15A1A"/>
    <w:rsid w:val="00E16B19"/>
    <w:rsid w:val="00E16C6B"/>
    <w:rsid w:val="00E1710F"/>
    <w:rsid w:val="00E17B34"/>
    <w:rsid w:val="00E17CC8"/>
    <w:rsid w:val="00E17D7C"/>
    <w:rsid w:val="00E200DC"/>
    <w:rsid w:val="00E20166"/>
    <w:rsid w:val="00E202B0"/>
    <w:rsid w:val="00E203A9"/>
    <w:rsid w:val="00E21D48"/>
    <w:rsid w:val="00E223D0"/>
    <w:rsid w:val="00E227D3"/>
    <w:rsid w:val="00E22CC0"/>
    <w:rsid w:val="00E2304F"/>
    <w:rsid w:val="00E236A5"/>
    <w:rsid w:val="00E23A84"/>
    <w:rsid w:val="00E2499F"/>
    <w:rsid w:val="00E24BED"/>
    <w:rsid w:val="00E24CAF"/>
    <w:rsid w:val="00E25B60"/>
    <w:rsid w:val="00E301DF"/>
    <w:rsid w:val="00E30904"/>
    <w:rsid w:val="00E30E07"/>
    <w:rsid w:val="00E3159E"/>
    <w:rsid w:val="00E31A8D"/>
    <w:rsid w:val="00E3229D"/>
    <w:rsid w:val="00E33720"/>
    <w:rsid w:val="00E338AD"/>
    <w:rsid w:val="00E33909"/>
    <w:rsid w:val="00E33B57"/>
    <w:rsid w:val="00E33BA4"/>
    <w:rsid w:val="00E33D8C"/>
    <w:rsid w:val="00E34644"/>
    <w:rsid w:val="00E3485D"/>
    <w:rsid w:val="00E34C22"/>
    <w:rsid w:val="00E352FC"/>
    <w:rsid w:val="00E3545C"/>
    <w:rsid w:val="00E356B1"/>
    <w:rsid w:val="00E3690B"/>
    <w:rsid w:val="00E37183"/>
    <w:rsid w:val="00E37254"/>
    <w:rsid w:val="00E372F7"/>
    <w:rsid w:val="00E377E9"/>
    <w:rsid w:val="00E40BDC"/>
    <w:rsid w:val="00E41194"/>
    <w:rsid w:val="00E41B67"/>
    <w:rsid w:val="00E4200B"/>
    <w:rsid w:val="00E4270A"/>
    <w:rsid w:val="00E42776"/>
    <w:rsid w:val="00E42C91"/>
    <w:rsid w:val="00E43254"/>
    <w:rsid w:val="00E43688"/>
    <w:rsid w:val="00E448DC"/>
    <w:rsid w:val="00E44A26"/>
    <w:rsid w:val="00E45244"/>
    <w:rsid w:val="00E45A18"/>
    <w:rsid w:val="00E45D46"/>
    <w:rsid w:val="00E4603B"/>
    <w:rsid w:val="00E4628E"/>
    <w:rsid w:val="00E4680A"/>
    <w:rsid w:val="00E46CDB"/>
    <w:rsid w:val="00E46D43"/>
    <w:rsid w:val="00E46E92"/>
    <w:rsid w:val="00E46F8F"/>
    <w:rsid w:val="00E47A29"/>
    <w:rsid w:val="00E47D30"/>
    <w:rsid w:val="00E5072B"/>
    <w:rsid w:val="00E50DD9"/>
    <w:rsid w:val="00E5147A"/>
    <w:rsid w:val="00E520A6"/>
    <w:rsid w:val="00E521E5"/>
    <w:rsid w:val="00E52BB7"/>
    <w:rsid w:val="00E52E97"/>
    <w:rsid w:val="00E53373"/>
    <w:rsid w:val="00E53661"/>
    <w:rsid w:val="00E5409A"/>
    <w:rsid w:val="00E543B1"/>
    <w:rsid w:val="00E544AB"/>
    <w:rsid w:val="00E55302"/>
    <w:rsid w:val="00E55A13"/>
    <w:rsid w:val="00E55FD1"/>
    <w:rsid w:val="00E563AB"/>
    <w:rsid w:val="00E56858"/>
    <w:rsid w:val="00E56868"/>
    <w:rsid w:val="00E56A0E"/>
    <w:rsid w:val="00E56FC3"/>
    <w:rsid w:val="00E57126"/>
    <w:rsid w:val="00E5715D"/>
    <w:rsid w:val="00E57B09"/>
    <w:rsid w:val="00E600F1"/>
    <w:rsid w:val="00E6033E"/>
    <w:rsid w:val="00E6073D"/>
    <w:rsid w:val="00E62050"/>
    <w:rsid w:val="00E6246C"/>
    <w:rsid w:val="00E632E3"/>
    <w:rsid w:val="00E6365C"/>
    <w:rsid w:val="00E63BF4"/>
    <w:rsid w:val="00E63E88"/>
    <w:rsid w:val="00E649FD"/>
    <w:rsid w:val="00E64B88"/>
    <w:rsid w:val="00E650F8"/>
    <w:rsid w:val="00E65251"/>
    <w:rsid w:val="00E65D73"/>
    <w:rsid w:val="00E673D6"/>
    <w:rsid w:val="00E678BF"/>
    <w:rsid w:val="00E67A13"/>
    <w:rsid w:val="00E67B51"/>
    <w:rsid w:val="00E70547"/>
    <w:rsid w:val="00E70AF3"/>
    <w:rsid w:val="00E70CB0"/>
    <w:rsid w:val="00E70EA9"/>
    <w:rsid w:val="00E71097"/>
    <w:rsid w:val="00E721A5"/>
    <w:rsid w:val="00E7261E"/>
    <w:rsid w:val="00E72E5C"/>
    <w:rsid w:val="00E7404C"/>
    <w:rsid w:val="00E74187"/>
    <w:rsid w:val="00E7462D"/>
    <w:rsid w:val="00E74E17"/>
    <w:rsid w:val="00E74F72"/>
    <w:rsid w:val="00E7514D"/>
    <w:rsid w:val="00E76059"/>
    <w:rsid w:val="00E7609F"/>
    <w:rsid w:val="00E76D5C"/>
    <w:rsid w:val="00E80346"/>
    <w:rsid w:val="00E80EE8"/>
    <w:rsid w:val="00E81B50"/>
    <w:rsid w:val="00E81B8C"/>
    <w:rsid w:val="00E82A55"/>
    <w:rsid w:val="00E8305C"/>
    <w:rsid w:val="00E83327"/>
    <w:rsid w:val="00E84335"/>
    <w:rsid w:val="00E84946"/>
    <w:rsid w:val="00E84965"/>
    <w:rsid w:val="00E84EC9"/>
    <w:rsid w:val="00E8506B"/>
    <w:rsid w:val="00E85080"/>
    <w:rsid w:val="00E852A4"/>
    <w:rsid w:val="00E859BC"/>
    <w:rsid w:val="00E85EE2"/>
    <w:rsid w:val="00E863DB"/>
    <w:rsid w:val="00E86517"/>
    <w:rsid w:val="00E86E24"/>
    <w:rsid w:val="00E87252"/>
    <w:rsid w:val="00E8737C"/>
    <w:rsid w:val="00E873C8"/>
    <w:rsid w:val="00E873E0"/>
    <w:rsid w:val="00E87BAA"/>
    <w:rsid w:val="00E90BB1"/>
    <w:rsid w:val="00E91B85"/>
    <w:rsid w:val="00E91BB5"/>
    <w:rsid w:val="00E91D3D"/>
    <w:rsid w:val="00E91D99"/>
    <w:rsid w:val="00E93CBB"/>
    <w:rsid w:val="00E94814"/>
    <w:rsid w:val="00E94E8D"/>
    <w:rsid w:val="00E9540A"/>
    <w:rsid w:val="00E9557F"/>
    <w:rsid w:val="00E95C15"/>
    <w:rsid w:val="00E96A37"/>
    <w:rsid w:val="00E96A40"/>
    <w:rsid w:val="00E96C1C"/>
    <w:rsid w:val="00E96EF6"/>
    <w:rsid w:val="00E97590"/>
    <w:rsid w:val="00E97F45"/>
    <w:rsid w:val="00EA0254"/>
    <w:rsid w:val="00EA205F"/>
    <w:rsid w:val="00EA2B6A"/>
    <w:rsid w:val="00EA2C09"/>
    <w:rsid w:val="00EA30EA"/>
    <w:rsid w:val="00EA328C"/>
    <w:rsid w:val="00EA342A"/>
    <w:rsid w:val="00EA36C6"/>
    <w:rsid w:val="00EA3703"/>
    <w:rsid w:val="00EA3A3B"/>
    <w:rsid w:val="00EA44F9"/>
    <w:rsid w:val="00EA4C27"/>
    <w:rsid w:val="00EA5038"/>
    <w:rsid w:val="00EA51ED"/>
    <w:rsid w:val="00EA5512"/>
    <w:rsid w:val="00EA5643"/>
    <w:rsid w:val="00EA5783"/>
    <w:rsid w:val="00EA5F3E"/>
    <w:rsid w:val="00EA777B"/>
    <w:rsid w:val="00EB015D"/>
    <w:rsid w:val="00EB0402"/>
    <w:rsid w:val="00EB0D74"/>
    <w:rsid w:val="00EB1931"/>
    <w:rsid w:val="00EB2446"/>
    <w:rsid w:val="00EB274F"/>
    <w:rsid w:val="00EB2DD2"/>
    <w:rsid w:val="00EB3527"/>
    <w:rsid w:val="00EB4C81"/>
    <w:rsid w:val="00EB4E50"/>
    <w:rsid w:val="00EB50AF"/>
    <w:rsid w:val="00EB5113"/>
    <w:rsid w:val="00EB6172"/>
    <w:rsid w:val="00EB69B2"/>
    <w:rsid w:val="00EB6BCE"/>
    <w:rsid w:val="00EB7068"/>
    <w:rsid w:val="00EB73C1"/>
    <w:rsid w:val="00EC0413"/>
    <w:rsid w:val="00EC19CF"/>
    <w:rsid w:val="00EC2013"/>
    <w:rsid w:val="00EC2472"/>
    <w:rsid w:val="00EC29A0"/>
    <w:rsid w:val="00EC3583"/>
    <w:rsid w:val="00EC3912"/>
    <w:rsid w:val="00EC3F11"/>
    <w:rsid w:val="00EC494E"/>
    <w:rsid w:val="00EC4C58"/>
    <w:rsid w:val="00EC4FB5"/>
    <w:rsid w:val="00EC532B"/>
    <w:rsid w:val="00EC578E"/>
    <w:rsid w:val="00EC5F5C"/>
    <w:rsid w:val="00EC63B3"/>
    <w:rsid w:val="00EC693F"/>
    <w:rsid w:val="00EC6D9E"/>
    <w:rsid w:val="00EC6E29"/>
    <w:rsid w:val="00EC75D5"/>
    <w:rsid w:val="00EC7B3D"/>
    <w:rsid w:val="00ED0E79"/>
    <w:rsid w:val="00ED1208"/>
    <w:rsid w:val="00ED19FC"/>
    <w:rsid w:val="00ED1BB7"/>
    <w:rsid w:val="00ED24B4"/>
    <w:rsid w:val="00ED3712"/>
    <w:rsid w:val="00ED41EA"/>
    <w:rsid w:val="00ED4787"/>
    <w:rsid w:val="00ED49D4"/>
    <w:rsid w:val="00ED4C58"/>
    <w:rsid w:val="00ED64CA"/>
    <w:rsid w:val="00ED66F9"/>
    <w:rsid w:val="00ED6905"/>
    <w:rsid w:val="00ED768F"/>
    <w:rsid w:val="00EE08AD"/>
    <w:rsid w:val="00EE0A2C"/>
    <w:rsid w:val="00EE0DB6"/>
    <w:rsid w:val="00EE224A"/>
    <w:rsid w:val="00EE299F"/>
    <w:rsid w:val="00EE3023"/>
    <w:rsid w:val="00EE3724"/>
    <w:rsid w:val="00EE3970"/>
    <w:rsid w:val="00EE43CC"/>
    <w:rsid w:val="00EE499C"/>
    <w:rsid w:val="00EE515A"/>
    <w:rsid w:val="00EE5C06"/>
    <w:rsid w:val="00EE5C2E"/>
    <w:rsid w:val="00EE60C8"/>
    <w:rsid w:val="00EE632D"/>
    <w:rsid w:val="00EE6E83"/>
    <w:rsid w:val="00EF00C2"/>
    <w:rsid w:val="00EF0711"/>
    <w:rsid w:val="00EF0E3B"/>
    <w:rsid w:val="00EF0F30"/>
    <w:rsid w:val="00EF101F"/>
    <w:rsid w:val="00EF12AA"/>
    <w:rsid w:val="00EF1AE0"/>
    <w:rsid w:val="00EF24EA"/>
    <w:rsid w:val="00EF3F62"/>
    <w:rsid w:val="00EF4563"/>
    <w:rsid w:val="00EF5272"/>
    <w:rsid w:val="00EF61FC"/>
    <w:rsid w:val="00EF64CA"/>
    <w:rsid w:val="00EF6792"/>
    <w:rsid w:val="00EF6F7D"/>
    <w:rsid w:val="00EF7881"/>
    <w:rsid w:val="00F008AB"/>
    <w:rsid w:val="00F01027"/>
    <w:rsid w:val="00F016D8"/>
    <w:rsid w:val="00F0184A"/>
    <w:rsid w:val="00F020A4"/>
    <w:rsid w:val="00F0260F"/>
    <w:rsid w:val="00F0279A"/>
    <w:rsid w:val="00F02B23"/>
    <w:rsid w:val="00F03417"/>
    <w:rsid w:val="00F03D4D"/>
    <w:rsid w:val="00F03FD8"/>
    <w:rsid w:val="00F04414"/>
    <w:rsid w:val="00F0550F"/>
    <w:rsid w:val="00F057F9"/>
    <w:rsid w:val="00F05FEF"/>
    <w:rsid w:val="00F062C9"/>
    <w:rsid w:val="00F0638F"/>
    <w:rsid w:val="00F068F5"/>
    <w:rsid w:val="00F06E7D"/>
    <w:rsid w:val="00F07FE0"/>
    <w:rsid w:val="00F13D7F"/>
    <w:rsid w:val="00F1411F"/>
    <w:rsid w:val="00F14311"/>
    <w:rsid w:val="00F14A0A"/>
    <w:rsid w:val="00F154A1"/>
    <w:rsid w:val="00F1586A"/>
    <w:rsid w:val="00F15C97"/>
    <w:rsid w:val="00F1661C"/>
    <w:rsid w:val="00F17D24"/>
    <w:rsid w:val="00F20E04"/>
    <w:rsid w:val="00F210C3"/>
    <w:rsid w:val="00F2123E"/>
    <w:rsid w:val="00F216D1"/>
    <w:rsid w:val="00F22564"/>
    <w:rsid w:val="00F22B1B"/>
    <w:rsid w:val="00F2371F"/>
    <w:rsid w:val="00F23C57"/>
    <w:rsid w:val="00F24324"/>
    <w:rsid w:val="00F2641A"/>
    <w:rsid w:val="00F26F5F"/>
    <w:rsid w:val="00F27805"/>
    <w:rsid w:val="00F278DC"/>
    <w:rsid w:val="00F27B8D"/>
    <w:rsid w:val="00F3098C"/>
    <w:rsid w:val="00F30C29"/>
    <w:rsid w:val="00F314A4"/>
    <w:rsid w:val="00F31735"/>
    <w:rsid w:val="00F32ABA"/>
    <w:rsid w:val="00F32D13"/>
    <w:rsid w:val="00F32D19"/>
    <w:rsid w:val="00F33166"/>
    <w:rsid w:val="00F33251"/>
    <w:rsid w:val="00F3351A"/>
    <w:rsid w:val="00F33D5C"/>
    <w:rsid w:val="00F345A7"/>
    <w:rsid w:val="00F346AA"/>
    <w:rsid w:val="00F35E5E"/>
    <w:rsid w:val="00F372E7"/>
    <w:rsid w:val="00F379C6"/>
    <w:rsid w:val="00F37CAA"/>
    <w:rsid w:val="00F37F6C"/>
    <w:rsid w:val="00F40241"/>
    <w:rsid w:val="00F408A1"/>
    <w:rsid w:val="00F41345"/>
    <w:rsid w:val="00F416DE"/>
    <w:rsid w:val="00F41819"/>
    <w:rsid w:val="00F418AF"/>
    <w:rsid w:val="00F42347"/>
    <w:rsid w:val="00F4254D"/>
    <w:rsid w:val="00F42971"/>
    <w:rsid w:val="00F42CA6"/>
    <w:rsid w:val="00F42D2D"/>
    <w:rsid w:val="00F42D7D"/>
    <w:rsid w:val="00F42E91"/>
    <w:rsid w:val="00F4309D"/>
    <w:rsid w:val="00F4353D"/>
    <w:rsid w:val="00F43AB3"/>
    <w:rsid w:val="00F43BB5"/>
    <w:rsid w:val="00F43CC8"/>
    <w:rsid w:val="00F44BA8"/>
    <w:rsid w:val="00F44BC3"/>
    <w:rsid w:val="00F45477"/>
    <w:rsid w:val="00F47240"/>
    <w:rsid w:val="00F478A8"/>
    <w:rsid w:val="00F47923"/>
    <w:rsid w:val="00F517EE"/>
    <w:rsid w:val="00F519FE"/>
    <w:rsid w:val="00F52104"/>
    <w:rsid w:val="00F5218E"/>
    <w:rsid w:val="00F5244D"/>
    <w:rsid w:val="00F52B74"/>
    <w:rsid w:val="00F536CC"/>
    <w:rsid w:val="00F54001"/>
    <w:rsid w:val="00F547D5"/>
    <w:rsid w:val="00F54A5F"/>
    <w:rsid w:val="00F54D5A"/>
    <w:rsid w:val="00F55113"/>
    <w:rsid w:val="00F55126"/>
    <w:rsid w:val="00F55642"/>
    <w:rsid w:val="00F558AB"/>
    <w:rsid w:val="00F55BE9"/>
    <w:rsid w:val="00F55E84"/>
    <w:rsid w:val="00F56123"/>
    <w:rsid w:val="00F56443"/>
    <w:rsid w:val="00F57F64"/>
    <w:rsid w:val="00F61060"/>
    <w:rsid w:val="00F61687"/>
    <w:rsid w:val="00F627AE"/>
    <w:rsid w:val="00F62976"/>
    <w:rsid w:val="00F62F46"/>
    <w:rsid w:val="00F63449"/>
    <w:rsid w:val="00F634ED"/>
    <w:rsid w:val="00F64A72"/>
    <w:rsid w:val="00F64F38"/>
    <w:rsid w:val="00F65854"/>
    <w:rsid w:val="00F65E1B"/>
    <w:rsid w:val="00F660B8"/>
    <w:rsid w:val="00F666DA"/>
    <w:rsid w:val="00F66ACE"/>
    <w:rsid w:val="00F66D0F"/>
    <w:rsid w:val="00F67599"/>
    <w:rsid w:val="00F67628"/>
    <w:rsid w:val="00F7004F"/>
    <w:rsid w:val="00F7153D"/>
    <w:rsid w:val="00F71A41"/>
    <w:rsid w:val="00F723BC"/>
    <w:rsid w:val="00F72659"/>
    <w:rsid w:val="00F73431"/>
    <w:rsid w:val="00F74108"/>
    <w:rsid w:val="00F75AAC"/>
    <w:rsid w:val="00F75C90"/>
    <w:rsid w:val="00F75F94"/>
    <w:rsid w:val="00F7644C"/>
    <w:rsid w:val="00F76B81"/>
    <w:rsid w:val="00F76F1E"/>
    <w:rsid w:val="00F76F3E"/>
    <w:rsid w:val="00F76F49"/>
    <w:rsid w:val="00F76FDF"/>
    <w:rsid w:val="00F771A1"/>
    <w:rsid w:val="00F77F1C"/>
    <w:rsid w:val="00F77F67"/>
    <w:rsid w:val="00F80353"/>
    <w:rsid w:val="00F8135F"/>
    <w:rsid w:val="00F816D8"/>
    <w:rsid w:val="00F820D7"/>
    <w:rsid w:val="00F827A7"/>
    <w:rsid w:val="00F827DE"/>
    <w:rsid w:val="00F828B7"/>
    <w:rsid w:val="00F82C58"/>
    <w:rsid w:val="00F82DB7"/>
    <w:rsid w:val="00F83763"/>
    <w:rsid w:val="00F8382D"/>
    <w:rsid w:val="00F84928"/>
    <w:rsid w:val="00F84D58"/>
    <w:rsid w:val="00F856B3"/>
    <w:rsid w:val="00F85D3F"/>
    <w:rsid w:val="00F85F6B"/>
    <w:rsid w:val="00F87718"/>
    <w:rsid w:val="00F878A9"/>
    <w:rsid w:val="00F87CD0"/>
    <w:rsid w:val="00F90016"/>
    <w:rsid w:val="00F90E19"/>
    <w:rsid w:val="00F90E72"/>
    <w:rsid w:val="00F90F12"/>
    <w:rsid w:val="00F91770"/>
    <w:rsid w:val="00F9184B"/>
    <w:rsid w:val="00F92A45"/>
    <w:rsid w:val="00F92F3C"/>
    <w:rsid w:val="00F931B2"/>
    <w:rsid w:val="00F93238"/>
    <w:rsid w:val="00F93A71"/>
    <w:rsid w:val="00F93FC1"/>
    <w:rsid w:val="00F9421C"/>
    <w:rsid w:val="00F94E6C"/>
    <w:rsid w:val="00F9660B"/>
    <w:rsid w:val="00F97620"/>
    <w:rsid w:val="00F9795F"/>
    <w:rsid w:val="00FA036B"/>
    <w:rsid w:val="00FA0466"/>
    <w:rsid w:val="00FA05D3"/>
    <w:rsid w:val="00FA0677"/>
    <w:rsid w:val="00FA10F9"/>
    <w:rsid w:val="00FA1253"/>
    <w:rsid w:val="00FA1690"/>
    <w:rsid w:val="00FA3003"/>
    <w:rsid w:val="00FA35DC"/>
    <w:rsid w:val="00FA3865"/>
    <w:rsid w:val="00FA4D73"/>
    <w:rsid w:val="00FA4DBA"/>
    <w:rsid w:val="00FA5DE5"/>
    <w:rsid w:val="00FA5FAA"/>
    <w:rsid w:val="00FA6647"/>
    <w:rsid w:val="00FA7655"/>
    <w:rsid w:val="00FB002D"/>
    <w:rsid w:val="00FB0A5D"/>
    <w:rsid w:val="00FB0DA2"/>
    <w:rsid w:val="00FB2840"/>
    <w:rsid w:val="00FB2F8A"/>
    <w:rsid w:val="00FB376F"/>
    <w:rsid w:val="00FB4BEA"/>
    <w:rsid w:val="00FB4E64"/>
    <w:rsid w:val="00FB5893"/>
    <w:rsid w:val="00FB688C"/>
    <w:rsid w:val="00FB7545"/>
    <w:rsid w:val="00FB7AD2"/>
    <w:rsid w:val="00FC010F"/>
    <w:rsid w:val="00FC0F97"/>
    <w:rsid w:val="00FC1547"/>
    <w:rsid w:val="00FC154C"/>
    <w:rsid w:val="00FC16E7"/>
    <w:rsid w:val="00FC19F7"/>
    <w:rsid w:val="00FC1B5F"/>
    <w:rsid w:val="00FC2437"/>
    <w:rsid w:val="00FC3071"/>
    <w:rsid w:val="00FC30B1"/>
    <w:rsid w:val="00FC32C4"/>
    <w:rsid w:val="00FC38B7"/>
    <w:rsid w:val="00FC4180"/>
    <w:rsid w:val="00FC443C"/>
    <w:rsid w:val="00FC4652"/>
    <w:rsid w:val="00FC567B"/>
    <w:rsid w:val="00FC6001"/>
    <w:rsid w:val="00FC60F8"/>
    <w:rsid w:val="00FC655D"/>
    <w:rsid w:val="00FC73A6"/>
    <w:rsid w:val="00FC7E00"/>
    <w:rsid w:val="00FC7F4F"/>
    <w:rsid w:val="00FD0098"/>
    <w:rsid w:val="00FD0386"/>
    <w:rsid w:val="00FD052E"/>
    <w:rsid w:val="00FD0681"/>
    <w:rsid w:val="00FD0AFE"/>
    <w:rsid w:val="00FD0E43"/>
    <w:rsid w:val="00FD1071"/>
    <w:rsid w:val="00FD17B4"/>
    <w:rsid w:val="00FD37B3"/>
    <w:rsid w:val="00FD429E"/>
    <w:rsid w:val="00FD42A6"/>
    <w:rsid w:val="00FD44C0"/>
    <w:rsid w:val="00FD4818"/>
    <w:rsid w:val="00FD49C3"/>
    <w:rsid w:val="00FD4D7F"/>
    <w:rsid w:val="00FD5302"/>
    <w:rsid w:val="00FD54AE"/>
    <w:rsid w:val="00FD5C61"/>
    <w:rsid w:val="00FD6379"/>
    <w:rsid w:val="00FD64B6"/>
    <w:rsid w:val="00FD663E"/>
    <w:rsid w:val="00FD6A2F"/>
    <w:rsid w:val="00FD6E29"/>
    <w:rsid w:val="00FD6F58"/>
    <w:rsid w:val="00FD750E"/>
    <w:rsid w:val="00FD7579"/>
    <w:rsid w:val="00FD7C5E"/>
    <w:rsid w:val="00FE0025"/>
    <w:rsid w:val="00FE03C3"/>
    <w:rsid w:val="00FE3571"/>
    <w:rsid w:val="00FE441F"/>
    <w:rsid w:val="00FE4546"/>
    <w:rsid w:val="00FE5624"/>
    <w:rsid w:val="00FE577A"/>
    <w:rsid w:val="00FE58B8"/>
    <w:rsid w:val="00FE59B7"/>
    <w:rsid w:val="00FE5C81"/>
    <w:rsid w:val="00FE5E54"/>
    <w:rsid w:val="00FE6605"/>
    <w:rsid w:val="00FE73EA"/>
    <w:rsid w:val="00FE77AF"/>
    <w:rsid w:val="00FE7BBB"/>
    <w:rsid w:val="00FE7CAC"/>
    <w:rsid w:val="00FF00E1"/>
    <w:rsid w:val="00FF140A"/>
    <w:rsid w:val="00FF1729"/>
    <w:rsid w:val="00FF1AA4"/>
    <w:rsid w:val="00FF2525"/>
    <w:rsid w:val="00FF2A99"/>
    <w:rsid w:val="00FF3139"/>
    <w:rsid w:val="00FF3E28"/>
    <w:rsid w:val="00FF4989"/>
    <w:rsid w:val="00FF49F2"/>
    <w:rsid w:val="00FF59D2"/>
    <w:rsid w:val="00FF7379"/>
    <w:rsid w:val="00FF73C7"/>
    <w:rsid w:val="00FF7D7E"/>
    <w:rsid w:val="00FF7F4C"/>
    <w:rsid w:val="039A6AE8"/>
    <w:rsid w:val="5FDB5CC8"/>
    <w:rsid w:val="7AFE49D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uiPriority="20"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firstLine="200"/>
      <w:outlineLvl w:val="6"/>
    </w:pPr>
    <w:rPr>
      <w:b/>
      <w:bCs/>
      <w:sz w:val="24"/>
    </w:rPr>
  </w:style>
  <w:style w:type="paragraph" w:styleId="8">
    <w:name w:val="heading 8"/>
    <w:basedOn w:val="a"/>
    <w:next w:val="a"/>
    <w:qFormat/>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rPr>
      <w:b/>
      <w:bCs/>
      <w:kern w:val="2"/>
      <w:sz w:val="32"/>
      <w:szCs w:val="32"/>
    </w:rPr>
  </w:style>
  <w:style w:type="paragraph" w:styleId="a3">
    <w:name w:val="Document Map"/>
    <w:basedOn w:val="a"/>
    <w:semiHidden/>
    <w:pPr>
      <w:shd w:val="clear" w:color="auto" w:fill="000080"/>
    </w:pPr>
  </w:style>
  <w:style w:type="paragraph" w:styleId="a4">
    <w:name w:val="annotation text"/>
    <w:basedOn w:val="a"/>
    <w:link w:val="a5"/>
    <w:semiHidden/>
    <w:pPr>
      <w:jc w:val="left"/>
    </w:pPr>
  </w:style>
  <w:style w:type="character" w:customStyle="1" w:styleId="a5">
    <w:name w:val="批注文字 字符"/>
    <w:link w:val="a4"/>
    <w:rPr>
      <w:rFonts w:eastAsia="宋体"/>
      <w:kern w:val="2"/>
      <w:sz w:val="21"/>
      <w:szCs w:val="24"/>
      <w:lang w:val="en-US" w:eastAsia="zh-CN" w:bidi="ar-SA"/>
    </w:rPr>
  </w:style>
  <w:style w:type="paragraph" w:styleId="a6">
    <w:name w:val="Body Text"/>
    <w:basedOn w:val="a"/>
    <w:pPr>
      <w:adjustRightInd w:val="0"/>
      <w:snapToGrid w:val="0"/>
      <w:spacing w:line="324" w:lineRule="auto"/>
      <w:ind w:right="28"/>
      <w:jc w:val="left"/>
    </w:pPr>
    <w:rPr>
      <w:rFonts w:ascii="仿宋_GB2312" w:eastAsia="仿宋_GB2312" w:hint="eastAsia"/>
      <w:kern w:val="0"/>
      <w:sz w:val="28"/>
      <w:szCs w:val="20"/>
    </w:rPr>
  </w:style>
  <w:style w:type="paragraph" w:styleId="31">
    <w:name w:val="toc 3"/>
    <w:basedOn w:val="a"/>
    <w:next w:val="a"/>
    <w:pPr>
      <w:tabs>
        <w:tab w:val="right" w:leader="dot" w:pos="8820"/>
      </w:tabs>
      <w:ind w:leftChars="400" w:left="840"/>
    </w:pPr>
  </w:style>
  <w:style w:type="paragraph" w:styleId="a7">
    <w:name w:val="Plain Text"/>
    <w:basedOn w:val="a"/>
    <w:rPr>
      <w:rFonts w:ascii="宋体" w:hAnsi="Courier New"/>
      <w:szCs w:val="21"/>
    </w:rPr>
  </w:style>
  <w:style w:type="paragraph" w:styleId="a8">
    <w:name w:val="Date"/>
    <w:basedOn w:val="a"/>
    <w:next w:val="a"/>
    <w:rPr>
      <w:sz w:val="24"/>
      <w:szCs w:val="20"/>
    </w:rPr>
  </w:style>
  <w:style w:type="paragraph" w:styleId="a9">
    <w:name w:val="endnote text"/>
    <w:basedOn w:val="a"/>
    <w:semiHidden/>
    <w:pPr>
      <w:snapToGrid w:val="0"/>
      <w:jc w:val="left"/>
    </w:pPr>
  </w:style>
  <w:style w:type="paragraph" w:styleId="aa">
    <w:name w:val="Balloon Text"/>
    <w:basedOn w:val="a"/>
    <w:semiHidden/>
    <w:rPr>
      <w:sz w:val="18"/>
      <w:szCs w:val="18"/>
    </w:rPr>
  </w:style>
  <w:style w:type="paragraph" w:styleId="ab">
    <w:name w:val="footer"/>
    <w:basedOn w:val="a"/>
    <w:link w:val="ac"/>
    <w:uiPriority w:val="99"/>
    <w:pPr>
      <w:tabs>
        <w:tab w:val="center" w:pos="4153"/>
        <w:tab w:val="right" w:pos="8306"/>
      </w:tabs>
      <w:snapToGrid w:val="0"/>
      <w:jc w:val="left"/>
    </w:pPr>
    <w:rPr>
      <w:sz w:val="18"/>
      <w:szCs w:val="18"/>
    </w:rPr>
  </w:style>
  <w:style w:type="character" w:customStyle="1" w:styleId="ac">
    <w:name w:val="页脚 字符"/>
    <w:link w:val="ab"/>
    <w:uiPriority w:val="99"/>
    <w:rPr>
      <w:kern w:val="2"/>
      <w:sz w:val="18"/>
      <w:szCs w:val="18"/>
    </w:rPr>
  </w:style>
  <w:style w:type="paragraph" w:styleId="ad">
    <w:name w:val="header"/>
    <w:basedOn w:val="a"/>
    <w:link w:val="ae"/>
    <w:pPr>
      <w:pBdr>
        <w:bottom w:val="single" w:sz="6" w:space="1" w:color="auto"/>
      </w:pBdr>
      <w:tabs>
        <w:tab w:val="center" w:pos="4153"/>
        <w:tab w:val="right" w:pos="8306"/>
      </w:tabs>
      <w:snapToGrid w:val="0"/>
      <w:jc w:val="center"/>
    </w:pPr>
    <w:rPr>
      <w:sz w:val="18"/>
      <w:szCs w:val="18"/>
    </w:rPr>
  </w:style>
  <w:style w:type="character" w:customStyle="1" w:styleId="ae">
    <w:name w:val="页眉 字符"/>
    <w:link w:val="ad"/>
    <w:rPr>
      <w:kern w:val="2"/>
      <w:sz w:val="18"/>
      <w:szCs w:val="18"/>
    </w:rPr>
  </w:style>
  <w:style w:type="paragraph" w:styleId="af">
    <w:name w:val="footnote text"/>
    <w:basedOn w:val="a"/>
    <w:semiHidden/>
    <w:pPr>
      <w:snapToGrid w:val="0"/>
      <w:jc w:val="left"/>
    </w:pPr>
    <w:rPr>
      <w:sz w:val="18"/>
      <w:szCs w:val="18"/>
    </w:rPr>
  </w:style>
  <w:style w:type="paragraph" w:styleId="20">
    <w:name w:val="toc 2"/>
    <w:basedOn w:val="a"/>
    <w:next w:val="a"/>
    <w:pPr>
      <w:tabs>
        <w:tab w:val="left" w:pos="1260"/>
        <w:tab w:val="right" w:leader="dot" w:pos="8834"/>
      </w:tabs>
      <w:ind w:leftChars="200" w:left="420"/>
    </w:pPr>
    <w:rPr>
      <w:lang w:val="en-US" w:eastAsia="zh-CN"/>
    </w:rPr>
  </w:style>
  <w:style w:type="paragraph" w:styleId="21">
    <w:name w:val="Body Text 2"/>
    <w:basedOn w:val="a"/>
    <w:pPr>
      <w:spacing w:after="120" w:line="480" w:lineRule="auto"/>
    </w:pPr>
    <w:rPr>
      <w:szCs w:val="20"/>
    </w:rPr>
  </w:style>
  <w:style w:type="paragraph" w:styleId="af0">
    <w:name w:val="Normal (Web)"/>
    <w:basedOn w:val="a"/>
    <w:uiPriority w:val="99"/>
    <w:pPr>
      <w:widowControl/>
      <w:spacing w:before="100" w:beforeAutospacing="1" w:after="100" w:afterAutospacing="1"/>
      <w:jc w:val="left"/>
    </w:pPr>
    <w:rPr>
      <w:rFonts w:ascii="宋体" w:hAnsi="宋体"/>
      <w:kern w:val="0"/>
      <w:sz w:val="24"/>
    </w:rPr>
  </w:style>
  <w:style w:type="paragraph" w:styleId="af1">
    <w:name w:val="annotation subject"/>
    <w:basedOn w:val="a4"/>
    <w:next w:val="a4"/>
    <w:semiHidden/>
    <w:rPr>
      <w:b/>
      <w:bCs/>
    </w:rPr>
  </w:style>
  <w:style w:type="table" w:styleId="af2">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Pr>
      <w:b/>
      <w:bCs/>
    </w:rPr>
  </w:style>
  <w:style w:type="character" w:styleId="af4">
    <w:name w:val="endnote reference"/>
    <w:semiHidden/>
    <w:rPr>
      <w:vertAlign w:val="superscript"/>
    </w:rPr>
  </w:style>
  <w:style w:type="character" w:styleId="af5">
    <w:name w:val="page number"/>
  </w:style>
  <w:style w:type="character" w:styleId="af6">
    <w:name w:val="Emphasis"/>
    <w:uiPriority w:val="20"/>
    <w:qFormat/>
    <w:rPr>
      <w:i/>
      <w:iCs/>
    </w:rPr>
  </w:style>
  <w:style w:type="character" w:styleId="af7">
    <w:name w:val="Hyperlink"/>
    <w:rPr>
      <w:color w:val="0000FF"/>
      <w:u w:val="single"/>
    </w:rPr>
  </w:style>
  <w:style w:type="character" w:styleId="af8">
    <w:name w:val="annotation reference"/>
    <w:semiHidden/>
    <w:rPr>
      <w:sz w:val="21"/>
      <w:szCs w:val="21"/>
    </w:rPr>
  </w:style>
  <w:style w:type="character" w:styleId="af9">
    <w:name w:val="footnote reference"/>
    <w:semiHidden/>
    <w:rPr>
      <w:vertAlign w:val="superscript"/>
    </w:rPr>
  </w:style>
  <w:style w:type="paragraph" w:customStyle="1" w:styleId="Char">
    <w:name w:val="Char"/>
    <w:basedOn w:val="a"/>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pPr>
      <w:tabs>
        <w:tab w:val="left" w:pos="840"/>
      </w:tabs>
      <w:adjustRightInd w:val="0"/>
      <w:spacing w:line="360" w:lineRule="atLeast"/>
      <w:ind w:left="840" w:hanging="360"/>
      <w:textAlignment w:val="baseline"/>
    </w:pPr>
    <w:rPr>
      <w:sz w:val="24"/>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tabs>
        <w:tab w:val="left"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pPr>
      <w:tabs>
        <w:tab w:val="left" w:pos="360"/>
      </w:tabs>
      <w:ind w:left="360" w:hanging="360"/>
    </w:pPr>
    <w:rPr>
      <w:sz w:val="24"/>
      <w:szCs w:val="20"/>
    </w:rPr>
  </w:style>
  <w:style w:type="paragraph" w:customStyle="1" w:styleId="afa">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paragraph" w:customStyle="1" w:styleId="Char1">
    <w:name w:val="Char1"/>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customStyle="1" w:styleId="CharCharCharCharCharChar1CharCharChar">
    <w:name w:val="Char Char Char Char Char Char1 Char Char Char"/>
    <w:basedOn w:val="a"/>
    <w:pPr>
      <w:autoSpaceDE w:val="0"/>
      <w:autoSpaceDN w:val="0"/>
      <w:adjustRightInd w:val="0"/>
      <w:jc w:val="left"/>
      <w:textAlignment w:val="baseline"/>
    </w:pPr>
    <w:rPr>
      <w:rFonts w:ascii="宋体"/>
      <w:kern w:val="0"/>
      <w:sz w:val="34"/>
      <w:szCs w:val="20"/>
    </w:rPr>
  </w:style>
  <w:style w:type="paragraph" w:customStyle="1" w:styleId="xl30">
    <w:name w:val="xl30"/>
    <w:basedOn w:val="a"/>
    <w:pPr>
      <w:widowControl/>
      <w:spacing w:before="100" w:beforeAutospacing="1" w:after="100" w:afterAutospacing="1"/>
      <w:jc w:val="right"/>
    </w:pPr>
    <w:rPr>
      <w:rFonts w:eastAsia="Arial Unicode MS"/>
      <w:kern w:val="0"/>
      <w:szCs w:val="21"/>
    </w:rPr>
  </w:style>
  <w:style w:type="paragraph" w:customStyle="1" w:styleId="10">
    <w:name w:val="列出段落1"/>
    <w:basedOn w:val="a"/>
    <w:pPr>
      <w:ind w:firstLineChars="200" w:firstLine="420"/>
    </w:pPr>
    <w:rPr>
      <w:rFonts w:ascii="Calibri" w:hAnsi="Calibri"/>
      <w:szCs w:val="22"/>
    </w:rPr>
  </w:style>
  <w:style w:type="paragraph" w:customStyle="1" w:styleId="afb">
    <w:name w:val="正文所"/>
    <w:basedOn w:val="a"/>
    <w:pPr>
      <w:spacing w:line="360" w:lineRule="auto"/>
      <w:ind w:firstLineChars="200" w:firstLine="420"/>
    </w:pPr>
    <w:rPr>
      <w:rFonts w:ascii="宋体"/>
      <w:szCs w:val="20"/>
    </w:rPr>
  </w:style>
  <w:style w:type="paragraph" w:styleId="afc">
    <w:name w:val="Revision"/>
    <w:uiPriority w:val="99"/>
    <w:semiHidden/>
    <w:rPr>
      <w:kern w:val="2"/>
      <w:sz w:val="21"/>
      <w:szCs w:val="24"/>
    </w:rPr>
  </w:style>
  <w:style w:type="paragraph" w:styleId="afd">
    <w:name w:val="List Paragraph"/>
    <w:basedOn w:val="a"/>
    <w:uiPriority w:val="34"/>
    <w:qFormat/>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tfund.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iqiao_ying\AppData\Local\Microsoft\Windows\Temporary%20Internet%20Files\Content.Outlook\1NUZJKW9\&#22269;&#27888;&#20013;&#22269;&#20225;&#19994;&#22659;&#22806;&#39640;&#25910;&#30410;&#20538;&#21048;&#65288;QDII&#65289;&#22522;&#37329;&#24320;&#25918;&#2608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国泰中国企业境外高收益债券（QDII）基金开放日</Template>
  <TotalTime>0</TotalTime>
  <Pages>2</Pages>
  <Words>235</Words>
  <Characters>1343</Characters>
  <Application>Microsoft Office Word</Application>
  <DocSecurity>4</DocSecurity>
  <Lines>11</Lines>
  <Paragraphs>3</Paragraphs>
  <ScaleCrop>false</ScaleCrop>
  <Company>WwW.YlmF.CoM</Company>
  <LinksUpToDate>false</LinksUpToDate>
  <CharactersWithSpaces>1575</CharactersWithSpaces>
  <SharedDoc>false</SharedDoc>
  <HLinks>
    <vt:vector size="6" baseType="variant">
      <vt:variant>
        <vt:i4>2752571</vt:i4>
      </vt:variant>
      <vt:variant>
        <vt:i4>0</vt:i4>
      </vt:variant>
      <vt:variant>
        <vt:i4>0</vt:i4>
      </vt:variant>
      <vt:variant>
        <vt:i4>5</vt:i4>
      </vt:variant>
      <vt:variant>
        <vt:lpwstr>http://www.gtfund.com/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应毅巧:</dc:creator>
  <cp:keywords/>
  <dc:description/>
  <cp:lastModifiedBy>ZHONGM</cp:lastModifiedBy>
  <cp:revision>2</cp:revision>
  <cp:lastPrinted>2017-03-01T07:55:00Z</cp:lastPrinted>
  <dcterms:created xsi:type="dcterms:W3CDTF">2025-09-24T16:03:00Z</dcterms:created>
  <dcterms:modified xsi:type="dcterms:W3CDTF">2025-09-24T16:03:00Z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01C56CAF5A324E3F9F89E6E4F274A7E5_12</vt:lpwstr>
  </property>
</Properties>
</file>