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1ED" w:rsidRDefault="009748F9">
      <w:pPr>
        <w:widowControl/>
        <w:shd w:val="clear" w:color="auto" w:fill="FFFFFF"/>
        <w:spacing w:after="150"/>
        <w:jc w:val="center"/>
        <w:textAlignment w:val="baseline"/>
        <w:outlineLvl w:val="1"/>
        <w:rPr>
          <w:rFonts w:asciiTheme="minorEastAsia" w:hAnsiTheme="minorEastAsia" w:cs="Arial"/>
          <w:b/>
          <w:bCs/>
          <w:kern w:val="0"/>
          <w:sz w:val="36"/>
          <w:szCs w:val="36"/>
        </w:rPr>
      </w:pPr>
      <w:bookmarkStart w:id="0" w:name="OLE_LINK10"/>
      <w:bookmarkStart w:id="1" w:name="OLE_LINK11"/>
      <w:r>
        <w:rPr>
          <w:rFonts w:asciiTheme="minorEastAsia" w:hAnsiTheme="minorEastAsia" w:cs="Arial" w:hint="eastAsia"/>
          <w:b/>
          <w:bCs/>
          <w:kern w:val="0"/>
          <w:sz w:val="36"/>
          <w:szCs w:val="36"/>
        </w:rPr>
        <w:t>南华基金管理有限公司关于旗下部分基金新增</w:t>
      </w:r>
    </w:p>
    <w:p w:rsidR="00A871ED" w:rsidRDefault="009748F9">
      <w:pPr>
        <w:widowControl/>
        <w:shd w:val="clear" w:color="auto" w:fill="FFFFFF"/>
        <w:spacing w:after="150"/>
        <w:jc w:val="center"/>
        <w:textAlignment w:val="baseline"/>
        <w:outlineLvl w:val="1"/>
        <w:rPr>
          <w:rFonts w:asciiTheme="minorEastAsia" w:hAnsiTheme="minorEastAsia" w:cs="Arial"/>
          <w:b/>
          <w:bCs/>
          <w:kern w:val="0"/>
          <w:sz w:val="36"/>
          <w:szCs w:val="36"/>
        </w:rPr>
      </w:pPr>
      <w:bookmarkStart w:id="2" w:name="OLE_LINK7"/>
      <w:r>
        <w:rPr>
          <w:rFonts w:asciiTheme="minorEastAsia" w:hAnsiTheme="minorEastAsia" w:cs="Arial" w:hint="eastAsia"/>
          <w:b/>
          <w:bCs/>
          <w:kern w:val="0"/>
          <w:sz w:val="36"/>
          <w:szCs w:val="36"/>
        </w:rPr>
        <w:t>西部证券股份有限公司</w:t>
      </w:r>
      <w:bookmarkEnd w:id="2"/>
      <w:r>
        <w:rPr>
          <w:rFonts w:asciiTheme="minorEastAsia" w:hAnsiTheme="minorEastAsia" w:cs="Arial" w:hint="eastAsia"/>
          <w:b/>
          <w:bCs/>
          <w:kern w:val="0"/>
          <w:sz w:val="36"/>
          <w:szCs w:val="36"/>
        </w:rPr>
        <w:t>为销售机构</w:t>
      </w:r>
    </w:p>
    <w:p w:rsidR="00A871ED" w:rsidRDefault="009748F9">
      <w:pPr>
        <w:widowControl/>
        <w:shd w:val="clear" w:color="auto" w:fill="FFFFFF"/>
        <w:spacing w:after="150"/>
        <w:jc w:val="center"/>
        <w:textAlignment w:val="baseline"/>
        <w:outlineLvl w:val="1"/>
        <w:rPr>
          <w:rFonts w:asciiTheme="minorEastAsia" w:hAnsiTheme="minorEastAsia" w:cs="Arial"/>
          <w:b/>
          <w:bCs/>
          <w:kern w:val="0"/>
          <w:sz w:val="36"/>
          <w:szCs w:val="36"/>
        </w:rPr>
      </w:pPr>
      <w:r>
        <w:rPr>
          <w:rFonts w:asciiTheme="minorEastAsia" w:hAnsiTheme="minorEastAsia" w:cs="Arial" w:hint="eastAsia"/>
          <w:b/>
          <w:bCs/>
          <w:kern w:val="0"/>
          <w:sz w:val="36"/>
          <w:szCs w:val="36"/>
        </w:rPr>
        <w:t>并参加其费率优惠的公告</w:t>
      </w:r>
    </w:p>
    <w:p w:rsidR="00A871ED" w:rsidRDefault="009748F9">
      <w:pPr>
        <w:spacing w:line="360" w:lineRule="auto"/>
        <w:ind w:firstLineChars="200" w:firstLine="420"/>
        <w:rPr>
          <w:rFonts w:asciiTheme="minorEastAsia" w:hAnsiTheme="minorEastAsia" w:cs="Arial"/>
          <w:kern w:val="0"/>
          <w:szCs w:val="21"/>
        </w:rPr>
      </w:pPr>
      <w:r>
        <w:rPr>
          <w:rFonts w:asciiTheme="minorEastAsia" w:hAnsiTheme="minorEastAsia" w:cs="Arial"/>
          <w:kern w:val="0"/>
          <w:szCs w:val="21"/>
        </w:rPr>
        <w:t>根据南华基金管理有限公司（简称</w:t>
      </w:r>
      <w:r>
        <w:rPr>
          <w:rFonts w:asciiTheme="minorEastAsia" w:hAnsiTheme="minorEastAsia" w:cs="Arial" w:hint="eastAsia"/>
          <w:kern w:val="0"/>
          <w:szCs w:val="21"/>
        </w:rPr>
        <w:t>“</w:t>
      </w:r>
      <w:r>
        <w:rPr>
          <w:rFonts w:asciiTheme="minorEastAsia" w:hAnsiTheme="minorEastAsia" w:cs="Arial"/>
          <w:kern w:val="0"/>
          <w:szCs w:val="21"/>
        </w:rPr>
        <w:t>本公司</w:t>
      </w:r>
      <w:r>
        <w:rPr>
          <w:rFonts w:asciiTheme="minorEastAsia" w:hAnsiTheme="minorEastAsia" w:cs="Arial" w:hint="eastAsia"/>
          <w:kern w:val="0"/>
          <w:szCs w:val="21"/>
        </w:rPr>
        <w:t>”</w:t>
      </w:r>
      <w:r>
        <w:rPr>
          <w:rFonts w:asciiTheme="minorEastAsia" w:hAnsiTheme="minorEastAsia" w:cs="Arial"/>
          <w:kern w:val="0"/>
          <w:szCs w:val="21"/>
        </w:rPr>
        <w:t>）与</w:t>
      </w:r>
      <w:r>
        <w:rPr>
          <w:rFonts w:asciiTheme="minorEastAsia" w:hAnsiTheme="minorEastAsia" w:cs="Arial" w:hint="eastAsia"/>
          <w:kern w:val="0"/>
          <w:szCs w:val="21"/>
        </w:rPr>
        <w:t>西部证券股份</w:t>
      </w:r>
      <w:r>
        <w:rPr>
          <w:rFonts w:asciiTheme="minorEastAsia" w:hAnsiTheme="minorEastAsia" w:cs="Arial"/>
          <w:kern w:val="0"/>
          <w:szCs w:val="21"/>
        </w:rPr>
        <w:t>有限公司</w:t>
      </w:r>
      <w:r>
        <w:rPr>
          <w:rFonts w:asciiTheme="minorEastAsia" w:hAnsiTheme="minorEastAsia" w:cs="Arial" w:hint="eastAsia"/>
          <w:kern w:val="0"/>
          <w:szCs w:val="21"/>
        </w:rPr>
        <w:t>（简称“西部证券”）</w:t>
      </w:r>
      <w:r>
        <w:rPr>
          <w:rFonts w:asciiTheme="minorEastAsia" w:hAnsiTheme="minorEastAsia" w:cs="Arial"/>
          <w:kern w:val="0"/>
          <w:szCs w:val="21"/>
        </w:rPr>
        <w:t>签署的基金销售协议，经双方协商一致，自</w:t>
      </w:r>
      <w:r>
        <w:rPr>
          <w:rFonts w:ascii="宋体" w:eastAsia="宋体" w:hAnsi="宋体" w:cs="宋体" w:hint="eastAsia"/>
          <w:kern w:val="0"/>
          <w:szCs w:val="21"/>
        </w:rPr>
        <w:t>2025</w:t>
      </w:r>
      <w:r>
        <w:rPr>
          <w:rFonts w:ascii="宋体" w:eastAsia="宋体" w:hAnsi="宋体" w:cs="宋体" w:hint="eastAsia"/>
          <w:kern w:val="0"/>
          <w:szCs w:val="21"/>
        </w:rPr>
        <w:t>年</w:t>
      </w:r>
      <w:r>
        <w:rPr>
          <w:rFonts w:ascii="宋体" w:eastAsia="宋体" w:hAnsi="宋体" w:cs="宋体" w:hint="eastAsia"/>
          <w:kern w:val="0"/>
          <w:szCs w:val="21"/>
        </w:rPr>
        <w:t>9</w:t>
      </w:r>
      <w:r>
        <w:rPr>
          <w:rFonts w:ascii="宋体" w:eastAsia="宋体" w:hAnsi="宋体" w:cs="宋体" w:hint="eastAsia"/>
          <w:kern w:val="0"/>
          <w:szCs w:val="21"/>
        </w:rPr>
        <w:t>月</w:t>
      </w:r>
      <w:r>
        <w:rPr>
          <w:rFonts w:ascii="宋体" w:eastAsia="宋体" w:hAnsi="宋体" w:cs="宋体" w:hint="eastAsia"/>
          <w:kern w:val="0"/>
          <w:szCs w:val="21"/>
        </w:rPr>
        <w:t>25</w:t>
      </w:r>
      <w:r>
        <w:rPr>
          <w:rFonts w:asciiTheme="minorEastAsia" w:hAnsiTheme="minorEastAsia" w:cs="Arial" w:hint="eastAsia"/>
          <w:kern w:val="0"/>
          <w:szCs w:val="21"/>
        </w:rPr>
        <w:t>日</w:t>
      </w:r>
      <w:r>
        <w:rPr>
          <w:rFonts w:asciiTheme="minorEastAsia" w:hAnsiTheme="minorEastAsia" w:cs="Arial"/>
          <w:kern w:val="0"/>
          <w:szCs w:val="21"/>
        </w:rPr>
        <w:t>起，</w:t>
      </w:r>
      <w:r>
        <w:rPr>
          <w:rFonts w:asciiTheme="minorEastAsia" w:hAnsiTheme="minorEastAsia" w:cs="Arial" w:hint="eastAsia"/>
          <w:kern w:val="0"/>
          <w:szCs w:val="21"/>
        </w:rPr>
        <w:t>西部证券</w:t>
      </w:r>
      <w:r>
        <w:rPr>
          <w:rFonts w:asciiTheme="minorEastAsia" w:hAnsiTheme="minorEastAsia" w:cs="Arial"/>
          <w:kern w:val="0"/>
          <w:szCs w:val="21"/>
        </w:rPr>
        <w:t>开始</w:t>
      </w:r>
      <w:r>
        <w:rPr>
          <w:rFonts w:asciiTheme="minorEastAsia" w:hAnsiTheme="minorEastAsia" w:cs="Arial" w:hint="eastAsia"/>
          <w:kern w:val="0"/>
          <w:szCs w:val="21"/>
        </w:rPr>
        <w:t>销售</w:t>
      </w:r>
      <w:r>
        <w:rPr>
          <w:rFonts w:asciiTheme="minorEastAsia" w:hAnsiTheme="minorEastAsia" w:cs="Arial"/>
          <w:kern w:val="0"/>
          <w:szCs w:val="21"/>
        </w:rPr>
        <w:t>本公司旗下部分基金</w:t>
      </w:r>
      <w:r>
        <w:rPr>
          <w:rFonts w:asciiTheme="minorEastAsia" w:hAnsiTheme="minorEastAsia" w:cs="Arial" w:hint="eastAsia"/>
          <w:kern w:val="0"/>
          <w:szCs w:val="21"/>
        </w:rPr>
        <w:t>。</w:t>
      </w:r>
      <w:r>
        <w:rPr>
          <w:rFonts w:asciiTheme="minorEastAsia" w:hAnsiTheme="minorEastAsia" w:cs="Arial"/>
          <w:kern w:val="0"/>
          <w:szCs w:val="21"/>
        </w:rPr>
        <w:t>投资者可在</w:t>
      </w:r>
      <w:r>
        <w:rPr>
          <w:rFonts w:asciiTheme="minorEastAsia" w:hAnsiTheme="minorEastAsia" w:cs="Arial" w:hint="eastAsia"/>
          <w:kern w:val="0"/>
          <w:szCs w:val="21"/>
        </w:rPr>
        <w:t>西部证券</w:t>
      </w:r>
      <w:r>
        <w:rPr>
          <w:rFonts w:asciiTheme="minorEastAsia" w:hAnsiTheme="minorEastAsia" w:cs="Arial"/>
          <w:kern w:val="0"/>
          <w:szCs w:val="21"/>
        </w:rPr>
        <w:t>办理</w:t>
      </w:r>
      <w:r>
        <w:rPr>
          <w:rFonts w:asciiTheme="minorEastAsia" w:hAnsiTheme="minorEastAsia" w:cs="Arial" w:hint="eastAsia"/>
          <w:kern w:val="0"/>
          <w:szCs w:val="21"/>
        </w:rPr>
        <w:t>相关</w:t>
      </w:r>
      <w:r>
        <w:rPr>
          <w:rFonts w:asciiTheme="minorEastAsia" w:hAnsiTheme="minorEastAsia" w:cs="Arial"/>
          <w:kern w:val="0"/>
          <w:szCs w:val="21"/>
        </w:rPr>
        <w:t>基金的申购、赎回</w:t>
      </w:r>
      <w:r>
        <w:rPr>
          <w:rFonts w:asciiTheme="minorEastAsia" w:hAnsiTheme="minorEastAsia" w:cs="Arial" w:hint="eastAsia"/>
          <w:kern w:val="0"/>
          <w:szCs w:val="21"/>
        </w:rPr>
        <w:t>、</w:t>
      </w:r>
      <w:r>
        <w:rPr>
          <w:rFonts w:asciiTheme="minorEastAsia" w:hAnsiTheme="minorEastAsia" w:cs="Arial"/>
          <w:kern w:val="0"/>
          <w:szCs w:val="21"/>
        </w:rPr>
        <w:t>转换</w:t>
      </w:r>
      <w:r>
        <w:rPr>
          <w:rFonts w:asciiTheme="minorEastAsia" w:hAnsiTheme="minorEastAsia" w:cs="Arial" w:hint="eastAsia"/>
          <w:kern w:val="0"/>
          <w:szCs w:val="21"/>
        </w:rPr>
        <w:t>、</w:t>
      </w:r>
      <w:r>
        <w:rPr>
          <w:rFonts w:asciiTheme="minorEastAsia" w:hAnsiTheme="minorEastAsia" w:cs="Arial"/>
          <w:kern w:val="0"/>
          <w:szCs w:val="21"/>
        </w:rPr>
        <w:t>定期定额投资（</w:t>
      </w:r>
      <w:r>
        <w:rPr>
          <w:rFonts w:asciiTheme="minorEastAsia" w:hAnsiTheme="minorEastAsia" w:cs="Arial" w:hint="eastAsia"/>
          <w:kern w:val="0"/>
          <w:szCs w:val="21"/>
        </w:rPr>
        <w:t>以下</w:t>
      </w:r>
      <w:r>
        <w:rPr>
          <w:rFonts w:asciiTheme="minorEastAsia" w:hAnsiTheme="minorEastAsia" w:cs="Arial"/>
          <w:kern w:val="0"/>
          <w:szCs w:val="21"/>
        </w:rPr>
        <w:t>简称</w:t>
      </w:r>
      <w:r>
        <w:rPr>
          <w:rFonts w:asciiTheme="minorEastAsia" w:hAnsiTheme="minorEastAsia" w:cs="Arial"/>
          <w:kern w:val="0"/>
          <w:szCs w:val="21"/>
        </w:rPr>
        <w:t>“</w:t>
      </w:r>
      <w:r>
        <w:rPr>
          <w:rFonts w:asciiTheme="minorEastAsia" w:hAnsiTheme="minorEastAsia" w:cs="Arial" w:hint="eastAsia"/>
          <w:kern w:val="0"/>
          <w:szCs w:val="21"/>
        </w:rPr>
        <w:t>定投</w:t>
      </w:r>
      <w:r>
        <w:rPr>
          <w:rFonts w:asciiTheme="minorEastAsia" w:hAnsiTheme="minorEastAsia" w:cs="Arial"/>
          <w:kern w:val="0"/>
          <w:szCs w:val="21"/>
        </w:rPr>
        <w:t>”</w:t>
      </w:r>
      <w:r>
        <w:rPr>
          <w:rFonts w:asciiTheme="minorEastAsia" w:hAnsiTheme="minorEastAsia" w:cs="Arial"/>
          <w:kern w:val="0"/>
          <w:szCs w:val="21"/>
        </w:rPr>
        <w:t>）</w:t>
      </w:r>
      <w:r>
        <w:rPr>
          <w:rFonts w:asciiTheme="minorEastAsia" w:hAnsiTheme="minorEastAsia" w:cs="Arial" w:hint="eastAsia"/>
          <w:kern w:val="0"/>
          <w:szCs w:val="21"/>
        </w:rPr>
        <w:t>业务，</w:t>
      </w:r>
      <w:r>
        <w:rPr>
          <w:rFonts w:asciiTheme="minorEastAsia" w:hAnsiTheme="minorEastAsia" w:cs="Arial"/>
          <w:kern w:val="0"/>
          <w:szCs w:val="21"/>
        </w:rPr>
        <w:t>同时</w:t>
      </w:r>
      <w:r>
        <w:rPr>
          <w:rFonts w:asciiTheme="minorEastAsia" w:hAnsiTheme="minorEastAsia" w:cs="Arial" w:hint="eastAsia"/>
          <w:kern w:val="0"/>
          <w:szCs w:val="21"/>
        </w:rPr>
        <w:t>相关</w:t>
      </w:r>
      <w:r>
        <w:rPr>
          <w:rFonts w:asciiTheme="minorEastAsia" w:hAnsiTheme="minorEastAsia" w:cs="Arial"/>
          <w:kern w:val="0"/>
          <w:szCs w:val="21"/>
        </w:rPr>
        <w:t>基金将参加</w:t>
      </w:r>
      <w:r>
        <w:rPr>
          <w:rFonts w:asciiTheme="minorEastAsia" w:hAnsiTheme="minorEastAsia" w:cs="Arial" w:hint="eastAsia"/>
          <w:kern w:val="0"/>
          <w:szCs w:val="21"/>
        </w:rPr>
        <w:t>西部证券</w:t>
      </w:r>
      <w:r>
        <w:rPr>
          <w:rFonts w:asciiTheme="minorEastAsia" w:hAnsiTheme="minorEastAsia" w:cs="Arial"/>
          <w:kern w:val="0"/>
          <w:szCs w:val="21"/>
        </w:rPr>
        <w:t>的申购费率优惠活动。具体情况如下：</w:t>
      </w:r>
    </w:p>
    <w:p w:rsidR="00A871ED" w:rsidRDefault="009748F9">
      <w:pPr>
        <w:pStyle w:val="ae"/>
        <w:widowControl/>
        <w:numPr>
          <w:ilvl w:val="255"/>
          <w:numId w:val="0"/>
        </w:numPr>
        <w:shd w:val="clear" w:color="auto" w:fill="FFFFFF"/>
        <w:spacing w:after="150" w:line="375" w:lineRule="atLeast"/>
        <w:ind w:firstLineChars="200" w:firstLine="422"/>
        <w:jc w:val="left"/>
        <w:textAlignment w:val="baseline"/>
        <w:rPr>
          <w:rFonts w:ascii="inherit" w:eastAsia="宋体" w:hAnsi="inherit" w:cs="Arial" w:hint="eastAsia"/>
          <w:b/>
          <w:bCs/>
          <w:kern w:val="0"/>
          <w:szCs w:val="21"/>
        </w:rPr>
      </w:pPr>
      <w:bookmarkStart w:id="3" w:name="OLE_LINK1"/>
      <w:bookmarkStart w:id="4" w:name="OLE_LINK2"/>
      <w:r>
        <w:rPr>
          <w:rFonts w:ascii="inherit" w:eastAsia="宋体" w:hAnsi="inherit" w:cs="Arial" w:hint="eastAsia"/>
          <w:b/>
          <w:bCs/>
          <w:kern w:val="0"/>
          <w:szCs w:val="21"/>
        </w:rPr>
        <w:t>一、本次</w:t>
      </w:r>
      <w:r>
        <w:rPr>
          <w:rFonts w:asciiTheme="minorEastAsia" w:eastAsia="宋体" w:hAnsiTheme="minorEastAsia" w:cs="Arial" w:hint="eastAsia"/>
          <w:b/>
          <w:kern w:val="0"/>
          <w:szCs w:val="21"/>
        </w:rPr>
        <w:t>西部证券</w:t>
      </w:r>
      <w:r>
        <w:rPr>
          <w:rFonts w:ascii="inherit" w:eastAsia="宋体" w:hAnsi="inherit" w:cs="Arial" w:hint="eastAsia"/>
          <w:b/>
          <w:bCs/>
          <w:kern w:val="0"/>
          <w:szCs w:val="21"/>
        </w:rPr>
        <w:t>开通申购、赎回、转换、</w:t>
      </w:r>
      <w:r>
        <w:rPr>
          <w:rFonts w:ascii="inherit" w:eastAsia="宋体" w:hAnsi="inherit" w:cs="Arial"/>
          <w:b/>
          <w:bCs/>
          <w:kern w:val="0"/>
          <w:szCs w:val="21"/>
        </w:rPr>
        <w:t>定投</w:t>
      </w:r>
      <w:r>
        <w:rPr>
          <w:rFonts w:ascii="inherit" w:eastAsia="宋体" w:hAnsi="inherit" w:cs="Arial" w:hint="eastAsia"/>
          <w:b/>
          <w:bCs/>
          <w:kern w:val="0"/>
          <w:szCs w:val="21"/>
        </w:rPr>
        <w:t>业务的基金</w:t>
      </w:r>
    </w:p>
    <w:tbl>
      <w:tblPr>
        <w:tblW w:w="8279" w:type="dxa"/>
        <w:tblInd w:w="2" w:type="dxa"/>
        <w:tblCellMar>
          <w:left w:w="0" w:type="dxa"/>
          <w:right w:w="0" w:type="dxa"/>
        </w:tblCellMar>
        <w:tblLook w:val="04A0"/>
      </w:tblPr>
      <w:tblGrid>
        <w:gridCol w:w="754"/>
        <w:gridCol w:w="4904"/>
        <w:gridCol w:w="2621"/>
      </w:tblGrid>
      <w:tr w:rsidR="00A871ED">
        <w:trPr>
          <w:trHeight w:val="297"/>
        </w:trPr>
        <w:tc>
          <w:tcPr>
            <w:tcW w:w="7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71ED" w:rsidRDefault="009748F9">
            <w:pPr>
              <w:jc w:val="center"/>
              <w:rPr>
                <w:rFonts w:ascii="宋体" w:eastAsia="宋体" w:hAnsi="宋体" w:cs="宋体"/>
                <w:b/>
                <w:bCs/>
                <w:color w:val="000000"/>
                <w:kern w:val="0"/>
                <w:szCs w:val="21"/>
              </w:rPr>
            </w:pPr>
            <w:bookmarkStart w:id="5" w:name="OLE_LINK3"/>
            <w:bookmarkStart w:id="6" w:name="OLE_LINK4"/>
            <w:r>
              <w:rPr>
                <w:rFonts w:ascii="宋体" w:eastAsia="宋体" w:hAnsi="宋体" w:cs="宋体" w:hint="eastAsia"/>
                <w:b/>
                <w:bCs/>
                <w:color w:val="000000"/>
              </w:rPr>
              <w:t>序号</w:t>
            </w:r>
          </w:p>
        </w:tc>
        <w:tc>
          <w:tcPr>
            <w:tcW w:w="49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1ED" w:rsidRDefault="009748F9">
            <w:pPr>
              <w:jc w:val="center"/>
              <w:rPr>
                <w:rFonts w:ascii="宋体" w:eastAsia="宋体" w:hAnsi="宋体" w:cs="宋体"/>
                <w:b/>
                <w:bCs/>
                <w:color w:val="000000"/>
              </w:rPr>
            </w:pPr>
            <w:r>
              <w:rPr>
                <w:rFonts w:ascii="宋体" w:eastAsia="宋体" w:hAnsi="宋体" w:cs="宋体" w:hint="eastAsia"/>
                <w:b/>
                <w:bCs/>
                <w:color w:val="000000"/>
              </w:rPr>
              <w:t>基金名称</w:t>
            </w:r>
          </w:p>
        </w:tc>
        <w:tc>
          <w:tcPr>
            <w:tcW w:w="26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71ED" w:rsidRDefault="009748F9">
            <w:pPr>
              <w:jc w:val="center"/>
              <w:rPr>
                <w:rFonts w:ascii="宋体" w:eastAsia="宋体" w:hAnsi="宋体" w:cs="宋体"/>
                <w:b/>
                <w:bCs/>
                <w:color w:val="000000"/>
              </w:rPr>
            </w:pPr>
            <w:r>
              <w:rPr>
                <w:rFonts w:ascii="宋体" w:eastAsia="宋体" w:hAnsi="宋体" w:cs="宋体" w:hint="eastAsia"/>
                <w:b/>
                <w:bCs/>
                <w:color w:val="000000"/>
              </w:rPr>
              <w:t>基金代码</w:t>
            </w:r>
          </w:p>
        </w:tc>
      </w:tr>
      <w:tr w:rsidR="00A871ED">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1</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南华瑞盈混合型</w:t>
            </w:r>
            <w:r>
              <w:rPr>
                <w:rFonts w:ascii="宋体" w:eastAsia="宋体" w:hAnsi="宋体" w:cs="宋体" w:hint="eastAsia"/>
                <w:color w:val="000000"/>
              </w:rPr>
              <w:t>发起式</w:t>
            </w:r>
            <w:bookmarkStart w:id="7" w:name="_GoBack"/>
            <w:bookmarkEnd w:id="7"/>
            <w:r>
              <w:rPr>
                <w:rFonts w:ascii="宋体" w:eastAsia="宋体" w:hAnsi="宋体" w:cs="宋体" w:hint="eastAsia"/>
                <w:color w:val="000000"/>
              </w:rPr>
              <w:t>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A</w:t>
            </w:r>
            <w:r>
              <w:rPr>
                <w:rFonts w:ascii="宋体" w:eastAsia="宋体" w:hAnsi="宋体" w:cs="宋体" w:hint="eastAsia"/>
                <w:color w:val="000000"/>
              </w:rPr>
              <w:t>类：</w:t>
            </w:r>
            <w:r>
              <w:rPr>
                <w:rFonts w:ascii="宋体" w:eastAsia="宋体" w:hAnsi="宋体" w:cs="宋体" w:hint="eastAsia"/>
                <w:color w:val="000000"/>
              </w:rPr>
              <w:t>004845</w:t>
            </w:r>
          </w:p>
          <w:p w:rsidR="00A871ED" w:rsidRDefault="009748F9">
            <w:pPr>
              <w:jc w:val="left"/>
              <w:rPr>
                <w:rFonts w:ascii="宋体" w:eastAsia="宋体" w:hAnsi="宋体" w:cs="宋体"/>
                <w:color w:val="000000"/>
              </w:rPr>
            </w:pPr>
            <w:r>
              <w:rPr>
                <w:rFonts w:ascii="宋体" w:eastAsia="宋体" w:hAnsi="宋体" w:cs="宋体" w:hint="eastAsia"/>
                <w:color w:val="000000"/>
              </w:rPr>
              <w:t>C</w:t>
            </w:r>
            <w:r>
              <w:rPr>
                <w:rFonts w:ascii="宋体" w:eastAsia="宋体" w:hAnsi="宋体" w:cs="宋体" w:hint="eastAsia"/>
                <w:color w:val="000000"/>
              </w:rPr>
              <w:t>类：</w:t>
            </w:r>
            <w:r>
              <w:rPr>
                <w:rFonts w:ascii="宋体" w:eastAsia="宋体" w:hAnsi="宋体" w:cs="宋体" w:hint="eastAsia"/>
                <w:color w:val="000000"/>
              </w:rPr>
              <w:t>004846</w:t>
            </w:r>
          </w:p>
        </w:tc>
      </w:tr>
      <w:tr w:rsidR="00A871ED">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2</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南华丰淳混合型证券投资基金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A</w:t>
            </w:r>
            <w:r>
              <w:rPr>
                <w:rFonts w:ascii="宋体" w:eastAsia="宋体" w:hAnsi="宋体" w:cs="宋体" w:hint="eastAsia"/>
                <w:color w:val="000000"/>
              </w:rPr>
              <w:t>类：</w:t>
            </w:r>
            <w:r>
              <w:rPr>
                <w:rFonts w:ascii="宋体" w:eastAsia="宋体" w:hAnsi="宋体" w:cs="宋体" w:hint="eastAsia"/>
                <w:color w:val="000000"/>
              </w:rPr>
              <w:t>005296</w:t>
            </w:r>
          </w:p>
          <w:p w:rsidR="00A871ED" w:rsidRDefault="009748F9">
            <w:pPr>
              <w:jc w:val="left"/>
              <w:rPr>
                <w:rFonts w:ascii="宋体" w:eastAsia="宋体" w:hAnsi="宋体" w:cs="宋体"/>
                <w:color w:val="000000"/>
              </w:rPr>
            </w:pPr>
            <w:r>
              <w:rPr>
                <w:rFonts w:ascii="宋体" w:eastAsia="宋体" w:hAnsi="宋体" w:cs="宋体" w:hint="eastAsia"/>
                <w:color w:val="000000"/>
              </w:rPr>
              <w:t>C</w:t>
            </w:r>
            <w:r>
              <w:rPr>
                <w:rFonts w:ascii="宋体" w:eastAsia="宋体" w:hAnsi="宋体" w:cs="宋体" w:hint="eastAsia"/>
                <w:color w:val="000000"/>
              </w:rPr>
              <w:t>类：</w:t>
            </w:r>
            <w:r>
              <w:rPr>
                <w:rFonts w:ascii="宋体" w:eastAsia="宋体" w:hAnsi="宋体" w:cs="宋体" w:hint="eastAsia"/>
                <w:color w:val="000000"/>
              </w:rPr>
              <w:t>005297</w:t>
            </w:r>
          </w:p>
        </w:tc>
      </w:tr>
      <w:tr w:rsidR="00A871ED">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3</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南华瑞恒中短债债券型证券投资基金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A</w:t>
            </w:r>
            <w:r>
              <w:rPr>
                <w:rFonts w:ascii="宋体" w:eastAsia="宋体" w:hAnsi="宋体" w:cs="宋体" w:hint="eastAsia"/>
                <w:color w:val="000000"/>
              </w:rPr>
              <w:t>类：</w:t>
            </w:r>
            <w:r>
              <w:rPr>
                <w:rFonts w:ascii="宋体" w:eastAsia="宋体" w:hAnsi="宋体" w:cs="宋体" w:hint="eastAsia"/>
                <w:color w:val="000000"/>
              </w:rPr>
              <w:t>005513</w:t>
            </w:r>
          </w:p>
          <w:p w:rsidR="00A871ED" w:rsidRDefault="009748F9">
            <w:pPr>
              <w:jc w:val="left"/>
              <w:rPr>
                <w:rFonts w:ascii="宋体" w:eastAsia="宋体" w:hAnsi="宋体" w:cs="宋体"/>
                <w:color w:val="000000"/>
              </w:rPr>
            </w:pPr>
            <w:r>
              <w:rPr>
                <w:rFonts w:ascii="宋体" w:eastAsia="宋体" w:hAnsi="宋体" w:cs="宋体" w:hint="eastAsia"/>
                <w:color w:val="000000"/>
              </w:rPr>
              <w:t>C</w:t>
            </w:r>
            <w:r>
              <w:rPr>
                <w:rFonts w:ascii="宋体" w:eastAsia="宋体" w:hAnsi="宋体" w:cs="宋体" w:hint="eastAsia"/>
                <w:color w:val="000000"/>
              </w:rPr>
              <w:t>类：</w:t>
            </w:r>
            <w:r>
              <w:rPr>
                <w:rFonts w:ascii="宋体" w:eastAsia="宋体" w:hAnsi="宋体" w:cs="宋体" w:hint="eastAsia"/>
                <w:color w:val="000000"/>
              </w:rPr>
              <w:t>005514</w:t>
            </w:r>
          </w:p>
        </w:tc>
      </w:tr>
      <w:tr w:rsidR="00A871ED">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4</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南华价值启航纯债债券型证券投资基金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A</w:t>
            </w:r>
            <w:r>
              <w:rPr>
                <w:rFonts w:ascii="宋体" w:eastAsia="宋体" w:hAnsi="宋体" w:cs="宋体" w:hint="eastAsia"/>
                <w:color w:val="000000"/>
              </w:rPr>
              <w:t>类：</w:t>
            </w:r>
            <w:r>
              <w:rPr>
                <w:rFonts w:ascii="宋体" w:eastAsia="宋体" w:hAnsi="宋体" w:cs="宋体" w:hint="eastAsia"/>
                <w:color w:val="000000"/>
              </w:rPr>
              <w:t>007189</w:t>
            </w:r>
          </w:p>
          <w:p w:rsidR="00A871ED" w:rsidRDefault="009748F9">
            <w:pPr>
              <w:jc w:val="left"/>
              <w:rPr>
                <w:rFonts w:ascii="宋体" w:eastAsia="宋体" w:hAnsi="宋体" w:cs="宋体"/>
                <w:color w:val="000000"/>
              </w:rPr>
            </w:pPr>
            <w:r>
              <w:rPr>
                <w:rFonts w:ascii="宋体" w:eastAsia="宋体" w:hAnsi="宋体" w:cs="宋体" w:hint="eastAsia"/>
                <w:color w:val="000000"/>
              </w:rPr>
              <w:t>C</w:t>
            </w:r>
            <w:r>
              <w:rPr>
                <w:rFonts w:ascii="宋体" w:eastAsia="宋体" w:hAnsi="宋体" w:cs="宋体" w:hint="eastAsia"/>
                <w:color w:val="000000"/>
              </w:rPr>
              <w:t>类：</w:t>
            </w:r>
            <w:r>
              <w:rPr>
                <w:rFonts w:ascii="宋体" w:eastAsia="宋体" w:hAnsi="宋体" w:cs="宋体" w:hint="eastAsia"/>
                <w:color w:val="000000"/>
              </w:rPr>
              <w:t>007190</w:t>
            </w:r>
          </w:p>
        </w:tc>
      </w:tr>
      <w:tr w:rsidR="00A871ED">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5</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南华瑞泽债券型证券投资基金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A</w:t>
            </w:r>
            <w:r>
              <w:rPr>
                <w:rFonts w:ascii="宋体" w:eastAsia="宋体" w:hAnsi="宋体" w:cs="宋体" w:hint="eastAsia"/>
                <w:color w:val="000000"/>
              </w:rPr>
              <w:t>类：</w:t>
            </w:r>
            <w:r>
              <w:rPr>
                <w:rFonts w:ascii="宋体" w:eastAsia="宋体" w:hAnsi="宋体" w:cs="宋体" w:hint="eastAsia"/>
                <w:color w:val="000000"/>
              </w:rPr>
              <w:t>008345</w:t>
            </w:r>
          </w:p>
          <w:p w:rsidR="00A871ED" w:rsidRDefault="009748F9">
            <w:pPr>
              <w:jc w:val="left"/>
              <w:rPr>
                <w:rFonts w:ascii="宋体" w:eastAsia="宋体" w:hAnsi="宋体" w:cs="宋体"/>
                <w:color w:val="000000"/>
              </w:rPr>
            </w:pPr>
            <w:r>
              <w:rPr>
                <w:rFonts w:ascii="宋体" w:eastAsia="宋体" w:hAnsi="宋体" w:cs="宋体" w:hint="eastAsia"/>
                <w:color w:val="000000"/>
              </w:rPr>
              <w:t>C</w:t>
            </w:r>
            <w:r>
              <w:rPr>
                <w:rFonts w:ascii="宋体" w:eastAsia="宋体" w:hAnsi="宋体" w:cs="宋体" w:hint="eastAsia"/>
                <w:color w:val="000000"/>
              </w:rPr>
              <w:t>类：</w:t>
            </w:r>
            <w:r>
              <w:rPr>
                <w:rFonts w:ascii="宋体" w:eastAsia="宋体" w:hAnsi="宋体" w:cs="宋体" w:hint="eastAsia"/>
                <w:color w:val="000000"/>
              </w:rPr>
              <w:t>008346</w:t>
            </w:r>
          </w:p>
        </w:tc>
      </w:tr>
      <w:tr w:rsidR="00A871ED">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6</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南华瑞利债券型证券投资基金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A</w:t>
            </w:r>
            <w:r>
              <w:rPr>
                <w:rFonts w:ascii="宋体" w:eastAsia="宋体" w:hAnsi="宋体" w:cs="宋体" w:hint="eastAsia"/>
                <w:color w:val="000000"/>
              </w:rPr>
              <w:t>类：</w:t>
            </w:r>
            <w:r>
              <w:rPr>
                <w:rFonts w:ascii="宋体" w:eastAsia="宋体" w:hAnsi="宋体" w:cs="宋体" w:hint="eastAsia"/>
                <w:color w:val="000000"/>
              </w:rPr>
              <w:t>011464</w:t>
            </w:r>
          </w:p>
          <w:p w:rsidR="00A871ED" w:rsidRDefault="009748F9">
            <w:pPr>
              <w:jc w:val="left"/>
              <w:rPr>
                <w:rFonts w:ascii="宋体" w:eastAsia="宋体" w:hAnsi="宋体" w:cs="宋体"/>
                <w:color w:val="000000"/>
              </w:rPr>
            </w:pPr>
            <w:r>
              <w:rPr>
                <w:rFonts w:ascii="宋体" w:eastAsia="宋体" w:hAnsi="宋体" w:cs="宋体" w:hint="eastAsia"/>
                <w:color w:val="000000"/>
              </w:rPr>
              <w:t>C</w:t>
            </w:r>
            <w:r>
              <w:rPr>
                <w:rFonts w:ascii="宋体" w:eastAsia="宋体" w:hAnsi="宋体" w:cs="宋体" w:hint="eastAsia"/>
                <w:color w:val="000000"/>
              </w:rPr>
              <w:t>类：</w:t>
            </w:r>
            <w:r>
              <w:rPr>
                <w:rFonts w:ascii="宋体" w:eastAsia="宋体" w:hAnsi="宋体" w:cs="宋体" w:hint="eastAsia"/>
                <w:color w:val="000000"/>
              </w:rPr>
              <w:t>011465</w:t>
            </w:r>
          </w:p>
        </w:tc>
      </w:tr>
      <w:tr w:rsidR="00A871ED">
        <w:trPr>
          <w:trHeight w:val="644"/>
        </w:trPr>
        <w:tc>
          <w:tcPr>
            <w:tcW w:w="754" w:type="dxa"/>
            <w:tcBorders>
              <w:top w:val="nil"/>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tcPr>
          <w:p w:rsidR="00A871ED" w:rsidRDefault="009748F9">
            <w:pPr>
              <w:jc w:val="left"/>
              <w:rPr>
                <w:rFonts w:ascii="宋体" w:eastAsia="宋体" w:hAnsi="宋体" w:cs="宋体"/>
                <w:color w:val="000000"/>
              </w:rPr>
            </w:pPr>
            <w:bookmarkStart w:id="8" w:name="_Hlk204352040"/>
            <w:r>
              <w:rPr>
                <w:rFonts w:ascii="宋体" w:eastAsia="宋体" w:hAnsi="宋体" w:cs="宋体" w:hint="eastAsia"/>
                <w:color w:val="000000"/>
              </w:rPr>
              <w:t>7</w:t>
            </w:r>
          </w:p>
        </w:tc>
        <w:tc>
          <w:tcPr>
            <w:tcW w:w="4904"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南华丰汇混合型证券投资基金</w:t>
            </w:r>
          </w:p>
        </w:tc>
        <w:tc>
          <w:tcPr>
            <w:tcW w:w="2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A</w:t>
            </w:r>
            <w:r>
              <w:rPr>
                <w:rFonts w:ascii="宋体" w:eastAsia="宋体" w:hAnsi="宋体" w:cs="宋体" w:hint="eastAsia"/>
                <w:color w:val="000000"/>
              </w:rPr>
              <w:t>类：</w:t>
            </w:r>
            <w:r>
              <w:rPr>
                <w:rFonts w:ascii="宋体" w:eastAsia="宋体" w:hAnsi="宋体" w:cs="宋体" w:hint="eastAsia"/>
                <w:color w:val="000000"/>
              </w:rPr>
              <w:t>015245</w:t>
            </w:r>
          </w:p>
          <w:p w:rsidR="00A871ED" w:rsidRDefault="009748F9">
            <w:pPr>
              <w:jc w:val="left"/>
              <w:rPr>
                <w:rFonts w:ascii="宋体" w:eastAsia="宋体" w:hAnsi="宋体" w:cs="宋体"/>
                <w:color w:val="000000"/>
              </w:rPr>
            </w:pPr>
            <w:r>
              <w:rPr>
                <w:rFonts w:ascii="宋体" w:eastAsia="宋体" w:hAnsi="宋体" w:cs="宋体" w:hint="eastAsia"/>
                <w:color w:val="000000"/>
              </w:rPr>
              <w:t>C</w:t>
            </w:r>
            <w:r>
              <w:rPr>
                <w:rFonts w:ascii="宋体" w:eastAsia="宋体" w:hAnsi="宋体" w:cs="宋体" w:hint="eastAsia"/>
                <w:color w:val="000000"/>
              </w:rPr>
              <w:t>类：</w:t>
            </w:r>
            <w:r>
              <w:rPr>
                <w:rFonts w:ascii="宋体" w:eastAsia="宋体" w:hAnsi="宋体" w:cs="宋体" w:hint="eastAsia"/>
                <w:color w:val="000000"/>
              </w:rPr>
              <w:t>021526</w:t>
            </w:r>
          </w:p>
        </w:tc>
      </w:tr>
      <w:bookmarkEnd w:id="8"/>
      <w:tr w:rsidR="00A871ED">
        <w:trPr>
          <w:trHeight w:val="644"/>
        </w:trPr>
        <w:tc>
          <w:tcPr>
            <w:tcW w:w="754" w:type="dxa"/>
            <w:tcBorders>
              <w:top w:val="nil"/>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8</w:t>
            </w:r>
          </w:p>
        </w:tc>
        <w:tc>
          <w:tcPr>
            <w:tcW w:w="4904"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南华丰元量化选股混合型证券投资基金</w:t>
            </w:r>
          </w:p>
        </w:tc>
        <w:tc>
          <w:tcPr>
            <w:tcW w:w="2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A</w:t>
            </w:r>
            <w:r>
              <w:rPr>
                <w:rFonts w:ascii="宋体" w:eastAsia="宋体" w:hAnsi="宋体" w:cs="宋体" w:hint="eastAsia"/>
                <w:color w:val="000000"/>
              </w:rPr>
              <w:t>类：</w:t>
            </w:r>
            <w:r>
              <w:rPr>
                <w:rFonts w:ascii="宋体" w:eastAsia="宋体" w:hAnsi="宋体" w:cs="宋体" w:hint="eastAsia"/>
                <w:color w:val="000000"/>
              </w:rPr>
              <w:t>020117</w:t>
            </w:r>
          </w:p>
          <w:p w:rsidR="00A871ED" w:rsidRDefault="009748F9">
            <w:pPr>
              <w:jc w:val="left"/>
              <w:rPr>
                <w:rFonts w:ascii="宋体" w:eastAsia="宋体" w:hAnsi="宋体" w:cs="宋体"/>
                <w:color w:val="000000"/>
              </w:rPr>
            </w:pPr>
            <w:r>
              <w:rPr>
                <w:rFonts w:ascii="宋体" w:eastAsia="宋体" w:hAnsi="宋体" w:cs="宋体" w:hint="eastAsia"/>
                <w:color w:val="000000"/>
              </w:rPr>
              <w:t>C</w:t>
            </w:r>
            <w:r>
              <w:rPr>
                <w:rFonts w:ascii="宋体" w:eastAsia="宋体" w:hAnsi="宋体" w:cs="宋体" w:hint="eastAsia"/>
                <w:color w:val="000000"/>
              </w:rPr>
              <w:t>类：</w:t>
            </w:r>
            <w:r>
              <w:rPr>
                <w:rFonts w:ascii="宋体" w:eastAsia="宋体" w:hAnsi="宋体" w:cs="宋体" w:hint="eastAsia"/>
                <w:color w:val="000000"/>
              </w:rPr>
              <w:t>020118</w:t>
            </w:r>
          </w:p>
        </w:tc>
      </w:tr>
      <w:tr w:rsidR="00A871ED">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9</w:t>
            </w:r>
          </w:p>
        </w:tc>
        <w:tc>
          <w:tcPr>
            <w:tcW w:w="4904"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南华丰睿量化选股混合型证券投资基金</w:t>
            </w:r>
          </w:p>
        </w:tc>
        <w:tc>
          <w:tcPr>
            <w:tcW w:w="2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A</w:t>
            </w:r>
            <w:r>
              <w:rPr>
                <w:rFonts w:ascii="宋体" w:eastAsia="宋体" w:hAnsi="宋体" w:cs="宋体" w:hint="eastAsia"/>
                <w:color w:val="000000"/>
              </w:rPr>
              <w:t>类：</w:t>
            </w:r>
            <w:r>
              <w:rPr>
                <w:rFonts w:ascii="宋体" w:eastAsia="宋体" w:hAnsi="宋体" w:cs="宋体" w:hint="eastAsia"/>
                <w:color w:val="000000"/>
              </w:rPr>
              <w:t>021995</w:t>
            </w:r>
          </w:p>
          <w:p w:rsidR="00A871ED" w:rsidRDefault="009748F9">
            <w:pPr>
              <w:jc w:val="left"/>
              <w:rPr>
                <w:rFonts w:ascii="宋体" w:eastAsia="宋体" w:hAnsi="宋体" w:cs="宋体"/>
                <w:color w:val="000000"/>
              </w:rPr>
            </w:pPr>
            <w:r>
              <w:rPr>
                <w:rFonts w:ascii="宋体" w:eastAsia="宋体" w:hAnsi="宋体" w:cs="宋体" w:hint="eastAsia"/>
                <w:color w:val="000000"/>
              </w:rPr>
              <w:t>C</w:t>
            </w:r>
            <w:r>
              <w:rPr>
                <w:rFonts w:ascii="宋体" w:eastAsia="宋体" w:hAnsi="宋体" w:cs="宋体" w:hint="eastAsia"/>
                <w:color w:val="000000"/>
              </w:rPr>
              <w:t>类：</w:t>
            </w:r>
            <w:r>
              <w:rPr>
                <w:rFonts w:ascii="宋体" w:eastAsia="宋体" w:hAnsi="宋体" w:cs="宋体" w:hint="eastAsia"/>
                <w:color w:val="000000"/>
              </w:rPr>
              <w:t>021996</w:t>
            </w:r>
          </w:p>
        </w:tc>
      </w:tr>
      <w:tr w:rsidR="00A871ED">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10</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南华丰利量化选股混合型证券投资基金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A871ED" w:rsidRDefault="009748F9">
            <w:pPr>
              <w:jc w:val="left"/>
              <w:rPr>
                <w:rFonts w:ascii="宋体" w:eastAsia="宋体" w:hAnsi="宋体" w:cs="宋体"/>
                <w:color w:val="000000"/>
              </w:rPr>
            </w:pPr>
            <w:r>
              <w:rPr>
                <w:rFonts w:ascii="宋体" w:eastAsia="宋体" w:hAnsi="宋体" w:cs="宋体" w:hint="eastAsia"/>
                <w:color w:val="000000"/>
              </w:rPr>
              <w:t>A</w:t>
            </w:r>
            <w:r>
              <w:rPr>
                <w:rFonts w:ascii="宋体" w:eastAsia="宋体" w:hAnsi="宋体" w:cs="宋体" w:hint="eastAsia"/>
                <w:color w:val="000000"/>
              </w:rPr>
              <w:t>类：</w:t>
            </w:r>
            <w:r>
              <w:rPr>
                <w:rFonts w:ascii="宋体" w:eastAsia="宋体" w:hAnsi="宋体" w:cs="宋体" w:hint="eastAsia"/>
                <w:color w:val="000000"/>
              </w:rPr>
              <w:t>023365</w:t>
            </w:r>
          </w:p>
          <w:p w:rsidR="00A871ED" w:rsidRDefault="009748F9">
            <w:pPr>
              <w:jc w:val="left"/>
              <w:rPr>
                <w:rFonts w:ascii="宋体" w:eastAsia="宋体" w:hAnsi="宋体" w:cs="宋体"/>
                <w:color w:val="000000"/>
              </w:rPr>
            </w:pPr>
            <w:r>
              <w:rPr>
                <w:rFonts w:ascii="宋体" w:eastAsia="宋体" w:hAnsi="宋体" w:cs="宋体" w:hint="eastAsia"/>
                <w:color w:val="000000"/>
              </w:rPr>
              <w:t>C</w:t>
            </w:r>
            <w:r>
              <w:rPr>
                <w:rFonts w:ascii="宋体" w:eastAsia="宋体" w:hAnsi="宋体" w:cs="宋体" w:hint="eastAsia"/>
                <w:color w:val="000000"/>
              </w:rPr>
              <w:t>类：</w:t>
            </w:r>
            <w:r>
              <w:rPr>
                <w:rFonts w:ascii="宋体" w:eastAsia="宋体" w:hAnsi="宋体" w:cs="宋体" w:hint="eastAsia"/>
                <w:color w:val="000000"/>
              </w:rPr>
              <w:t>023366</w:t>
            </w:r>
          </w:p>
        </w:tc>
      </w:tr>
    </w:tbl>
    <w:p w:rsidR="00A871ED" w:rsidRDefault="009748F9">
      <w:pPr>
        <w:pStyle w:val="ae"/>
        <w:widowControl/>
        <w:numPr>
          <w:ilvl w:val="255"/>
          <w:numId w:val="0"/>
        </w:numPr>
        <w:shd w:val="clear" w:color="auto" w:fill="FFFFFF"/>
        <w:spacing w:after="150" w:line="375" w:lineRule="atLeast"/>
        <w:ind w:firstLineChars="200" w:firstLine="422"/>
        <w:jc w:val="left"/>
        <w:textAlignment w:val="baseline"/>
        <w:rPr>
          <w:rFonts w:ascii="inherit" w:eastAsia="宋体" w:hAnsi="inherit" w:cs="Arial" w:hint="eastAsia"/>
          <w:b/>
          <w:bCs/>
          <w:kern w:val="0"/>
          <w:szCs w:val="21"/>
        </w:rPr>
      </w:pPr>
      <w:bookmarkStart w:id="9" w:name="OLE_LINK15"/>
      <w:bookmarkStart w:id="10" w:name="OLE_LINK14"/>
      <w:bookmarkEnd w:id="3"/>
      <w:bookmarkEnd w:id="4"/>
      <w:bookmarkEnd w:id="5"/>
      <w:bookmarkEnd w:id="6"/>
      <w:r>
        <w:rPr>
          <w:rFonts w:ascii="inherit" w:eastAsia="宋体" w:hAnsi="inherit" w:cs="Arial" w:hint="eastAsia"/>
          <w:b/>
          <w:bCs/>
          <w:kern w:val="0"/>
          <w:szCs w:val="21"/>
        </w:rPr>
        <w:t>二、</w:t>
      </w:r>
      <w:r>
        <w:rPr>
          <w:rFonts w:ascii="inherit" w:eastAsia="宋体" w:hAnsi="inherit" w:cs="Arial"/>
          <w:b/>
          <w:bCs/>
          <w:kern w:val="0"/>
          <w:szCs w:val="21"/>
        </w:rPr>
        <w:t>费率优惠活动</w:t>
      </w:r>
    </w:p>
    <w:p w:rsidR="00A871ED" w:rsidRDefault="009748F9">
      <w:pPr>
        <w:widowControl/>
        <w:shd w:val="clear" w:color="auto" w:fill="FFFFFF"/>
        <w:spacing w:after="150" w:line="375" w:lineRule="atLeast"/>
        <w:ind w:firstLine="480"/>
        <w:jc w:val="left"/>
        <w:textAlignment w:val="baseline"/>
        <w:rPr>
          <w:rFonts w:asciiTheme="minorEastAsia" w:hAnsiTheme="minorEastAsia" w:cs="Arial"/>
          <w:kern w:val="0"/>
          <w:szCs w:val="21"/>
        </w:rPr>
      </w:pPr>
      <w:r>
        <w:rPr>
          <w:rFonts w:ascii="Times New Roman" w:eastAsia="宋体" w:hAnsi="Times New Roman" w:cs="Arial"/>
          <w:kern w:val="0"/>
          <w:szCs w:val="21"/>
        </w:rPr>
        <w:t>1</w:t>
      </w:r>
      <w:r>
        <w:rPr>
          <w:rFonts w:ascii="inherit" w:eastAsia="宋体" w:hAnsi="inherit" w:cs="Arial"/>
          <w:kern w:val="0"/>
          <w:szCs w:val="21"/>
        </w:rPr>
        <w:t>、费率优惠内容</w:t>
      </w:r>
    </w:p>
    <w:p w:rsidR="00A871ED" w:rsidRDefault="009748F9">
      <w:pPr>
        <w:spacing w:line="360" w:lineRule="auto"/>
        <w:ind w:firstLineChars="200" w:firstLine="420"/>
        <w:rPr>
          <w:rFonts w:asciiTheme="minorEastAsia" w:hAnsiTheme="minorEastAsia" w:cs="Arial"/>
          <w:kern w:val="0"/>
          <w:szCs w:val="21"/>
        </w:rPr>
      </w:pPr>
      <w:r>
        <w:rPr>
          <w:rFonts w:asciiTheme="minorEastAsia" w:hAnsiTheme="minorEastAsia" w:cs="Arial" w:hint="eastAsia"/>
          <w:kern w:val="0"/>
          <w:szCs w:val="21"/>
        </w:rPr>
        <w:t>投资者通过西部证券办理上述基金的申购业务（含定投申购）享受费率优惠，具体优惠</w:t>
      </w:r>
      <w:r>
        <w:rPr>
          <w:rFonts w:asciiTheme="minorEastAsia" w:hAnsiTheme="minorEastAsia" w:cs="Arial" w:hint="eastAsia"/>
          <w:kern w:val="0"/>
          <w:szCs w:val="21"/>
        </w:rPr>
        <w:lastRenderedPageBreak/>
        <w:t>内容以西部证券的业务规则或公告为准。</w:t>
      </w:r>
    </w:p>
    <w:p w:rsidR="00A871ED" w:rsidRDefault="009748F9">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Times New Roman" w:eastAsia="宋体" w:hAnsi="Times New Roman" w:cs="Arial"/>
          <w:kern w:val="0"/>
          <w:szCs w:val="21"/>
        </w:rPr>
        <w:t>2</w:t>
      </w:r>
      <w:r>
        <w:rPr>
          <w:rFonts w:ascii="inherit" w:eastAsia="宋体" w:hAnsi="inherit" w:cs="Arial"/>
          <w:kern w:val="0"/>
          <w:szCs w:val="21"/>
        </w:rPr>
        <w:t>、费率优惠期限</w:t>
      </w:r>
    </w:p>
    <w:p w:rsidR="00A871ED" w:rsidRDefault="009748F9">
      <w:pPr>
        <w:spacing w:line="360" w:lineRule="auto"/>
        <w:ind w:firstLineChars="200" w:firstLine="420"/>
        <w:rPr>
          <w:rFonts w:asciiTheme="minorEastAsia" w:hAnsiTheme="minorEastAsia" w:cs="Arial"/>
          <w:kern w:val="0"/>
          <w:szCs w:val="21"/>
        </w:rPr>
      </w:pPr>
      <w:r>
        <w:rPr>
          <w:rFonts w:asciiTheme="minorEastAsia" w:hAnsiTheme="minorEastAsia" w:cs="Arial"/>
          <w:kern w:val="0"/>
          <w:szCs w:val="21"/>
        </w:rPr>
        <w:t>上述费率优惠活动自</w:t>
      </w:r>
      <w:r>
        <w:rPr>
          <w:rFonts w:ascii="宋体" w:eastAsia="宋体" w:hAnsi="宋体" w:cs="宋体" w:hint="eastAsia"/>
          <w:kern w:val="0"/>
          <w:szCs w:val="21"/>
        </w:rPr>
        <w:t>2025</w:t>
      </w:r>
      <w:r>
        <w:rPr>
          <w:rFonts w:ascii="宋体" w:eastAsia="宋体" w:hAnsi="宋体" w:cs="宋体" w:hint="eastAsia"/>
          <w:kern w:val="0"/>
          <w:szCs w:val="21"/>
        </w:rPr>
        <w:t>年</w:t>
      </w:r>
      <w:r>
        <w:rPr>
          <w:rFonts w:ascii="宋体" w:eastAsia="宋体" w:hAnsi="宋体" w:cs="宋体" w:hint="eastAsia"/>
          <w:kern w:val="0"/>
          <w:szCs w:val="21"/>
        </w:rPr>
        <w:t>9</w:t>
      </w:r>
      <w:r>
        <w:rPr>
          <w:rFonts w:ascii="宋体" w:eastAsia="宋体" w:hAnsi="宋体" w:cs="宋体" w:hint="eastAsia"/>
          <w:kern w:val="0"/>
          <w:szCs w:val="21"/>
        </w:rPr>
        <w:t>月</w:t>
      </w:r>
      <w:r>
        <w:rPr>
          <w:rFonts w:ascii="宋体" w:eastAsia="宋体" w:hAnsi="宋体" w:cs="宋体" w:hint="eastAsia"/>
          <w:kern w:val="0"/>
          <w:szCs w:val="21"/>
        </w:rPr>
        <w:t>25</w:t>
      </w:r>
      <w:r>
        <w:rPr>
          <w:rFonts w:ascii="宋体" w:eastAsia="宋体" w:hAnsi="宋体" w:cs="宋体" w:hint="eastAsia"/>
          <w:kern w:val="0"/>
          <w:szCs w:val="21"/>
        </w:rPr>
        <w:t>日</w:t>
      </w:r>
      <w:r>
        <w:rPr>
          <w:rFonts w:asciiTheme="minorEastAsia" w:hAnsiTheme="minorEastAsia" w:cs="Arial"/>
          <w:kern w:val="0"/>
          <w:szCs w:val="21"/>
        </w:rPr>
        <w:t>起实施，活动结束日期以</w:t>
      </w:r>
      <w:r>
        <w:rPr>
          <w:rFonts w:asciiTheme="minorEastAsia" w:hAnsiTheme="minorEastAsia" w:cs="Arial" w:hint="eastAsia"/>
          <w:kern w:val="0"/>
          <w:szCs w:val="21"/>
        </w:rPr>
        <w:t>西部证券</w:t>
      </w:r>
      <w:r>
        <w:rPr>
          <w:rFonts w:asciiTheme="minorEastAsia" w:hAnsiTheme="minorEastAsia" w:cs="Arial"/>
          <w:kern w:val="0"/>
          <w:szCs w:val="21"/>
        </w:rPr>
        <w:t>的</w:t>
      </w:r>
      <w:r>
        <w:rPr>
          <w:rFonts w:asciiTheme="minorEastAsia" w:hAnsiTheme="minorEastAsia" w:cs="Arial" w:hint="eastAsia"/>
          <w:kern w:val="0"/>
          <w:szCs w:val="21"/>
        </w:rPr>
        <w:t>业务规则或公告</w:t>
      </w:r>
      <w:r>
        <w:rPr>
          <w:rFonts w:asciiTheme="minorEastAsia" w:hAnsiTheme="minorEastAsia" w:cs="Arial"/>
          <w:kern w:val="0"/>
          <w:szCs w:val="21"/>
        </w:rPr>
        <w:t>为准。</w:t>
      </w:r>
    </w:p>
    <w:p w:rsidR="00A871ED" w:rsidRDefault="009748F9">
      <w:pPr>
        <w:pStyle w:val="ae"/>
        <w:widowControl/>
        <w:numPr>
          <w:ilvl w:val="255"/>
          <w:numId w:val="0"/>
        </w:numPr>
        <w:shd w:val="clear" w:color="auto" w:fill="FFFFFF"/>
        <w:spacing w:after="150" w:line="375" w:lineRule="atLeast"/>
        <w:ind w:firstLineChars="200" w:firstLine="422"/>
        <w:jc w:val="left"/>
        <w:textAlignment w:val="baseline"/>
        <w:rPr>
          <w:rFonts w:ascii="inherit" w:eastAsia="宋体" w:hAnsi="inherit" w:cs="Arial" w:hint="eastAsia"/>
          <w:b/>
          <w:bCs/>
          <w:kern w:val="0"/>
          <w:szCs w:val="21"/>
        </w:rPr>
      </w:pPr>
      <w:r>
        <w:rPr>
          <w:rFonts w:ascii="inherit" w:eastAsia="宋体" w:hAnsi="inherit" w:cs="Arial" w:hint="eastAsia"/>
          <w:b/>
          <w:bCs/>
          <w:kern w:val="0"/>
          <w:szCs w:val="21"/>
        </w:rPr>
        <w:t>三、</w:t>
      </w:r>
      <w:r>
        <w:rPr>
          <w:rFonts w:ascii="inherit" w:eastAsia="宋体" w:hAnsi="inherit" w:cs="Arial"/>
          <w:b/>
          <w:bCs/>
          <w:kern w:val="0"/>
          <w:szCs w:val="21"/>
        </w:rPr>
        <w:t>有关申购、赎回业务的相关说明</w:t>
      </w:r>
    </w:p>
    <w:p w:rsidR="00A871ED" w:rsidRDefault="009748F9">
      <w:pPr>
        <w:spacing w:line="360" w:lineRule="auto"/>
        <w:ind w:firstLineChars="200" w:firstLine="420"/>
        <w:rPr>
          <w:rFonts w:asciiTheme="minorEastAsia" w:hAnsiTheme="minorEastAsia" w:cs="Arial"/>
          <w:kern w:val="0"/>
          <w:szCs w:val="21"/>
        </w:rPr>
      </w:pPr>
      <w:r>
        <w:rPr>
          <w:rFonts w:asciiTheme="minorEastAsia" w:hAnsiTheme="minorEastAsia" w:cs="Arial"/>
          <w:kern w:val="0"/>
          <w:szCs w:val="21"/>
        </w:rPr>
        <w:t>基金申购、赎回业务仅适用于处于正常申购、赎回期及处于特定开放日和开放时间的基金。基金封闭期、募集期等特殊期间的有关规定详见基金相关法律文件及本公司发布的最新业务公告。</w:t>
      </w:r>
    </w:p>
    <w:p w:rsidR="00A871ED" w:rsidRDefault="009748F9">
      <w:pPr>
        <w:pStyle w:val="ae"/>
        <w:widowControl/>
        <w:numPr>
          <w:ilvl w:val="255"/>
          <w:numId w:val="0"/>
        </w:numPr>
        <w:shd w:val="clear" w:color="auto" w:fill="FFFFFF"/>
        <w:spacing w:after="150" w:line="375" w:lineRule="atLeast"/>
        <w:ind w:firstLineChars="200" w:firstLine="422"/>
        <w:jc w:val="left"/>
        <w:textAlignment w:val="baseline"/>
        <w:rPr>
          <w:rFonts w:ascii="inherit" w:eastAsia="宋体" w:hAnsi="inherit" w:cs="Arial" w:hint="eastAsia"/>
          <w:b/>
          <w:bCs/>
          <w:kern w:val="0"/>
          <w:szCs w:val="21"/>
        </w:rPr>
      </w:pPr>
      <w:r>
        <w:rPr>
          <w:rFonts w:ascii="inherit" w:eastAsia="宋体" w:hAnsi="inherit" w:cs="Arial" w:hint="eastAsia"/>
          <w:b/>
          <w:bCs/>
          <w:kern w:val="0"/>
          <w:szCs w:val="21"/>
        </w:rPr>
        <w:t>四、</w:t>
      </w:r>
      <w:r>
        <w:rPr>
          <w:rFonts w:ascii="inherit" w:eastAsia="宋体" w:hAnsi="inherit" w:cs="Arial"/>
          <w:b/>
          <w:bCs/>
          <w:kern w:val="0"/>
          <w:szCs w:val="21"/>
        </w:rPr>
        <w:t>投资者可通过以下途径了解或咨询相关情况</w:t>
      </w:r>
    </w:p>
    <w:p w:rsidR="00A871ED" w:rsidRDefault="009748F9">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Times New Roman" w:eastAsia="宋体" w:hAnsi="Times New Roman" w:cs="Arial" w:hint="eastAsia"/>
          <w:kern w:val="0"/>
          <w:szCs w:val="21"/>
        </w:rPr>
        <w:t>1</w:t>
      </w:r>
      <w:r>
        <w:rPr>
          <w:rFonts w:ascii="inherit" w:eastAsia="宋体" w:hAnsi="inherit" w:cs="Arial" w:hint="eastAsia"/>
          <w:kern w:val="0"/>
          <w:szCs w:val="21"/>
        </w:rPr>
        <w:t>、西部证券</w:t>
      </w:r>
    </w:p>
    <w:p w:rsidR="00A871ED" w:rsidRDefault="009748F9">
      <w:pPr>
        <w:spacing w:line="360" w:lineRule="auto"/>
        <w:ind w:firstLineChars="200" w:firstLine="420"/>
        <w:rPr>
          <w:rFonts w:ascii="Times New Roman" w:hAnsi="Times New Roman"/>
          <w:color w:val="000000"/>
        </w:rPr>
      </w:pPr>
      <w:r>
        <w:rPr>
          <w:rFonts w:asciiTheme="minorEastAsia" w:hAnsiTheme="minorEastAsia" w:cs="Arial" w:hint="eastAsia"/>
          <w:kern w:val="0"/>
          <w:szCs w:val="21"/>
        </w:rPr>
        <w:t>客服电话：</w:t>
      </w:r>
      <w:r>
        <w:rPr>
          <w:rFonts w:asciiTheme="minorEastAsia" w:hAnsiTheme="minorEastAsia" w:cs="Arial" w:hint="eastAsia"/>
          <w:kern w:val="0"/>
          <w:szCs w:val="21"/>
        </w:rPr>
        <w:t>95582</w:t>
      </w:r>
    </w:p>
    <w:p w:rsidR="00A871ED" w:rsidRDefault="009748F9">
      <w:pPr>
        <w:spacing w:line="360" w:lineRule="auto"/>
        <w:ind w:firstLineChars="200" w:firstLine="420"/>
        <w:rPr>
          <w:rFonts w:asciiTheme="minorEastAsia" w:hAnsiTheme="minorEastAsia" w:cs="Arial"/>
          <w:kern w:val="0"/>
          <w:szCs w:val="21"/>
        </w:rPr>
      </w:pPr>
      <w:r>
        <w:rPr>
          <w:rFonts w:asciiTheme="minorEastAsia" w:hAnsiTheme="minorEastAsia" w:cs="Arial" w:hint="eastAsia"/>
          <w:kern w:val="0"/>
          <w:szCs w:val="21"/>
        </w:rPr>
        <w:t>公司网址：</w:t>
      </w:r>
      <w:r>
        <w:rPr>
          <w:rFonts w:asciiTheme="minorEastAsia" w:hAnsiTheme="minorEastAsia" w:cs="Arial" w:hint="eastAsia"/>
          <w:kern w:val="0"/>
          <w:szCs w:val="21"/>
        </w:rPr>
        <w:t>https://www.west95582.com</w:t>
      </w:r>
    </w:p>
    <w:p w:rsidR="00A871ED" w:rsidRDefault="009748F9">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Times New Roman" w:eastAsia="宋体" w:hAnsi="Times New Roman" w:cs="Arial" w:hint="eastAsia"/>
          <w:kern w:val="0"/>
          <w:szCs w:val="21"/>
        </w:rPr>
        <w:t>2</w:t>
      </w:r>
      <w:r>
        <w:rPr>
          <w:rFonts w:ascii="inherit" w:eastAsia="宋体" w:hAnsi="inherit" w:cs="Arial" w:hint="eastAsia"/>
          <w:kern w:val="0"/>
          <w:szCs w:val="21"/>
        </w:rPr>
        <w:t>、本公司</w:t>
      </w:r>
    </w:p>
    <w:p w:rsidR="00A871ED" w:rsidRDefault="009748F9">
      <w:pPr>
        <w:spacing w:line="360" w:lineRule="auto"/>
        <w:ind w:firstLineChars="200" w:firstLine="420"/>
        <w:rPr>
          <w:rFonts w:asciiTheme="minorEastAsia" w:hAnsiTheme="minorEastAsia" w:cs="Arial"/>
          <w:kern w:val="0"/>
          <w:szCs w:val="21"/>
        </w:rPr>
      </w:pPr>
      <w:r>
        <w:rPr>
          <w:rFonts w:asciiTheme="minorEastAsia" w:hAnsiTheme="minorEastAsia" w:cs="Arial" w:hint="eastAsia"/>
          <w:kern w:val="0"/>
          <w:szCs w:val="21"/>
        </w:rPr>
        <w:t>客服</w:t>
      </w:r>
      <w:r>
        <w:rPr>
          <w:rFonts w:asciiTheme="minorEastAsia" w:hAnsiTheme="minorEastAsia" w:cs="Arial"/>
          <w:kern w:val="0"/>
          <w:szCs w:val="21"/>
        </w:rPr>
        <w:t>电话</w:t>
      </w:r>
      <w:r>
        <w:t>：</w:t>
      </w:r>
      <w:r>
        <w:rPr>
          <w:rFonts w:asciiTheme="minorEastAsia" w:hAnsiTheme="minorEastAsia" w:cs="Arial" w:hint="eastAsia"/>
          <w:kern w:val="0"/>
          <w:szCs w:val="21"/>
        </w:rPr>
        <w:t>400-810-5599</w:t>
      </w:r>
    </w:p>
    <w:p w:rsidR="00A871ED" w:rsidRDefault="009748F9">
      <w:pPr>
        <w:spacing w:line="360" w:lineRule="auto"/>
        <w:ind w:firstLineChars="200" w:firstLine="420"/>
        <w:rPr>
          <w:rFonts w:asciiTheme="minorEastAsia" w:hAnsiTheme="minorEastAsia" w:cs="Arial"/>
          <w:kern w:val="0"/>
          <w:szCs w:val="21"/>
        </w:rPr>
      </w:pPr>
      <w:r>
        <w:rPr>
          <w:rFonts w:asciiTheme="minorEastAsia" w:hAnsiTheme="minorEastAsia" w:cs="Arial" w:hint="eastAsia"/>
          <w:kern w:val="0"/>
          <w:szCs w:val="21"/>
        </w:rPr>
        <w:t>公司</w:t>
      </w:r>
      <w:r>
        <w:rPr>
          <w:rFonts w:asciiTheme="minorEastAsia" w:hAnsiTheme="minorEastAsia" w:cs="Arial"/>
          <w:kern w:val="0"/>
          <w:szCs w:val="21"/>
        </w:rPr>
        <w:t>网址</w:t>
      </w:r>
      <w:r>
        <w:t>：</w:t>
      </w:r>
      <w:r>
        <w:rPr>
          <w:rFonts w:asciiTheme="minorEastAsia" w:hAnsiTheme="minorEastAsia" w:cs="Arial" w:hint="eastAsia"/>
          <w:kern w:val="0"/>
          <w:szCs w:val="21"/>
        </w:rPr>
        <w:t>http://www.nanhuafunds.com</w:t>
      </w:r>
    </w:p>
    <w:p w:rsidR="00A871ED" w:rsidRDefault="009748F9">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b/>
          <w:bCs/>
          <w:kern w:val="0"/>
          <w:szCs w:val="21"/>
        </w:rPr>
        <w:t>风险提示：</w:t>
      </w:r>
    </w:p>
    <w:p w:rsidR="00A871ED" w:rsidRDefault="009748F9">
      <w:pPr>
        <w:spacing w:line="360" w:lineRule="auto"/>
        <w:ind w:firstLineChars="200" w:firstLine="420"/>
        <w:rPr>
          <w:rFonts w:asciiTheme="minorEastAsia" w:hAnsiTheme="minorEastAsia" w:cs="Arial"/>
          <w:kern w:val="0"/>
          <w:szCs w:val="21"/>
        </w:rPr>
      </w:pPr>
      <w:r>
        <w:rPr>
          <w:rFonts w:ascii="Times New Roman" w:eastAsia="宋体" w:hAnsi="Times New Roman" w:cs="Arial" w:hint="eastAsia"/>
          <w:kern w:val="0"/>
          <w:szCs w:val="21"/>
        </w:rPr>
        <w:t>1</w:t>
      </w:r>
      <w:r>
        <w:rPr>
          <w:rFonts w:asciiTheme="minorEastAsia" w:hAnsiTheme="minorEastAsia" w:cs="Arial" w:hint="eastAsia"/>
          <w:kern w:val="0"/>
          <w:szCs w:val="21"/>
        </w:rPr>
        <w:t>、本基金管理人承诺以诚实信用、勤勉尽责的原则管理和运用基金资产，但不保证本基金一定盈利，也不保证最低收益。基金的过往业绩及其净值高低并不预示其未来业绩表现，基金管理人管理的其他基金的业绩不构成对新基金业绩表现的保证。投资有风险，敬请投资者在投资基金前认真阅读《基金合同》、《招募说明书》、《产品资料概要》等基金法律文件，了解基金的风险收益特征，并根据自身的风险承受能力选择适合自己的基金产品。基金管理人提醒投资人基金投资的“买者自负”原则，在做出投资决策后，基金运营状况与基金净值变化引致的投资风险</w:t>
      </w:r>
      <w:r>
        <w:rPr>
          <w:rFonts w:asciiTheme="minorEastAsia" w:hAnsiTheme="minorEastAsia" w:cs="Arial" w:hint="eastAsia"/>
          <w:kern w:val="0"/>
          <w:szCs w:val="21"/>
        </w:rPr>
        <w:t>，由投资人自行负担。敬请投资人在购买基金前认真考虑、谨慎决策。</w:t>
      </w:r>
    </w:p>
    <w:p w:rsidR="00A871ED" w:rsidRDefault="009748F9">
      <w:pPr>
        <w:spacing w:line="360" w:lineRule="auto"/>
        <w:ind w:firstLineChars="200" w:firstLine="420"/>
        <w:rPr>
          <w:rFonts w:asciiTheme="minorEastAsia" w:hAnsiTheme="minorEastAsia" w:cs="Arial"/>
          <w:kern w:val="0"/>
          <w:szCs w:val="21"/>
        </w:rPr>
      </w:pPr>
      <w:r>
        <w:rPr>
          <w:rFonts w:ascii="Times New Roman" w:eastAsia="宋体" w:hAnsi="Times New Roman" w:cs="Arial" w:hint="eastAsia"/>
          <w:kern w:val="0"/>
          <w:szCs w:val="21"/>
        </w:rPr>
        <w:t>2</w:t>
      </w:r>
      <w:r>
        <w:rPr>
          <w:rFonts w:asciiTheme="minorEastAsia" w:hAnsiTheme="minorEastAsia" w:cs="Arial" w:hint="eastAsia"/>
          <w:kern w:val="0"/>
          <w:szCs w:val="21"/>
        </w:rPr>
        <w:t>、投资者应当充分了解基金定投和零存整取等储蓄方式的区别。定投是引导投资者进行长期投资、平均投资成本的一种简单易行的投资方式，但是其并不能规避基金投资所固有的风险，不能保证投资者获得收益，也不是替代储蓄的等效理财方式。</w:t>
      </w:r>
    </w:p>
    <w:p w:rsidR="00A871ED" w:rsidRDefault="009748F9">
      <w:pPr>
        <w:spacing w:line="360" w:lineRule="auto"/>
        <w:ind w:firstLineChars="200" w:firstLine="420"/>
        <w:rPr>
          <w:rFonts w:asciiTheme="minorEastAsia" w:hAnsiTheme="minorEastAsia" w:cs="Arial"/>
          <w:kern w:val="0"/>
          <w:szCs w:val="21"/>
        </w:rPr>
      </w:pPr>
      <w:r>
        <w:rPr>
          <w:rFonts w:asciiTheme="minorEastAsia" w:hAnsiTheme="minorEastAsia" w:cs="Arial"/>
          <w:kern w:val="0"/>
          <w:szCs w:val="21"/>
        </w:rPr>
        <w:t>特此公告。</w:t>
      </w:r>
    </w:p>
    <w:p w:rsidR="00A871ED" w:rsidRDefault="009748F9">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 </w:t>
      </w:r>
    </w:p>
    <w:p w:rsidR="00A871ED" w:rsidRDefault="009748F9">
      <w:pPr>
        <w:widowControl/>
        <w:shd w:val="clear" w:color="auto" w:fill="FFFFFF"/>
        <w:spacing w:after="150" w:line="375" w:lineRule="atLeast"/>
        <w:ind w:firstLine="480"/>
        <w:jc w:val="right"/>
        <w:textAlignment w:val="baseline"/>
        <w:rPr>
          <w:rFonts w:asciiTheme="minorEastAsia" w:hAnsiTheme="minorEastAsia" w:cs="Arial"/>
          <w:kern w:val="0"/>
          <w:szCs w:val="21"/>
        </w:rPr>
      </w:pPr>
      <w:r>
        <w:rPr>
          <w:rFonts w:asciiTheme="minorEastAsia" w:hAnsiTheme="minorEastAsia" w:cs="Arial"/>
          <w:kern w:val="0"/>
          <w:szCs w:val="21"/>
        </w:rPr>
        <w:lastRenderedPageBreak/>
        <w:t>南华基金管理有限公司</w:t>
      </w:r>
    </w:p>
    <w:p w:rsidR="00A871ED" w:rsidRDefault="009748F9">
      <w:pPr>
        <w:widowControl/>
        <w:shd w:val="clear" w:color="auto" w:fill="FFFFFF"/>
        <w:spacing w:after="150" w:line="375" w:lineRule="atLeast"/>
        <w:ind w:firstLine="480"/>
        <w:jc w:val="right"/>
        <w:textAlignment w:val="baseline"/>
        <w:rPr>
          <w:rFonts w:ascii="宋体" w:eastAsia="宋体" w:hAnsi="宋体" w:cs="宋体"/>
          <w:kern w:val="0"/>
          <w:szCs w:val="21"/>
        </w:rPr>
      </w:pPr>
      <w:r>
        <w:rPr>
          <w:rFonts w:ascii="宋体" w:eastAsia="宋体" w:hAnsi="宋体" w:cs="宋体" w:hint="eastAsia"/>
          <w:kern w:val="0"/>
          <w:szCs w:val="21"/>
        </w:rPr>
        <w:t>2025</w:t>
      </w:r>
      <w:r>
        <w:rPr>
          <w:rFonts w:ascii="宋体" w:eastAsia="宋体" w:hAnsi="宋体" w:cs="宋体" w:hint="eastAsia"/>
          <w:kern w:val="0"/>
          <w:szCs w:val="21"/>
        </w:rPr>
        <w:t>年</w:t>
      </w:r>
      <w:r>
        <w:rPr>
          <w:rFonts w:ascii="宋体" w:eastAsia="宋体" w:hAnsi="宋体" w:cs="宋体" w:hint="eastAsia"/>
          <w:kern w:val="0"/>
          <w:szCs w:val="21"/>
        </w:rPr>
        <w:t>9</w:t>
      </w:r>
      <w:r>
        <w:rPr>
          <w:rFonts w:ascii="宋体" w:eastAsia="宋体" w:hAnsi="宋体" w:cs="宋体" w:hint="eastAsia"/>
          <w:kern w:val="0"/>
          <w:szCs w:val="21"/>
        </w:rPr>
        <w:t>月</w:t>
      </w:r>
      <w:r>
        <w:rPr>
          <w:rFonts w:ascii="宋体" w:eastAsia="宋体" w:hAnsi="宋体" w:cs="宋体" w:hint="eastAsia"/>
          <w:kern w:val="0"/>
          <w:szCs w:val="21"/>
        </w:rPr>
        <w:t>25</w:t>
      </w:r>
      <w:r>
        <w:rPr>
          <w:rFonts w:ascii="宋体" w:eastAsia="宋体" w:hAnsi="宋体" w:cs="宋体" w:hint="eastAsia"/>
          <w:kern w:val="0"/>
          <w:szCs w:val="21"/>
        </w:rPr>
        <w:t>日</w:t>
      </w:r>
    </w:p>
    <w:bookmarkEnd w:id="0"/>
    <w:bookmarkEnd w:id="1"/>
    <w:bookmarkEnd w:id="9"/>
    <w:bookmarkEnd w:id="10"/>
    <w:p w:rsidR="00A871ED" w:rsidRDefault="00A871ED"/>
    <w:sectPr w:rsidR="00A871ED" w:rsidSect="00A871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inherit">
    <w:altName w:val="Times New Roman"/>
    <w:charset w:val="00"/>
    <w:family w:val="roman"/>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JlNDc1YzdmNWJlMjBmNmI4YjhhYTU2YTg4ZDRlMTYifQ=="/>
  </w:docVars>
  <w:rsids>
    <w:rsidRoot w:val="00375856"/>
    <w:rsid w:val="0000213C"/>
    <w:rsid w:val="000025C0"/>
    <w:rsid w:val="000106E2"/>
    <w:rsid w:val="00014649"/>
    <w:rsid w:val="000251AB"/>
    <w:rsid w:val="0003564D"/>
    <w:rsid w:val="00042D5B"/>
    <w:rsid w:val="00046337"/>
    <w:rsid w:val="00054A5E"/>
    <w:rsid w:val="00091081"/>
    <w:rsid w:val="00095559"/>
    <w:rsid w:val="000A3191"/>
    <w:rsid w:val="000B4416"/>
    <w:rsid w:val="000D5366"/>
    <w:rsid w:val="000D7641"/>
    <w:rsid w:val="000E1AC1"/>
    <w:rsid w:val="000E4BBF"/>
    <w:rsid w:val="000E4D1F"/>
    <w:rsid w:val="000E6554"/>
    <w:rsid w:val="000F5501"/>
    <w:rsid w:val="00101282"/>
    <w:rsid w:val="00101F81"/>
    <w:rsid w:val="00103A52"/>
    <w:rsid w:val="00114D50"/>
    <w:rsid w:val="001176EB"/>
    <w:rsid w:val="00120BA4"/>
    <w:rsid w:val="00120BF0"/>
    <w:rsid w:val="00143898"/>
    <w:rsid w:val="00155C4E"/>
    <w:rsid w:val="00155F73"/>
    <w:rsid w:val="00156947"/>
    <w:rsid w:val="0017581F"/>
    <w:rsid w:val="001768AF"/>
    <w:rsid w:val="001846B9"/>
    <w:rsid w:val="00185078"/>
    <w:rsid w:val="001A5105"/>
    <w:rsid w:val="001B659E"/>
    <w:rsid w:val="001B697A"/>
    <w:rsid w:val="001B77DE"/>
    <w:rsid w:val="001D52FA"/>
    <w:rsid w:val="001E1037"/>
    <w:rsid w:val="001E6501"/>
    <w:rsid w:val="001F06DB"/>
    <w:rsid w:val="001F4046"/>
    <w:rsid w:val="00204C64"/>
    <w:rsid w:val="00210391"/>
    <w:rsid w:val="00226DE0"/>
    <w:rsid w:val="00232175"/>
    <w:rsid w:val="00237BE6"/>
    <w:rsid w:val="00243E37"/>
    <w:rsid w:val="00246697"/>
    <w:rsid w:val="0026415E"/>
    <w:rsid w:val="0027121A"/>
    <w:rsid w:val="00272AE5"/>
    <w:rsid w:val="00274D05"/>
    <w:rsid w:val="00277A6A"/>
    <w:rsid w:val="00280767"/>
    <w:rsid w:val="00296317"/>
    <w:rsid w:val="002A209C"/>
    <w:rsid w:val="002C3E68"/>
    <w:rsid w:val="002C4DC6"/>
    <w:rsid w:val="002C51BD"/>
    <w:rsid w:val="002D1A3E"/>
    <w:rsid w:val="002D29ED"/>
    <w:rsid w:val="002F3470"/>
    <w:rsid w:val="002F59EE"/>
    <w:rsid w:val="00307826"/>
    <w:rsid w:val="00334F91"/>
    <w:rsid w:val="003426D3"/>
    <w:rsid w:val="00354D95"/>
    <w:rsid w:val="00365ED5"/>
    <w:rsid w:val="00367C8F"/>
    <w:rsid w:val="00375856"/>
    <w:rsid w:val="00384359"/>
    <w:rsid w:val="003A065D"/>
    <w:rsid w:val="003A07CE"/>
    <w:rsid w:val="003A2C15"/>
    <w:rsid w:val="003A5E3A"/>
    <w:rsid w:val="003B182F"/>
    <w:rsid w:val="003C1B81"/>
    <w:rsid w:val="003D0DD5"/>
    <w:rsid w:val="003D402B"/>
    <w:rsid w:val="003D44A8"/>
    <w:rsid w:val="003E1164"/>
    <w:rsid w:val="003E709E"/>
    <w:rsid w:val="003E7265"/>
    <w:rsid w:val="003E77AC"/>
    <w:rsid w:val="003F6805"/>
    <w:rsid w:val="003F770C"/>
    <w:rsid w:val="003F7EB3"/>
    <w:rsid w:val="0040684A"/>
    <w:rsid w:val="00410250"/>
    <w:rsid w:val="00413EA5"/>
    <w:rsid w:val="00424889"/>
    <w:rsid w:val="00435CFE"/>
    <w:rsid w:val="00442FD0"/>
    <w:rsid w:val="004430B2"/>
    <w:rsid w:val="0045317F"/>
    <w:rsid w:val="004940C5"/>
    <w:rsid w:val="004A5FB7"/>
    <w:rsid w:val="004B0D46"/>
    <w:rsid w:val="004E1B14"/>
    <w:rsid w:val="004E2CAB"/>
    <w:rsid w:val="004E5B7F"/>
    <w:rsid w:val="00512743"/>
    <w:rsid w:val="0051399C"/>
    <w:rsid w:val="005159D5"/>
    <w:rsid w:val="0052380A"/>
    <w:rsid w:val="005279FE"/>
    <w:rsid w:val="005309B1"/>
    <w:rsid w:val="005310CE"/>
    <w:rsid w:val="005349B4"/>
    <w:rsid w:val="00534DCA"/>
    <w:rsid w:val="00541A2C"/>
    <w:rsid w:val="005439F1"/>
    <w:rsid w:val="00550FF8"/>
    <w:rsid w:val="005556FD"/>
    <w:rsid w:val="00555E61"/>
    <w:rsid w:val="0057000E"/>
    <w:rsid w:val="00593AA2"/>
    <w:rsid w:val="00594384"/>
    <w:rsid w:val="005A505F"/>
    <w:rsid w:val="005A77AA"/>
    <w:rsid w:val="005B0994"/>
    <w:rsid w:val="005B54D6"/>
    <w:rsid w:val="005E004E"/>
    <w:rsid w:val="005E5608"/>
    <w:rsid w:val="005F3A6D"/>
    <w:rsid w:val="005F5CF1"/>
    <w:rsid w:val="005F673B"/>
    <w:rsid w:val="00603A04"/>
    <w:rsid w:val="00605DD6"/>
    <w:rsid w:val="006331A8"/>
    <w:rsid w:val="006355A9"/>
    <w:rsid w:val="00646B51"/>
    <w:rsid w:val="00650C9F"/>
    <w:rsid w:val="006634C6"/>
    <w:rsid w:val="006657FA"/>
    <w:rsid w:val="0067024F"/>
    <w:rsid w:val="00676891"/>
    <w:rsid w:val="00680A08"/>
    <w:rsid w:val="006925A3"/>
    <w:rsid w:val="006A0F91"/>
    <w:rsid w:val="006C22A5"/>
    <w:rsid w:val="006E4F16"/>
    <w:rsid w:val="00703921"/>
    <w:rsid w:val="00705FA7"/>
    <w:rsid w:val="00711346"/>
    <w:rsid w:val="00721D42"/>
    <w:rsid w:val="00724733"/>
    <w:rsid w:val="00736535"/>
    <w:rsid w:val="00746DC4"/>
    <w:rsid w:val="00754655"/>
    <w:rsid w:val="0077013F"/>
    <w:rsid w:val="007813F5"/>
    <w:rsid w:val="00785269"/>
    <w:rsid w:val="00785275"/>
    <w:rsid w:val="007A2DC6"/>
    <w:rsid w:val="007A4920"/>
    <w:rsid w:val="007B0135"/>
    <w:rsid w:val="007C18C0"/>
    <w:rsid w:val="007C5FD7"/>
    <w:rsid w:val="007C6C19"/>
    <w:rsid w:val="007D1CB4"/>
    <w:rsid w:val="007E3009"/>
    <w:rsid w:val="007E363C"/>
    <w:rsid w:val="007E4829"/>
    <w:rsid w:val="00802C2A"/>
    <w:rsid w:val="00805232"/>
    <w:rsid w:val="008071B9"/>
    <w:rsid w:val="0081350B"/>
    <w:rsid w:val="00816B95"/>
    <w:rsid w:val="008359DB"/>
    <w:rsid w:val="00835EB5"/>
    <w:rsid w:val="00844E34"/>
    <w:rsid w:val="008456AE"/>
    <w:rsid w:val="00850C48"/>
    <w:rsid w:val="008527BF"/>
    <w:rsid w:val="00852F53"/>
    <w:rsid w:val="0086033D"/>
    <w:rsid w:val="008A0CCA"/>
    <w:rsid w:val="008A12CF"/>
    <w:rsid w:val="008A5029"/>
    <w:rsid w:val="008B60F0"/>
    <w:rsid w:val="008C7B2E"/>
    <w:rsid w:val="009010F9"/>
    <w:rsid w:val="00906818"/>
    <w:rsid w:val="009271F8"/>
    <w:rsid w:val="00930721"/>
    <w:rsid w:val="00930BA6"/>
    <w:rsid w:val="00946BC0"/>
    <w:rsid w:val="0095229B"/>
    <w:rsid w:val="00971459"/>
    <w:rsid w:val="0097240F"/>
    <w:rsid w:val="009748F9"/>
    <w:rsid w:val="00975AE5"/>
    <w:rsid w:val="009852CA"/>
    <w:rsid w:val="0099369D"/>
    <w:rsid w:val="00997661"/>
    <w:rsid w:val="009A4C98"/>
    <w:rsid w:val="009B3AEB"/>
    <w:rsid w:val="009B4D6B"/>
    <w:rsid w:val="009B6352"/>
    <w:rsid w:val="009C682F"/>
    <w:rsid w:val="009C734D"/>
    <w:rsid w:val="009D0EBF"/>
    <w:rsid w:val="009F57DF"/>
    <w:rsid w:val="00A00A79"/>
    <w:rsid w:val="00A03448"/>
    <w:rsid w:val="00A05784"/>
    <w:rsid w:val="00A07D54"/>
    <w:rsid w:val="00A14039"/>
    <w:rsid w:val="00A16A0A"/>
    <w:rsid w:val="00A226E3"/>
    <w:rsid w:val="00A41311"/>
    <w:rsid w:val="00A43F69"/>
    <w:rsid w:val="00A53001"/>
    <w:rsid w:val="00A602B9"/>
    <w:rsid w:val="00A8332B"/>
    <w:rsid w:val="00A85298"/>
    <w:rsid w:val="00A871ED"/>
    <w:rsid w:val="00A87325"/>
    <w:rsid w:val="00A97FBE"/>
    <w:rsid w:val="00AA213B"/>
    <w:rsid w:val="00AA74F3"/>
    <w:rsid w:val="00AB1312"/>
    <w:rsid w:val="00AC0AFD"/>
    <w:rsid w:val="00AC34FC"/>
    <w:rsid w:val="00AE3448"/>
    <w:rsid w:val="00B05FC0"/>
    <w:rsid w:val="00B15686"/>
    <w:rsid w:val="00B33DD3"/>
    <w:rsid w:val="00B3524F"/>
    <w:rsid w:val="00B35C92"/>
    <w:rsid w:val="00B50F98"/>
    <w:rsid w:val="00B53EAD"/>
    <w:rsid w:val="00B71D84"/>
    <w:rsid w:val="00B861FD"/>
    <w:rsid w:val="00B90689"/>
    <w:rsid w:val="00BA5238"/>
    <w:rsid w:val="00BB123B"/>
    <w:rsid w:val="00BB7F0E"/>
    <w:rsid w:val="00BC7F42"/>
    <w:rsid w:val="00BD0934"/>
    <w:rsid w:val="00BD5301"/>
    <w:rsid w:val="00BE0396"/>
    <w:rsid w:val="00BE3735"/>
    <w:rsid w:val="00BE6072"/>
    <w:rsid w:val="00BF240C"/>
    <w:rsid w:val="00C11858"/>
    <w:rsid w:val="00C16D33"/>
    <w:rsid w:val="00C20ED5"/>
    <w:rsid w:val="00C237E9"/>
    <w:rsid w:val="00C25863"/>
    <w:rsid w:val="00C46B56"/>
    <w:rsid w:val="00C471EC"/>
    <w:rsid w:val="00C520FE"/>
    <w:rsid w:val="00C5264B"/>
    <w:rsid w:val="00C60B37"/>
    <w:rsid w:val="00C634DF"/>
    <w:rsid w:val="00CA3137"/>
    <w:rsid w:val="00CA5FD4"/>
    <w:rsid w:val="00CB0105"/>
    <w:rsid w:val="00CB5029"/>
    <w:rsid w:val="00CC0950"/>
    <w:rsid w:val="00CD2296"/>
    <w:rsid w:val="00CD531A"/>
    <w:rsid w:val="00CE6BCC"/>
    <w:rsid w:val="00D202F5"/>
    <w:rsid w:val="00D57D92"/>
    <w:rsid w:val="00D81DD4"/>
    <w:rsid w:val="00D92EE8"/>
    <w:rsid w:val="00DA0A13"/>
    <w:rsid w:val="00DA27D3"/>
    <w:rsid w:val="00DA3516"/>
    <w:rsid w:val="00DC7014"/>
    <w:rsid w:val="00DE58BF"/>
    <w:rsid w:val="00DF091E"/>
    <w:rsid w:val="00E00C14"/>
    <w:rsid w:val="00E0424B"/>
    <w:rsid w:val="00E07706"/>
    <w:rsid w:val="00E07D3D"/>
    <w:rsid w:val="00E125FF"/>
    <w:rsid w:val="00E17FF3"/>
    <w:rsid w:val="00E35C6D"/>
    <w:rsid w:val="00E44DCD"/>
    <w:rsid w:val="00E5069C"/>
    <w:rsid w:val="00E51A3A"/>
    <w:rsid w:val="00E56130"/>
    <w:rsid w:val="00E629F8"/>
    <w:rsid w:val="00E73BE3"/>
    <w:rsid w:val="00E81DD6"/>
    <w:rsid w:val="00E86638"/>
    <w:rsid w:val="00E94BD9"/>
    <w:rsid w:val="00EA2AF4"/>
    <w:rsid w:val="00EC342D"/>
    <w:rsid w:val="00EC59B2"/>
    <w:rsid w:val="00EC614C"/>
    <w:rsid w:val="00EE0895"/>
    <w:rsid w:val="00F36FE9"/>
    <w:rsid w:val="00F43A40"/>
    <w:rsid w:val="00F5393A"/>
    <w:rsid w:val="00F74303"/>
    <w:rsid w:val="00F749CE"/>
    <w:rsid w:val="00F81EA6"/>
    <w:rsid w:val="00F8210E"/>
    <w:rsid w:val="00FA0C1B"/>
    <w:rsid w:val="00FA0C7A"/>
    <w:rsid w:val="00FB0084"/>
    <w:rsid w:val="00FB045A"/>
    <w:rsid w:val="00FC243D"/>
    <w:rsid w:val="00FC31A0"/>
    <w:rsid w:val="00FD61BA"/>
    <w:rsid w:val="013B45DA"/>
    <w:rsid w:val="04073072"/>
    <w:rsid w:val="062B4441"/>
    <w:rsid w:val="06557E57"/>
    <w:rsid w:val="0C575C72"/>
    <w:rsid w:val="0DBD4932"/>
    <w:rsid w:val="0EF750D1"/>
    <w:rsid w:val="125A48E6"/>
    <w:rsid w:val="12C0739F"/>
    <w:rsid w:val="1B2D1D27"/>
    <w:rsid w:val="1CCD3335"/>
    <w:rsid w:val="211401D1"/>
    <w:rsid w:val="21E75FAA"/>
    <w:rsid w:val="243548F6"/>
    <w:rsid w:val="24E45062"/>
    <w:rsid w:val="25CE2420"/>
    <w:rsid w:val="29001F50"/>
    <w:rsid w:val="2F465057"/>
    <w:rsid w:val="30086444"/>
    <w:rsid w:val="32DC2281"/>
    <w:rsid w:val="38AF010E"/>
    <w:rsid w:val="3C284DEE"/>
    <w:rsid w:val="3CC66044"/>
    <w:rsid w:val="3D2A3223"/>
    <w:rsid w:val="43472D70"/>
    <w:rsid w:val="44EB79FC"/>
    <w:rsid w:val="4A491F67"/>
    <w:rsid w:val="4B2950F3"/>
    <w:rsid w:val="4C601CDE"/>
    <w:rsid w:val="4D514916"/>
    <w:rsid w:val="4DCA03C1"/>
    <w:rsid w:val="4DE51ADA"/>
    <w:rsid w:val="541152DF"/>
    <w:rsid w:val="552611C2"/>
    <w:rsid w:val="5A9658BC"/>
    <w:rsid w:val="5ADC1773"/>
    <w:rsid w:val="605B1725"/>
    <w:rsid w:val="63613264"/>
    <w:rsid w:val="68474DAB"/>
    <w:rsid w:val="69DA38BA"/>
    <w:rsid w:val="70842DE5"/>
    <w:rsid w:val="714F30B8"/>
    <w:rsid w:val="72436759"/>
    <w:rsid w:val="72802C82"/>
    <w:rsid w:val="73F310C6"/>
    <w:rsid w:val="7BFB2776"/>
    <w:rsid w:val="7E024E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1ED"/>
    <w:pPr>
      <w:widowControl w:val="0"/>
      <w:jc w:val="both"/>
    </w:pPr>
    <w:rPr>
      <w:rFonts w:asciiTheme="minorHAnsi" w:hAnsiTheme="minorHAnsi" w:cstheme="minorBidi"/>
      <w:kern w:val="2"/>
      <w:sz w:val="21"/>
      <w:szCs w:val="22"/>
    </w:rPr>
  </w:style>
  <w:style w:type="paragraph" w:styleId="2">
    <w:name w:val="heading 2"/>
    <w:basedOn w:val="a"/>
    <w:next w:val="a"/>
    <w:link w:val="2Char"/>
    <w:uiPriority w:val="9"/>
    <w:qFormat/>
    <w:rsid w:val="00A871ED"/>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A871E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871ED"/>
    <w:pPr>
      <w:jc w:val="left"/>
    </w:pPr>
  </w:style>
  <w:style w:type="paragraph" w:styleId="a4">
    <w:name w:val="Balloon Text"/>
    <w:basedOn w:val="a"/>
    <w:link w:val="Char0"/>
    <w:uiPriority w:val="99"/>
    <w:semiHidden/>
    <w:unhideWhenUsed/>
    <w:qFormat/>
    <w:rsid w:val="00A871ED"/>
    <w:rPr>
      <w:sz w:val="18"/>
      <w:szCs w:val="18"/>
    </w:rPr>
  </w:style>
  <w:style w:type="paragraph" w:styleId="a5">
    <w:name w:val="footer"/>
    <w:basedOn w:val="a"/>
    <w:link w:val="Char1"/>
    <w:uiPriority w:val="99"/>
    <w:unhideWhenUsed/>
    <w:qFormat/>
    <w:rsid w:val="00A871E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871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A871ED"/>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A871ED"/>
    <w:rPr>
      <w:b/>
      <w:bCs/>
    </w:rPr>
  </w:style>
  <w:style w:type="character" w:styleId="a9">
    <w:name w:val="Strong"/>
    <w:basedOn w:val="a0"/>
    <w:uiPriority w:val="22"/>
    <w:qFormat/>
    <w:rsid w:val="00A871ED"/>
    <w:rPr>
      <w:b/>
      <w:bCs/>
    </w:rPr>
  </w:style>
  <w:style w:type="character" w:styleId="aa">
    <w:name w:val="FollowedHyperlink"/>
    <w:basedOn w:val="a0"/>
    <w:uiPriority w:val="99"/>
    <w:semiHidden/>
    <w:unhideWhenUsed/>
    <w:qFormat/>
    <w:rsid w:val="00A871ED"/>
    <w:rPr>
      <w:color w:val="954F72"/>
      <w:u w:val="single"/>
    </w:rPr>
  </w:style>
  <w:style w:type="character" w:styleId="ab">
    <w:name w:val="Emphasis"/>
    <w:basedOn w:val="a0"/>
    <w:uiPriority w:val="20"/>
    <w:qFormat/>
    <w:rsid w:val="00A871ED"/>
    <w:rPr>
      <w:i/>
      <w:iCs/>
    </w:rPr>
  </w:style>
  <w:style w:type="character" w:styleId="ac">
    <w:name w:val="Hyperlink"/>
    <w:basedOn w:val="a0"/>
    <w:uiPriority w:val="99"/>
    <w:unhideWhenUsed/>
    <w:qFormat/>
    <w:rsid w:val="00A871ED"/>
    <w:rPr>
      <w:color w:val="0563C1" w:themeColor="hyperlink"/>
      <w:u w:val="single"/>
    </w:rPr>
  </w:style>
  <w:style w:type="character" w:styleId="ad">
    <w:name w:val="annotation reference"/>
    <w:basedOn w:val="a0"/>
    <w:uiPriority w:val="99"/>
    <w:semiHidden/>
    <w:unhideWhenUsed/>
    <w:qFormat/>
    <w:rsid w:val="00A871ED"/>
    <w:rPr>
      <w:sz w:val="21"/>
      <w:szCs w:val="21"/>
    </w:rPr>
  </w:style>
  <w:style w:type="character" w:customStyle="1" w:styleId="2Char">
    <w:name w:val="标题 2 Char"/>
    <w:basedOn w:val="a0"/>
    <w:link w:val="2"/>
    <w:uiPriority w:val="9"/>
    <w:qFormat/>
    <w:rsid w:val="00A871ED"/>
    <w:rPr>
      <w:rFonts w:ascii="宋体" w:eastAsia="宋体" w:hAnsi="宋体" w:cs="宋体"/>
      <w:b/>
      <w:bCs/>
      <w:kern w:val="0"/>
      <w:sz w:val="36"/>
      <w:szCs w:val="36"/>
    </w:rPr>
  </w:style>
  <w:style w:type="character" w:customStyle="1" w:styleId="3Char">
    <w:name w:val="标题 3 Char"/>
    <w:basedOn w:val="a0"/>
    <w:link w:val="3"/>
    <w:uiPriority w:val="9"/>
    <w:qFormat/>
    <w:rsid w:val="00A871ED"/>
    <w:rPr>
      <w:rFonts w:ascii="宋体" w:eastAsia="宋体" w:hAnsi="宋体" w:cs="宋体"/>
      <w:b/>
      <w:bCs/>
      <w:kern w:val="0"/>
      <w:sz w:val="27"/>
      <w:szCs w:val="27"/>
    </w:rPr>
  </w:style>
  <w:style w:type="character" w:customStyle="1" w:styleId="Char2">
    <w:name w:val="页眉 Char"/>
    <w:basedOn w:val="a0"/>
    <w:link w:val="a6"/>
    <w:uiPriority w:val="99"/>
    <w:qFormat/>
    <w:rsid w:val="00A871ED"/>
    <w:rPr>
      <w:sz w:val="18"/>
      <w:szCs w:val="18"/>
    </w:rPr>
  </w:style>
  <w:style w:type="character" w:customStyle="1" w:styleId="Char1">
    <w:name w:val="页脚 Char"/>
    <w:basedOn w:val="a0"/>
    <w:link w:val="a5"/>
    <w:uiPriority w:val="99"/>
    <w:qFormat/>
    <w:rsid w:val="00A871ED"/>
    <w:rPr>
      <w:sz w:val="18"/>
      <w:szCs w:val="18"/>
    </w:rPr>
  </w:style>
  <w:style w:type="paragraph" w:styleId="ae">
    <w:name w:val="List Paragraph"/>
    <w:basedOn w:val="a"/>
    <w:uiPriority w:val="34"/>
    <w:qFormat/>
    <w:rsid w:val="00A871ED"/>
    <w:pPr>
      <w:ind w:firstLineChars="200" w:firstLine="420"/>
    </w:pPr>
  </w:style>
  <w:style w:type="character" w:customStyle="1" w:styleId="Char">
    <w:name w:val="批注文字 Char"/>
    <w:basedOn w:val="a0"/>
    <w:link w:val="a3"/>
    <w:uiPriority w:val="99"/>
    <w:semiHidden/>
    <w:qFormat/>
    <w:rsid w:val="00A871ED"/>
  </w:style>
  <w:style w:type="character" w:customStyle="1" w:styleId="Char3">
    <w:name w:val="批注主题 Char"/>
    <w:basedOn w:val="Char"/>
    <w:link w:val="a8"/>
    <w:uiPriority w:val="99"/>
    <w:semiHidden/>
    <w:qFormat/>
    <w:rsid w:val="00A871ED"/>
    <w:rPr>
      <w:b/>
      <w:bCs/>
    </w:rPr>
  </w:style>
  <w:style w:type="character" w:customStyle="1" w:styleId="Char0">
    <w:name w:val="批注框文本 Char"/>
    <w:basedOn w:val="a0"/>
    <w:link w:val="a4"/>
    <w:uiPriority w:val="99"/>
    <w:semiHidden/>
    <w:qFormat/>
    <w:rsid w:val="00A871ED"/>
    <w:rPr>
      <w:sz w:val="18"/>
      <w:szCs w:val="18"/>
    </w:rPr>
  </w:style>
  <w:style w:type="paragraph" w:customStyle="1" w:styleId="1">
    <w:name w:val="修订1"/>
    <w:hidden/>
    <w:uiPriority w:val="99"/>
    <w:semiHidden/>
    <w:qFormat/>
    <w:rsid w:val="00A871ED"/>
    <w:rPr>
      <w:rFonts w:asciiTheme="minorHAnsi"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BBD64-754E-4C3D-9B5A-E1E79DCD9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214</Words>
  <Characters>1222</Characters>
  <Application>Microsoft Office Word</Application>
  <DocSecurity>4</DocSecurity>
  <Lines>10</Lines>
  <Paragraphs>2</Paragraphs>
  <ScaleCrop>false</ScaleCrop>
  <Company>HP</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吴恙</dc:creator>
  <cp:lastModifiedBy>ZHONGM</cp:lastModifiedBy>
  <cp:revision>2</cp:revision>
  <dcterms:created xsi:type="dcterms:W3CDTF">2025-09-24T16:03:00Z</dcterms:created>
  <dcterms:modified xsi:type="dcterms:W3CDTF">2025-09-24T16:03:00Z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26D052EE4C28430C897617814D40CCCF_13</vt:lpwstr>
  </property>
  <property fmtid="{D5CDD505-2E9C-101B-9397-08002B2CF9AE}" pid="4" name="KSOTemplateDocerSaveRecord">
    <vt:lpwstr>eyJoZGlkIjoiNjY1YTFiMjc3MGM4ZGQ4MzU3YTA0ZTlmMWQyNTVkZmQiLCJ1c2VySWQiOiIxNDY3Nzg3MDkxIn0=</vt:lpwstr>
  </property>
</Properties>
</file>