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07" w:rsidRPr="00A62112" w:rsidRDefault="008472DB" w:rsidP="00597161">
      <w:pPr>
        <w:spacing w:line="360" w:lineRule="auto"/>
        <w:jc w:val="center"/>
        <w:rPr>
          <w:rFonts w:ascii="宋体" w:eastAsia="宋体" w:hAnsi="宋体" w:hint="eastAsia"/>
          <w:b/>
          <w:sz w:val="24"/>
          <w:szCs w:val="28"/>
        </w:rPr>
      </w:pPr>
      <w:r w:rsidRPr="00A62112">
        <w:rPr>
          <w:rFonts w:ascii="宋体" w:eastAsia="宋体" w:hAnsi="宋体" w:hint="eastAsia"/>
          <w:b/>
          <w:sz w:val="24"/>
          <w:szCs w:val="28"/>
        </w:rPr>
        <w:t>广发基金管理有限公司</w:t>
      </w:r>
    </w:p>
    <w:p w:rsidR="008472DB" w:rsidRPr="00A62112" w:rsidRDefault="00583407" w:rsidP="00597161">
      <w:pPr>
        <w:spacing w:line="360" w:lineRule="auto"/>
        <w:jc w:val="center"/>
        <w:rPr>
          <w:rFonts w:ascii="宋体" w:eastAsia="宋体" w:hAnsi="宋体"/>
          <w:b/>
          <w:sz w:val="24"/>
          <w:szCs w:val="28"/>
        </w:rPr>
      </w:pPr>
      <w:r w:rsidRPr="00A62112">
        <w:rPr>
          <w:rFonts w:ascii="宋体" w:eastAsia="宋体" w:hAnsi="宋体" w:hint="eastAsia"/>
          <w:b/>
          <w:sz w:val="24"/>
          <w:szCs w:val="28"/>
        </w:rPr>
        <w:t>关于</w:t>
      </w:r>
      <w:r w:rsidR="00CF04C5">
        <w:rPr>
          <w:rFonts w:ascii="宋体" w:eastAsia="宋体" w:hAnsi="宋体" w:hint="eastAsia"/>
          <w:b/>
          <w:sz w:val="24"/>
          <w:szCs w:val="28"/>
        </w:rPr>
        <w:t>广发中证800指数增强型证券投资基金</w:t>
      </w:r>
      <w:r w:rsidR="008472DB" w:rsidRPr="00A62112">
        <w:rPr>
          <w:rFonts w:ascii="宋体" w:eastAsia="宋体" w:hAnsi="宋体" w:hint="eastAsia"/>
          <w:b/>
          <w:sz w:val="24"/>
          <w:szCs w:val="28"/>
        </w:rPr>
        <w:t>暂停</w:t>
      </w:r>
      <w:r w:rsidR="00AE2C0B">
        <w:rPr>
          <w:rFonts w:ascii="宋体" w:eastAsia="宋体" w:hAnsi="宋体" w:hint="eastAsia"/>
          <w:b/>
          <w:sz w:val="24"/>
          <w:szCs w:val="28"/>
        </w:rPr>
        <w:t>个人投资者</w:t>
      </w:r>
      <w:r w:rsidR="00CF04C5">
        <w:rPr>
          <w:rFonts w:ascii="宋体" w:eastAsia="宋体" w:hAnsi="宋体" w:hint="eastAsia"/>
          <w:b/>
          <w:sz w:val="24"/>
          <w:szCs w:val="28"/>
        </w:rPr>
        <w:t>申购（含转换转入、定期定额和不定额投资）</w:t>
      </w:r>
      <w:r w:rsidR="001251D1" w:rsidRPr="00A62112">
        <w:rPr>
          <w:rFonts w:ascii="宋体" w:eastAsia="宋体" w:hAnsi="宋体" w:hint="eastAsia"/>
          <w:b/>
          <w:sz w:val="24"/>
          <w:szCs w:val="28"/>
        </w:rPr>
        <w:t>业务</w:t>
      </w:r>
      <w:r w:rsidRPr="00A62112">
        <w:rPr>
          <w:rFonts w:ascii="宋体" w:eastAsia="宋体" w:hAnsi="宋体" w:hint="eastAsia"/>
          <w:b/>
          <w:sz w:val="24"/>
          <w:szCs w:val="28"/>
        </w:rPr>
        <w:t>的</w:t>
      </w:r>
      <w:r w:rsidR="008472DB" w:rsidRPr="00A62112">
        <w:rPr>
          <w:rFonts w:ascii="宋体" w:eastAsia="宋体" w:hAnsi="宋体" w:hint="eastAsia"/>
          <w:b/>
          <w:sz w:val="24"/>
          <w:szCs w:val="28"/>
        </w:rPr>
        <w:t>公告</w:t>
      </w:r>
    </w:p>
    <w:p w:rsidR="00D327FA" w:rsidRPr="00597161" w:rsidRDefault="008472DB" w:rsidP="00597161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597161">
        <w:rPr>
          <w:rFonts w:ascii="宋体" w:eastAsia="宋体" w:hAnsi="宋体"/>
          <w:sz w:val="24"/>
          <w:szCs w:val="24"/>
        </w:rPr>
        <w:t>公告送出日期：</w:t>
      </w:r>
      <w:r w:rsidR="00233153">
        <w:rPr>
          <w:rFonts w:ascii="宋体" w:eastAsia="宋体" w:hAnsi="宋体"/>
          <w:sz w:val="24"/>
          <w:szCs w:val="24"/>
        </w:rPr>
        <w:t>2025年9月24日</w:t>
      </w:r>
    </w:p>
    <w:p w:rsidR="00E830A4" w:rsidRPr="00815938" w:rsidRDefault="00E830A4" w:rsidP="0028431D">
      <w:pPr>
        <w:spacing w:line="360" w:lineRule="auto"/>
        <w:jc w:val="center"/>
        <w:rPr>
          <w:rFonts w:ascii="宋体" w:eastAsia="宋体" w:hAnsi="宋体"/>
          <w:color w:val="000000"/>
          <w:sz w:val="24"/>
          <w:szCs w:val="24"/>
        </w:rPr>
      </w:pPr>
    </w:p>
    <w:p w:rsidR="00D327FA" w:rsidRPr="00597161" w:rsidRDefault="00D327FA" w:rsidP="00597161">
      <w:pPr>
        <w:spacing w:line="480" w:lineRule="auto"/>
        <w:jc w:val="left"/>
        <w:rPr>
          <w:rFonts w:ascii="宋体" w:eastAsia="宋体" w:hAnsi="宋体"/>
          <w:b/>
          <w:sz w:val="24"/>
          <w:szCs w:val="24"/>
        </w:rPr>
      </w:pPr>
      <w:bookmarkStart w:id="0" w:name="_Toc275961405"/>
      <w:r w:rsidRPr="00597161">
        <w:rPr>
          <w:rFonts w:ascii="宋体" w:eastAsia="宋体" w:hAnsi="宋体"/>
          <w:b/>
          <w:sz w:val="24"/>
          <w:szCs w:val="24"/>
        </w:rPr>
        <w:t>1</w:t>
      </w:r>
      <w:r w:rsidR="002F6262">
        <w:rPr>
          <w:rFonts w:ascii="宋体" w:eastAsia="宋体" w:hAnsi="宋体" w:hint="eastAsia"/>
          <w:b/>
          <w:sz w:val="24"/>
          <w:szCs w:val="24"/>
        </w:rPr>
        <w:t>.</w:t>
      </w:r>
      <w:r w:rsidRPr="00597161">
        <w:rPr>
          <w:rFonts w:ascii="宋体" w:eastAsia="宋体" w:hAnsi="宋体"/>
          <w:b/>
          <w:sz w:val="24"/>
          <w:szCs w:val="24"/>
        </w:rPr>
        <w:t>公告基本信息</w:t>
      </w:r>
      <w:bookmarkEnd w:id="0"/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1"/>
        <w:gridCol w:w="3969"/>
        <w:gridCol w:w="2977"/>
      </w:tblGrid>
      <w:tr w:rsidR="00D327FA" w:rsidRPr="000D472C" w:rsidTr="00CF04C5">
        <w:trPr>
          <w:trHeight w:val="445"/>
          <w:jc w:val="center"/>
        </w:trPr>
        <w:tc>
          <w:tcPr>
            <w:tcW w:w="2961" w:type="dxa"/>
            <w:vAlign w:val="center"/>
          </w:tcPr>
          <w:p w:rsidR="00D327FA" w:rsidRPr="00EC7949" w:rsidRDefault="00D327FA" w:rsidP="00BF421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7949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6946" w:type="dxa"/>
            <w:gridSpan w:val="2"/>
            <w:vAlign w:val="center"/>
          </w:tcPr>
          <w:p w:rsidR="00D327FA" w:rsidRPr="00815938" w:rsidRDefault="00CF04C5" w:rsidP="00BF421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广发中证800指数增强型证券投资基金</w:t>
            </w:r>
          </w:p>
        </w:tc>
      </w:tr>
      <w:tr w:rsidR="00D327FA" w:rsidRPr="000D472C" w:rsidTr="00CF04C5">
        <w:trPr>
          <w:trHeight w:val="445"/>
          <w:jc w:val="center"/>
        </w:trPr>
        <w:tc>
          <w:tcPr>
            <w:tcW w:w="2961" w:type="dxa"/>
            <w:vAlign w:val="center"/>
          </w:tcPr>
          <w:p w:rsidR="00D327FA" w:rsidRPr="00EC7949" w:rsidRDefault="00D327FA" w:rsidP="00BF421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7949">
              <w:rPr>
                <w:rFonts w:ascii="宋体" w:eastAsia="宋体" w:hAnsi="宋体"/>
                <w:sz w:val="24"/>
                <w:szCs w:val="24"/>
              </w:rPr>
              <w:t>基金简称</w:t>
            </w:r>
          </w:p>
        </w:tc>
        <w:tc>
          <w:tcPr>
            <w:tcW w:w="6946" w:type="dxa"/>
            <w:gridSpan w:val="2"/>
            <w:vAlign w:val="center"/>
          </w:tcPr>
          <w:p w:rsidR="00D327FA" w:rsidRPr="00815938" w:rsidRDefault="00CF04C5" w:rsidP="00BF4219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广发中证800指数增强</w:t>
            </w:r>
          </w:p>
        </w:tc>
      </w:tr>
      <w:tr w:rsidR="00CF04C5" w:rsidRPr="000D472C" w:rsidTr="00CF04C5">
        <w:trPr>
          <w:trHeight w:val="445"/>
          <w:jc w:val="center"/>
        </w:trPr>
        <w:tc>
          <w:tcPr>
            <w:tcW w:w="2961" w:type="dxa"/>
            <w:vAlign w:val="center"/>
          </w:tcPr>
          <w:p w:rsidR="00CF04C5" w:rsidRPr="00EC7949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7949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6946" w:type="dxa"/>
            <w:gridSpan w:val="2"/>
          </w:tcPr>
          <w:p w:rsidR="00CF04C5" w:rsidRPr="00BE6FF1" w:rsidRDefault="00CF04C5" w:rsidP="00CF04C5">
            <w:pPr>
              <w:spacing w:line="360" w:lineRule="auto"/>
              <w:rPr>
                <w:rFonts w:ascii="宋体" w:hAnsi="宋体"/>
                <w:sz w:val="24"/>
              </w:rPr>
            </w:pPr>
            <w:r w:rsidRPr="001E3291">
              <w:rPr>
                <w:rFonts w:ascii="宋体" w:hAnsi="宋体"/>
                <w:color w:val="000000"/>
                <w:kern w:val="0"/>
                <w:sz w:val="24"/>
              </w:rPr>
              <w:t>023562</w:t>
            </w:r>
          </w:p>
        </w:tc>
      </w:tr>
      <w:tr w:rsidR="00CF04C5" w:rsidRPr="000D472C" w:rsidTr="00CF04C5">
        <w:trPr>
          <w:trHeight w:val="445"/>
          <w:jc w:val="center"/>
        </w:trPr>
        <w:tc>
          <w:tcPr>
            <w:tcW w:w="2961" w:type="dxa"/>
            <w:vAlign w:val="center"/>
          </w:tcPr>
          <w:p w:rsidR="00CF04C5" w:rsidRPr="00EC7949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7949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6946" w:type="dxa"/>
            <w:gridSpan w:val="2"/>
            <w:vAlign w:val="center"/>
          </w:tcPr>
          <w:p w:rsidR="00CF04C5" w:rsidRPr="00815938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15938">
              <w:rPr>
                <w:rFonts w:ascii="宋体" w:eastAsia="宋体" w:hAnsi="宋体"/>
                <w:sz w:val="24"/>
                <w:szCs w:val="24"/>
              </w:rPr>
              <w:t>广发基金管理有限公司</w:t>
            </w:r>
          </w:p>
        </w:tc>
      </w:tr>
      <w:tr w:rsidR="00CF04C5" w:rsidRPr="000D472C" w:rsidTr="00CF04C5">
        <w:trPr>
          <w:trHeight w:val="891"/>
          <w:jc w:val="center"/>
        </w:trPr>
        <w:tc>
          <w:tcPr>
            <w:tcW w:w="2961" w:type="dxa"/>
            <w:vAlign w:val="center"/>
          </w:tcPr>
          <w:p w:rsidR="00CF04C5" w:rsidRPr="00EC7949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7949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6946" w:type="dxa"/>
            <w:gridSpan w:val="2"/>
            <w:vAlign w:val="center"/>
          </w:tcPr>
          <w:p w:rsidR="00CF04C5" w:rsidRPr="00EC7949" w:rsidRDefault="00CF04C5" w:rsidP="00CF04C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EC7949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>
              <w:rPr>
                <w:rFonts w:ascii="宋体" w:eastAsia="宋体" w:hAnsi="宋体"/>
                <w:sz w:val="24"/>
                <w:szCs w:val="24"/>
              </w:rPr>
              <w:t>广发中证800指数增强型证券投资基金</w:t>
            </w:r>
            <w:r w:rsidRPr="00EC7949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CF04C5" w:rsidRPr="00815938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C7949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>
              <w:rPr>
                <w:rFonts w:ascii="宋体" w:eastAsia="宋体" w:hAnsi="宋体"/>
                <w:sz w:val="24"/>
                <w:szCs w:val="24"/>
              </w:rPr>
              <w:t>广发中证800指数增强型证券投资基金</w:t>
            </w:r>
            <w:r w:rsidRPr="00EC7949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CF04C5" w:rsidRPr="000D472C" w:rsidTr="00CF04C5">
        <w:trPr>
          <w:trHeight w:val="445"/>
          <w:jc w:val="center"/>
        </w:trPr>
        <w:tc>
          <w:tcPr>
            <w:tcW w:w="2961" w:type="dxa"/>
            <w:vMerge w:val="restart"/>
            <w:vAlign w:val="center"/>
          </w:tcPr>
          <w:p w:rsidR="00CF04C5" w:rsidRPr="00EC7949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暂停相关业务的起始日及</w:t>
            </w:r>
            <w:r w:rsidRPr="00EC7949">
              <w:rPr>
                <w:rFonts w:ascii="宋体" w:eastAsia="宋体" w:hAnsi="宋体"/>
                <w:sz w:val="24"/>
                <w:szCs w:val="24"/>
              </w:rPr>
              <w:t>原因说明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4C5" w:rsidRPr="000C6E64" w:rsidRDefault="00CF04C5" w:rsidP="00CF04C5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0C6E64">
              <w:rPr>
                <w:rFonts w:ascii="宋体" w:eastAsia="宋体" w:hAnsi="宋体" w:hint="eastAsia"/>
                <w:sz w:val="24"/>
              </w:rPr>
              <w:t>暂停申购起始日</w:t>
            </w:r>
          </w:p>
        </w:tc>
        <w:tc>
          <w:tcPr>
            <w:tcW w:w="2977" w:type="dxa"/>
            <w:vAlign w:val="center"/>
          </w:tcPr>
          <w:p w:rsidR="00CF04C5" w:rsidRPr="00EC7949" w:rsidRDefault="00233153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2025年9月24日</w:t>
            </w:r>
          </w:p>
        </w:tc>
      </w:tr>
      <w:tr w:rsidR="00CF04C5" w:rsidRPr="000D472C" w:rsidTr="00CF04C5">
        <w:trPr>
          <w:trHeight w:val="445"/>
          <w:jc w:val="center"/>
        </w:trPr>
        <w:tc>
          <w:tcPr>
            <w:tcW w:w="2961" w:type="dxa"/>
            <w:vMerge/>
            <w:vAlign w:val="center"/>
          </w:tcPr>
          <w:p w:rsidR="00CF04C5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4C5" w:rsidRPr="000C6E64" w:rsidRDefault="00CF04C5" w:rsidP="00CF04C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2D74F1">
              <w:rPr>
                <w:rFonts w:ascii="宋体" w:eastAsia="宋体" w:hAnsi="宋体" w:hint="eastAsia"/>
                <w:sz w:val="24"/>
              </w:rPr>
              <w:t>暂停定期定额和不定额投资起始日</w:t>
            </w:r>
          </w:p>
        </w:tc>
        <w:tc>
          <w:tcPr>
            <w:tcW w:w="2977" w:type="dxa"/>
            <w:vAlign w:val="center"/>
          </w:tcPr>
          <w:p w:rsidR="00CF04C5" w:rsidRDefault="00233153" w:rsidP="00CF04C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2025年9月24日</w:t>
            </w:r>
          </w:p>
        </w:tc>
      </w:tr>
      <w:tr w:rsidR="00CF04C5" w:rsidRPr="000D472C" w:rsidTr="00CF04C5">
        <w:trPr>
          <w:trHeight w:val="491"/>
          <w:jc w:val="center"/>
        </w:trPr>
        <w:tc>
          <w:tcPr>
            <w:tcW w:w="2961" w:type="dxa"/>
            <w:vMerge/>
            <w:vAlign w:val="center"/>
          </w:tcPr>
          <w:p w:rsidR="00CF04C5" w:rsidRPr="00EC7949" w:rsidRDefault="00CF04C5" w:rsidP="00CF04C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04C5" w:rsidRPr="00B55EB9" w:rsidRDefault="00CF04C5" w:rsidP="00CF04C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672751">
              <w:rPr>
                <w:rFonts w:ascii="宋体" w:eastAsia="宋体" w:hAnsi="宋体" w:hint="eastAsia"/>
                <w:sz w:val="24"/>
              </w:rPr>
              <w:t>暂停</w:t>
            </w:r>
            <w:r>
              <w:rPr>
                <w:rFonts w:ascii="宋体" w:eastAsia="宋体" w:hAnsi="宋体" w:hint="eastAsia"/>
                <w:sz w:val="24"/>
              </w:rPr>
              <w:t>转换转入</w:t>
            </w:r>
            <w:r w:rsidRPr="00672751">
              <w:rPr>
                <w:rFonts w:ascii="宋体" w:eastAsia="宋体" w:hAnsi="宋体" w:hint="eastAsia"/>
                <w:sz w:val="24"/>
              </w:rPr>
              <w:t>起始日</w:t>
            </w:r>
          </w:p>
        </w:tc>
        <w:tc>
          <w:tcPr>
            <w:tcW w:w="2977" w:type="dxa"/>
            <w:vAlign w:val="center"/>
          </w:tcPr>
          <w:p w:rsidR="00CF04C5" w:rsidRPr="006E5AF0" w:rsidRDefault="00233153" w:rsidP="00CF04C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2025年9月24日</w:t>
            </w:r>
          </w:p>
        </w:tc>
      </w:tr>
      <w:tr w:rsidR="00CF04C5" w:rsidRPr="000D472C" w:rsidTr="00CF04C5">
        <w:trPr>
          <w:trHeight w:val="427"/>
          <w:jc w:val="center"/>
        </w:trPr>
        <w:tc>
          <w:tcPr>
            <w:tcW w:w="2961" w:type="dxa"/>
            <w:vMerge/>
            <w:vAlign w:val="center"/>
          </w:tcPr>
          <w:p w:rsidR="00CF04C5" w:rsidRPr="00EC7949" w:rsidRDefault="00CF04C5" w:rsidP="00CF04C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04C5" w:rsidRPr="00EC7949" w:rsidRDefault="00CF04C5" w:rsidP="00CF04C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D0081B">
              <w:rPr>
                <w:rFonts w:ascii="宋体" w:eastAsia="宋体" w:hAnsi="宋体" w:hint="eastAsia"/>
                <w:sz w:val="24"/>
              </w:rPr>
              <w:t>暂停</w:t>
            </w:r>
            <w:r>
              <w:rPr>
                <w:rFonts w:ascii="宋体" w:eastAsia="宋体" w:hAnsi="宋体" w:hint="eastAsia"/>
                <w:sz w:val="24"/>
              </w:rPr>
              <w:t>相关业务</w:t>
            </w:r>
            <w:r w:rsidRPr="00D0081B">
              <w:rPr>
                <w:rFonts w:ascii="宋体" w:eastAsia="宋体" w:hAnsi="宋体" w:hint="eastAsia"/>
                <w:sz w:val="24"/>
              </w:rPr>
              <w:t>的原因说明</w:t>
            </w:r>
          </w:p>
        </w:tc>
        <w:tc>
          <w:tcPr>
            <w:tcW w:w="2977" w:type="dxa"/>
            <w:vAlign w:val="center"/>
          </w:tcPr>
          <w:p w:rsidR="00CF04C5" w:rsidRPr="00EC7949" w:rsidRDefault="00CF04C5" w:rsidP="00CF04C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保护</w:t>
            </w:r>
            <w:r w:rsidRPr="00EC7949">
              <w:rPr>
                <w:rFonts w:ascii="宋体" w:eastAsia="宋体" w:hAnsi="宋体"/>
                <w:sz w:val="24"/>
                <w:szCs w:val="24"/>
              </w:rPr>
              <w:t>基金份额持有人利益</w:t>
            </w:r>
          </w:p>
        </w:tc>
      </w:tr>
      <w:tr w:rsidR="00CF04C5" w:rsidRPr="000D472C" w:rsidTr="00CF04C5">
        <w:trPr>
          <w:trHeight w:val="427"/>
          <w:jc w:val="center"/>
        </w:trPr>
        <w:tc>
          <w:tcPr>
            <w:tcW w:w="2961" w:type="dxa"/>
            <w:vAlign w:val="center"/>
          </w:tcPr>
          <w:p w:rsidR="00CF04C5" w:rsidRPr="00EC7949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1426D"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3969" w:type="dxa"/>
            <w:vAlign w:val="center"/>
          </w:tcPr>
          <w:p w:rsidR="00CF04C5" w:rsidRPr="00B55EB9" w:rsidRDefault="00CF04C5" w:rsidP="00CF04C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广发中证800指数增强</w:t>
            </w:r>
            <w:r w:rsidRPr="0001426D">
              <w:rPr>
                <w:rFonts w:ascii="宋体" w:eastAsia="宋体" w:hAnsi="宋体" w:hint="eastAsia"/>
                <w:sz w:val="24"/>
              </w:rPr>
              <w:t>A</w:t>
            </w:r>
          </w:p>
        </w:tc>
        <w:tc>
          <w:tcPr>
            <w:tcW w:w="2977" w:type="dxa"/>
            <w:vAlign w:val="center"/>
          </w:tcPr>
          <w:p w:rsidR="00CF04C5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广发中证800指数增强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</w:tr>
      <w:tr w:rsidR="00CF04C5" w:rsidRPr="000D472C" w:rsidTr="00CF04C5">
        <w:trPr>
          <w:trHeight w:val="427"/>
          <w:jc w:val="center"/>
        </w:trPr>
        <w:tc>
          <w:tcPr>
            <w:tcW w:w="2961" w:type="dxa"/>
            <w:vAlign w:val="center"/>
          </w:tcPr>
          <w:p w:rsidR="00CF04C5" w:rsidRPr="0001426D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1426D"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969" w:type="dxa"/>
          </w:tcPr>
          <w:p w:rsidR="00CF04C5" w:rsidRDefault="00CF04C5" w:rsidP="00CF04C5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1E3291">
              <w:rPr>
                <w:rFonts w:ascii="宋体" w:hAnsi="宋体"/>
                <w:color w:val="000000"/>
                <w:kern w:val="0"/>
                <w:sz w:val="24"/>
              </w:rPr>
              <w:t>023562</w:t>
            </w:r>
          </w:p>
        </w:tc>
        <w:tc>
          <w:tcPr>
            <w:tcW w:w="2977" w:type="dxa"/>
          </w:tcPr>
          <w:p w:rsidR="00CF04C5" w:rsidRPr="00487F84" w:rsidRDefault="00CF04C5" w:rsidP="00CF04C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1E3291">
              <w:rPr>
                <w:rFonts w:ascii="宋体" w:hAnsi="宋体"/>
                <w:color w:val="000000"/>
                <w:kern w:val="0"/>
                <w:sz w:val="24"/>
              </w:rPr>
              <w:t>023563</w:t>
            </w:r>
          </w:p>
        </w:tc>
      </w:tr>
      <w:tr w:rsidR="00CF04C5" w:rsidRPr="000D472C" w:rsidTr="00CF04C5">
        <w:trPr>
          <w:trHeight w:val="427"/>
          <w:jc w:val="center"/>
        </w:trPr>
        <w:tc>
          <w:tcPr>
            <w:tcW w:w="2961" w:type="dxa"/>
            <w:vAlign w:val="center"/>
          </w:tcPr>
          <w:p w:rsidR="00CF04C5" w:rsidRPr="0001426D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1426D">
              <w:rPr>
                <w:rFonts w:ascii="宋体" w:eastAsia="宋体" w:hAnsi="宋体" w:hint="eastAsia"/>
                <w:sz w:val="24"/>
                <w:szCs w:val="24"/>
              </w:rPr>
              <w:t>该分级基金是否暂停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申购</w:t>
            </w:r>
            <w:r w:rsidRPr="00CF04C5">
              <w:rPr>
                <w:rFonts w:ascii="宋体" w:eastAsia="宋体" w:hAnsi="宋体" w:hint="eastAsia"/>
                <w:sz w:val="24"/>
                <w:szCs w:val="24"/>
              </w:rPr>
              <w:t>（含转换转入、定期定额和不定额投资）</w:t>
            </w:r>
          </w:p>
        </w:tc>
        <w:tc>
          <w:tcPr>
            <w:tcW w:w="3969" w:type="dxa"/>
            <w:vAlign w:val="center"/>
          </w:tcPr>
          <w:p w:rsidR="00CF04C5" w:rsidRPr="00B55EB9" w:rsidRDefault="00CF04C5" w:rsidP="00CF04C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977" w:type="dxa"/>
            <w:vAlign w:val="center"/>
          </w:tcPr>
          <w:p w:rsidR="00CF04C5" w:rsidRDefault="00CF04C5" w:rsidP="00CF04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5B3230" w:rsidRDefault="005B3230" w:rsidP="00597161">
      <w:pPr>
        <w:spacing w:line="480" w:lineRule="auto"/>
        <w:jc w:val="left"/>
        <w:rPr>
          <w:rFonts w:ascii="宋体" w:eastAsia="宋体" w:hAnsi="宋体" w:hint="eastAsia"/>
          <w:b/>
          <w:sz w:val="24"/>
          <w:szCs w:val="24"/>
        </w:rPr>
      </w:pPr>
      <w:bookmarkStart w:id="1" w:name="_Toc275961406"/>
    </w:p>
    <w:p w:rsidR="00D327FA" w:rsidRPr="00597161" w:rsidRDefault="00D327FA" w:rsidP="00597161">
      <w:pPr>
        <w:spacing w:line="480" w:lineRule="auto"/>
        <w:jc w:val="left"/>
        <w:rPr>
          <w:rFonts w:ascii="宋体" w:eastAsia="宋体" w:hAnsi="宋体"/>
          <w:b/>
          <w:sz w:val="24"/>
          <w:szCs w:val="24"/>
        </w:rPr>
      </w:pPr>
      <w:r w:rsidRPr="00597161">
        <w:rPr>
          <w:rFonts w:ascii="宋体" w:eastAsia="宋体" w:hAnsi="宋体"/>
          <w:b/>
          <w:sz w:val="24"/>
          <w:szCs w:val="24"/>
        </w:rPr>
        <w:t>2</w:t>
      </w:r>
      <w:r w:rsidR="002F6262">
        <w:rPr>
          <w:rFonts w:ascii="宋体" w:eastAsia="宋体" w:hAnsi="宋体" w:hint="eastAsia"/>
          <w:b/>
          <w:sz w:val="24"/>
          <w:szCs w:val="24"/>
        </w:rPr>
        <w:t>.</w:t>
      </w:r>
      <w:r w:rsidRPr="00597161">
        <w:rPr>
          <w:rFonts w:ascii="宋体" w:eastAsia="宋体" w:hAnsi="宋体"/>
          <w:b/>
          <w:sz w:val="24"/>
          <w:szCs w:val="24"/>
        </w:rPr>
        <w:t>其他需要提示的事项</w:t>
      </w:r>
      <w:bookmarkEnd w:id="1"/>
    </w:p>
    <w:p w:rsidR="00BF4219" w:rsidRDefault="00E214A2" w:rsidP="00254F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</w:t>
      </w:r>
      <w:r w:rsidRPr="00E214A2">
        <w:rPr>
          <w:rFonts w:ascii="宋体" w:eastAsia="宋体" w:hAnsi="宋体" w:hint="eastAsia"/>
          <w:sz w:val="24"/>
          <w:szCs w:val="24"/>
        </w:rPr>
        <w:t>保护基金份额持有人利益</w:t>
      </w:r>
      <w:r w:rsidR="005D2BCA">
        <w:rPr>
          <w:rFonts w:ascii="宋体" w:eastAsia="宋体" w:hAnsi="宋体" w:hint="eastAsia"/>
          <w:sz w:val="24"/>
          <w:szCs w:val="24"/>
        </w:rPr>
        <w:t>，</w:t>
      </w:r>
      <w:r w:rsidR="00FA7CED" w:rsidRPr="00FA7CED">
        <w:rPr>
          <w:rFonts w:ascii="宋体" w:eastAsia="宋体" w:hAnsi="宋体" w:hint="eastAsia"/>
          <w:sz w:val="24"/>
          <w:szCs w:val="24"/>
        </w:rPr>
        <w:t>广发基金管理有限公司（以下简称“本公司”）</w:t>
      </w:r>
      <w:r w:rsidR="00EC7949" w:rsidRPr="00EC7949">
        <w:rPr>
          <w:rFonts w:ascii="宋体" w:eastAsia="宋体" w:hAnsi="宋体" w:hint="eastAsia"/>
          <w:sz w:val="24"/>
          <w:szCs w:val="24"/>
        </w:rPr>
        <w:t>决定暂停</w:t>
      </w:r>
      <w:r w:rsidR="00CF04C5">
        <w:rPr>
          <w:rFonts w:ascii="宋体" w:eastAsia="宋体" w:hAnsi="宋体"/>
          <w:sz w:val="24"/>
          <w:szCs w:val="24"/>
        </w:rPr>
        <w:t>广发中证800指数增强型证券投资基金</w:t>
      </w:r>
      <w:r w:rsidR="00A62112">
        <w:rPr>
          <w:rFonts w:ascii="宋体" w:eastAsia="宋体" w:hAnsi="宋体" w:hint="eastAsia"/>
          <w:sz w:val="24"/>
          <w:szCs w:val="24"/>
        </w:rPr>
        <w:t>（以下简称“本基金”）</w:t>
      </w:r>
      <w:r w:rsidR="00AE2C0B">
        <w:rPr>
          <w:rFonts w:ascii="宋体" w:eastAsia="宋体" w:hAnsi="宋体" w:hint="eastAsia"/>
          <w:sz w:val="24"/>
          <w:szCs w:val="24"/>
        </w:rPr>
        <w:t>个人投资者</w:t>
      </w:r>
      <w:r w:rsidR="00A62112">
        <w:rPr>
          <w:rFonts w:ascii="宋体" w:eastAsia="宋体" w:hAnsi="宋体" w:hint="eastAsia"/>
          <w:sz w:val="24"/>
          <w:szCs w:val="24"/>
        </w:rPr>
        <w:t>的</w:t>
      </w:r>
      <w:r w:rsidR="00CF04C5">
        <w:rPr>
          <w:rFonts w:ascii="宋体" w:eastAsia="宋体" w:hAnsi="宋体" w:hint="eastAsia"/>
          <w:sz w:val="24"/>
          <w:szCs w:val="24"/>
        </w:rPr>
        <w:t>申购（含转换转入、定期定额和不定额投资）</w:t>
      </w:r>
      <w:r w:rsidR="00EC7949" w:rsidRPr="00EC7949">
        <w:rPr>
          <w:rFonts w:ascii="宋体" w:eastAsia="宋体" w:hAnsi="宋体" w:hint="eastAsia"/>
          <w:sz w:val="24"/>
          <w:szCs w:val="24"/>
        </w:rPr>
        <w:t>业务，具体措施如下：</w:t>
      </w:r>
      <w:r w:rsidR="002402AE">
        <w:rPr>
          <w:rFonts w:ascii="宋体" w:eastAsia="宋体" w:hAnsi="宋体" w:hint="eastAsia"/>
          <w:sz w:val="24"/>
          <w:szCs w:val="24"/>
        </w:rPr>
        <w:t>自</w:t>
      </w:r>
      <w:r w:rsidR="00233153">
        <w:rPr>
          <w:rFonts w:ascii="宋体" w:eastAsia="宋体" w:hAnsi="宋体" w:hint="eastAsia"/>
          <w:sz w:val="24"/>
          <w:szCs w:val="24"/>
        </w:rPr>
        <w:t>2025年9月24日</w:t>
      </w:r>
      <w:r w:rsidR="00EC7949" w:rsidRPr="00EC7949">
        <w:rPr>
          <w:rFonts w:ascii="宋体" w:eastAsia="宋体" w:hAnsi="宋体" w:hint="eastAsia"/>
          <w:sz w:val="24"/>
          <w:szCs w:val="24"/>
        </w:rPr>
        <w:t>起，</w:t>
      </w:r>
      <w:r w:rsidR="00A62112">
        <w:rPr>
          <w:rFonts w:ascii="宋体" w:eastAsia="宋体" w:hAnsi="宋体" w:hint="eastAsia"/>
          <w:sz w:val="24"/>
          <w:szCs w:val="24"/>
        </w:rPr>
        <w:t>本</w:t>
      </w:r>
      <w:r w:rsidR="00AC3D06">
        <w:rPr>
          <w:rFonts w:ascii="宋体" w:eastAsia="宋体" w:hAnsi="宋体" w:hint="eastAsia"/>
          <w:sz w:val="24"/>
          <w:szCs w:val="24"/>
        </w:rPr>
        <w:t>基金</w:t>
      </w:r>
      <w:r w:rsidR="00EC7949" w:rsidRPr="00EC7949">
        <w:rPr>
          <w:rFonts w:ascii="宋体" w:eastAsia="宋体" w:hAnsi="宋体" w:hint="eastAsia"/>
          <w:sz w:val="24"/>
          <w:szCs w:val="24"/>
        </w:rPr>
        <w:t>暂停</w:t>
      </w:r>
      <w:r w:rsidR="00AE2C0B">
        <w:rPr>
          <w:rFonts w:ascii="宋体" w:eastAsia="宋体" w:hAnsi="宋体" w:hint="eastAsia"/>
          <w:sz w:val="24"/>
          <w:szCs w:val="24"/>
        </w:rPr>
        <w:t>个人投资者</w:t>
      </w:r>
      <w:r w:rsidR="000C6E64">
        <w:rPr>
          <w:rFonts w:ascii="宋体" w:eastAsia="宋体" w:hAnsi="宋体"/>
          <w:sz w:val="24"/>
          <w:szCs w:val="24"/>
        </w:rPr>
        <w:t>的</w:t>
      </w:r>
      <w:r w:rsidR="00CF04C5">
        <w:rPr>
          <w:rFonts w:ascii="宋体" w:eastAsia="宋体" w:hAnsi="宋体" w:hint="eastAsia"/>
          <w:sz w:val="24"/>
          <w:szCs w:val="24"/>
        </w:rPr>
        <w:t>申购（含转换转入、定期定额和不定额投资）</w:t>
      </w:r>
      <w:r w:rsidR="00EC7949" w:rsidRPr="00EC7949">
        <w:rPr>
          <w:rFonts w:ascii="宋体" w:eastAsia="宋体" w:hAnsi="宋体" w:hint="eastAsia"/>
          <w:sz w:val="24"/>
          <w:szCs w:val="24"/>
        </w:rPr>
        <w:t>业务。在本基金暂停</w:t>
      </w:r>
      <w:r w:rsidR="00AE2C0B">
        <w:rPr>
          <w:rFonts w:ascii="宋体" w:eastAsia="宋体" w:hAnsi="宋体" w:hint="eastAsia"/>
          <w:sz w:val="24"/>
          <w:szCs w:val="24"/>
        </w:rPr>
        <w:t>个人投资者</w:t>
      </w:r>
      <w:r w:rsidR="00CF04C5">
        <w:rPr>
          <w:rFonts w:ascii="宋体" w:eastAsia="宋体" w:hAnsi="宋体" w:hint="eastAsia"/>
          <w:sz w:val="24"/>
          <w:szCs w:val="24"/>
        </w:rPr>
        <w:t>申购（含转换转入、定期定额和不</w:t>
      </w:r>
      <w:r w:rsidR="00CF04C5">
        <w:rPr>
          <w:rFonts w:ascii="宋体" w:eastAsia="宋体" w:hAnsi="宋体" w:hint="eastAsia"/>
          <w:sz w:val="24"/>
          <w:szCs w:val="24"/>
        </w:rPr>
        <w:lastRenderedPageBreak/>
        <w:t>定额投资）</w:t>
      </w:r>
      <w:r w:rsidR="00EC7949" w:rsidRPr="00EC7949">
        <w:rPr>
          <w:rFonts w:ascii="宋体" w:eastAsia="宋体" w:hAnsi="宋体" w:hint="eastAsia"/>
          <w:sz w:val="24"/>
          <w:szCs w:val="24"/>
        </w:rPr>
        <w:t>业务期间，</w:t>
      </w:r>
      <w:r w:rsidR="00B129B1">
        <w:rPr>
          <w:rFonts w:ascii="宋体" w:eastAsia="宋体" w:hAnsi="宋体" w:hint="eastAsia"/>
          <w:sz w:val="24"/>
          <w:szCs w:val="24"/>
        </w:rPr>
        <w:t>其他</w:t>
      </w:r>
      <w:r w:rsidR="00EC7949" w:rsidRPr="00EC7949">
        <w:rPr>
          <w:rFonts w:ascii="宋体" w:eastAsia="宋体" w:hAnsi="宋体" w:hint="eastAsia"/>
          <w:sz w:val="24"/>
          <w:szCs w:val="24"/>
        </w:rPr>
        <w:t>业务正常办理。</w:t>
      </w:r>
      <w:r w:rsidR="000027C0" w:rsidRPr="000027C0">
        <w:rPr>
          <w:rFonts w:ascii="宋体" w:eastAsia="宋体" w:hAnsi="宋体" w:hint="eastAsia"/>
          <w:sz w:val="24"/>
          <w:szCs w:val="24"/>
        </w:rPr>
        <w:t>本基金恢复办理个人投资者</w:t>
      </w:r>
      <w:r w:rsidR="00CF04C5">
        <w:rPr>
          <w:rFonts w:ascii="宋体" w:eastAsia="宋体" w:hAnsi="宋体" w:hint="eastAsia"/>
          <w:sz w:val="24"/>
          <w:szCs w:val="24"/>
        </w:rPr>
        <w:t>申购（含转换转入、定期定额和不定额投资）</w:t>
      </w:r>
      <w:r w:rsidR="000027C0" w:rsidRPr="000027C0">
        <w:rPr>
          <w:rFonts w:ascii="宋体" w:eastAsia="宋体" w:hAnsi="宋体" w:hint="eastAsia"/>
          <w:sz w:val="24"/>
          <w:szCs w:val="24"/>
        </w:rPr>
        <w:t>业务的具体时间将另行公告</w:t>
      </w:r>
      <w:r w:rsidR="008D7C21">
        <w:rPr>
          <w:rFonts w:ascii="宋体" w:eastAsia="宋体" w:hAnsi="宋体" w:hint="eastAsia"/>
          <w:sz w:val="24"/>
          <w:szCs w:val="24"/>
        </w:rPr>
        <w:t>。</w:t>
      </w:r>
    </w:p>
    <w:p w:rsidR="00AF29A4" w:rsidRDefault="00EC7949" w:rsidP="00A67CD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C7949">
        <w:rPr>
          <w:rFonts w:ascii="宋体" w:eastAsia="宋体" w:hAnsi="宋体" w:hint="eastAsia"/>
          <w:sz w:val="24"/>
          <w:szCs w:val="24"/>
        </w:rPr>
        <w:t>如有疑问，请拨打本公司客户服务热线95105828</w:t>
      </w:r>
      <w:r w:rsidR="00AE2C0B" w:rsidRPr="00AE2C0B">
        <w:rPr>
          <w:rFonts w:ascii="宋体" w:eastAsia="宋体" w:hAnsi="宋体" w:hint="eastAsia"/>
          <w:sz w:val="24"/>
          <w:szCs w:val="24"/>
        </w:rPr>
        <w:t>或020-83936999</w:t>
      </w:r>
      <w:r w:rsidRPr="00EC7949">
        <w:rPr>
          <w:rFonts w:ascii="宋体" w:eastAsia="宋体" w:hAnsi="宋体" w:hint="eastAsia"/>
          <w:sz w:val="24"/>
          <w:szCs w:val="24"/>
        </w:rPr>
        <w:t>，或登</w:t>
      </w:r>
      <w:r w:rsidR="00AE2C0B">
        <w:rPr>
          <w:rFonts w:ascii="宋体" w:eastAsia="宋体" w:hAnsi="宋体" w:hint="eastAsia"/>
          <w:sz w:val="24"/>
          <w:szCs w:val="24"/>
        </w:rPr>
        <w:t>录</w:t>
      </w:r>
      <w:r w:rsidRPr="00EC7949">
        <w:rPr>
          <w:rFonts w:ascii="宋体" w:eastAsia="宋体" w:hAnsi="宋体" w:hint="eastAsia"/>
          <w:sz w:val="24"/>
          <w:szCs w:val="24"/>
        </w:rPr>
        <w:t>本公司网站www.gffunds.com.cn获取相关信息。</w:t>
      </w:r>
    </w:p>
    <w:p w:rsidR="00F0388A" w:rsidRDefault="00F0388A" w:rsidP="00A67CD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0388A">
        <w:rPr>
          <w:rFonts w:ascii="宋体" w:eastAsia="宋体" w:hAnsi="宋体" w:hint="eastAsia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AF29A4" w:rsidRDefault="00AF29A4" w:rsidP="00A67CD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3F64EB">
        <w:rPr>
          <w:rFonts w:ascii="宋体" w:eastAsia="宋体" w:hAnsi="宋体" w:hint="eastAsia"/>
          <w:sz w:val="24"/>
          <w:szCs w:val="24"/>
        </w:rPr>
        <w:t>。</w:t>
      </w:r>
    </w:p>
    <w:p w:rsidR="00B702D3" w:rsidRPr="00A67CD1" w:rsidRDefault="00B702D3" w:rsidP="00A67CD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EC7949" w:rsidRPr="00EC7949" w:rsidRDefault="00EC7949" w:rsidP="008D7C21">
      <w:pPr>
        <w:spacing w:line="360" w:lineRule="auto"/>
        <w:ind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  <w:r w:rsidRPr="00EC7949">
        <w:rPr>
          <w:rFonts w:ascii="宋体" w:eastAsia="宋体" w:hAnsi="宋体" w:hint="eastAsia"/>
          <w:sz w:val="24"/>
          <w:szCs w:val="24"/>
        </w:rPr>
        <w:t>广发基金管理有限公司</w:t>
      </w:r>
    </w:p>
    <w:p w:rsidR="00EC7949" w:rsidRPr="00EC7949" w:rsidRDefault="00233153" w:rsidP="007A3D56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2025年9月24日</w:t>
      </w:r>
    </w:p>
    <w:sectPr w:rsidR="00EC7949" w:rsidRPr="00EC7949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2A4" w:rsidRDefault="00D642A4" w:rsidP="00D327FA">
      <w:r>
        <w:separator/>
      </w:r>
    </w:p>
  </w:endnote>
  <w:endnote w:type="continuationSeparator" w:id="0">
    <w:p w:rsidR="00D642A4" w:rsidRDefault="00D642A4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2A4" w:rsidRDefault="00D642A4" w:rsidP="00D327FA">
      <w:r>
        <w:separator/>
      </w:r>
    </w:p>
  </w:footnote>
  <w:footnote w:type="continuationSeparator" w:id="0">
    <w:p w:rsidR="00D642A4" w:rsidRDefault="00D642A4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7FA"/>
    <w:rsid w:val="000027C0"/>
    <w:rsid w:val="0001426D"/>
    <w:rsid w:val="00041353"/>
    <w:rsid w:val="00047657"/>
    <w:rsid w:val="0005054F"/>
    <w:rsid w:val="000855F0"/>
    <w:rsid w:val="000A4901"/>
    <w:rsid w:val="000C6E64"/>
    <w:rsid w:val="000D2E06"/>
    <w:rsid w:val="000D444D"/>
    <w:rsid w:val="000D472C"/>
    <w:rsid w:val="000E4CBF"/>
    <w:rsid w:val="000F55E1"/>
    <w:rsid w:val="000F6C65"/>
    <w:rsid w:val="001016D6"/>
    <w:rsid w:val="00122AA8"/>
    <w:rsid w:val="001235E1"/>
    <w:rsid w:val="001251D1"/>
    <w:rsid w:val="0013025A"/>
    <w:rsid w:val="001305D0"/>
    <w:rsid w:val="00180DA3"/>
    <w:rsid w:val="00181602"/>
    <w:rsid w:val="001946EA"/>
    <w:rsid w:val="0019482A"/>
    <w:rsid w:val="001B4F9F"/>
    <w:rsid w:val="001D3B58"/>
    <w:rsid w:val="001E049E"/>
    <w:rsid w:val="001E314F"/>
    <w:rsid w:val="00200D07"/>
    <w:rsid w:val="00211F1F"/>
    <w:rsid w:val="00225981"/>
    <w:rsid w:val="00233153"/>
    <w:rsid w:val="002402AE"/>
    <w:rsid w:val="00245724"/>
    <w:rsid w:val="00250537"/>
    <w:rsid w:val="002547DA"/>
    <w:rsid w:val="00254FB3"/>
    <w:rsid w:val="00273ED9"/>
    <w:rsid w:val="0028431D"/>
    <w:rsid w:val="00285347"/>
    <w:rsid w:val="00291FE2"/>
    <w:rsid w:val="002935EF"/>
    <w:rsid w:val="00293AA3"/>
    <w:rsid w:val="00297148"/>
    <w:rsid w:val="002A6277"/>
    <w:rsid w:val="002F6262"/>
    <w:rsid w:val="002F666D"/>
    <w:rsid w:val="002F7241"/>
    <w:rsid w:val="0030516A"/>
    <w:rsid w:val="00324E41"/>
    <w:rsid w:val="00327DA7"/>
    <w:rsid w:val="00330B63"/>
    <w:rsid w:val="0033476C"/>
    <w:rsid w:val="00334F79"/>
    <w:rsid w:val="003502B7"/>
    <w:rsid w:val="003522D8"/>
    <w:rsid w:val="00367619"/>
    <w:rsid w:val="0036784E"/>
    <w:rsid w:val="00390C0C"/>
    <w:rsid w:val="003A2B6F"/>
    <w:rsid w:val="003C7A0B"/>
    <w:rsid w:val="003D0DCF"/>
    <w:rsid w:val="003D0DEF"/>
    <w:rsid w:val="003D3818"/>
    <w:rsid w:val="003E20D1"/>
    <w:rsid w:val="003F64EB"/>
    <w:rsid w:val="0040301B"/>
    <w:rsid w:val="00406452"/>
    <w:rsid w:val="004114FB"/>
    <w:rsid w:val="00411701"/>
    <w:rsid w:val="00430EA9"/>
    <w:rsid w:val="004966BA"/>
    <w:rsid w:val="004979C2"/>
    <w:rsid w:val="004B1D96"/>
    <w:rsid w:val="004C4393"/>
    <w:rsid w:val="004D6346"/>
    <w:rsid w:val="004D6E2A"/>
    <w:rsid w:val="004E6200"/>
    <w:rsid w:val="004E62CF"/>
    <w:rsid w:val="004F0521"/>
    <w:rsid w:val="004F51E8"/>
    <w:rsid w:val="005016A3"/>
    <w:rsid w:val="005063D9"/>
    <w:rsid w:val="0051196C"/>
    <w:rsid w:val="005150FD"/>
    <w:rsid w:val="00517DC3"/>
    <w:rsid w:val="00520B8C"/>
    <w:rsid w:val="005279C1"/>
    <w:rsid w:val="00536E8E"/>
    <w:rsid w:val="0055497B"/>
    <w:rsid w:val="00560863"/>
    <w:rsid w:val="00565B0A"/>
    <w:rsid w:val="00583407"/>
    <w:rsid w:val="0059372C"/>
    <w:rsid w:val="00594AE1"/>
    <w:rsid w:val="00597161"/>
    <w:rsid w:val="005B2AB1"/>
    <w:rsid w:val="005B3230"/>
    <w:rsid w:val="005B5C4D"/>
    <w:rsid w:val="005D1676"/>
    <w:rsid w:val="005D2BCA"/>
    <w:rsid w:val="005F2DBE"/>
    <w:rsid w:val="00603A93"/>
    <w:rsid w:val="00633C51"/>
    <w:rsid w:val="00646522"/>
    <w:rsid w:val="00663031"/>
    <w:rsid w:val="006667BD"/>
    <w:rsid w:val="00670689"/>
    <w:rsid w:val="00672751"/>
    <w:rsid w:val="006A0A5E"/>
    <w:rsid w:val="006E5AF0"/>
    <w:rsid w:val="006F6FF5"/>
    <w:rsid w:val="0071631B"/>
    <w:rsid w:val="0072142A"/>
    <w:rsid w:val="0073228C"/>
    <w:rsid w:val="00753E39"/>
    <w:rsid w:val="00762FED"/>
    <w:rsid w:val="00767C0D"/>
    <w:rsid w:val="00770DB7"/>
    <w:rsid w:val="00772753"/>
    <w:rsid w:val="00795DA6"/>
    <w:rsid w:val="007A141F"/>
    <w:rsid w:val="007A3D56"/>
    <w:rsid w:val="007B0250"/>
    <w:rsid w:val="007B1D31"/>
    <w:rsid w:val="007F307E"/>
    <w:rsid w:val="00804EF4"/>
    <w:rsid w:val="00815938"/>
    <w:rsid w:val="00815DEA"/>
    <w:rsid w:val="008226F0"/>
    <w:rsid w:val="00836B79"/>
    <w:rsid w:val="008472DB"/>
    <w:rsid w:val="008661F8"/>
    <w:rsid w:val="008712F5"/>
    <w:rsid w:val="008C7CA3"/>
    <w:rsid w:val="008D6773"/>
    <w:rsid w:val="008D7C21"/>
    <w:rsid w:val="008E4901"/>
    <w:rsid w:val="008F063B"/>
    <w:rsid w:val="008F21FF"/>
    <w:rsid w:val="009205EE"/>
    <w:rsid w:val="00933AA8"/>
    <w:rsid w:val="00942EDF"/>
    <w:rsid w:val="00956B0F"/>
    <w:rsid w:val="0098495D"/>
    <w:rsid w:val="00997026"/>
    <w:rsid w:val="009A22EF"/>
    <w:rsid w:val="009A51F3"/>
    <w:rsid w:val="009A7415"/>
    <w:rsid w:val="009B0E13"/>
    <w:rsid w:val="009B4299"/>
    <w:rsid w:val="009B647E"/>
    <w:rsid w:val="009C5858"/>
    <w:rsid w:val="009D15B6"/>
    <w:rsid w:val="009D37A4"/>
    <w:rsid w:val="00A13AF0"/>
    <w:rsid w:val="00A16A76"/>
    <w:rsid w:val="00A2638C"/>
    <w:rsid w:val="00A279E1"/>
    <w:rsid w:val="00A428CE"/>
    <w:rsid w:val="00A5181D"/>
    <w:rsid w:val="00A519D9"/>
    <w:rsid w:val="00A53D22"/>
    <w:rsid w:val="00A5414E"/>
    <w:rsid w:val="00A5660B"/>
    <w:rsid w:val="00A62112"/>
    <w:rsid w:val="00A65171"/>
    <w:rsid w:val="00A67CD1"/>
    <w:rsid w:val="00AA1146"/>
    <w:rsid w:val="00AC3D06"/>
    <w:rsid w:val="00AC6913"/>
    <w:rsid w:val="00AD7BDD"/>
    <w:rsid w:val="00AE2C0B"/>
    <w:rsid w:val="00AF024E"/>
    <w:rsid w:val="00AF2185"/>
    <w:rsid w:val="00AF29A4"/>
    <w:rsid w:val="00B055C7"/>
    <w:rsid w:val="00B101F7"/>
    <w:rsid w:val="00B129B1"/>
    <w:rsid w:val="00B215E6"/>
    <w:rsid w:val="00B367A4"/>
    <w:rsid w:val="00B40191"/>
    <w:rsid w:val="00B57E5C"/>
    <w:rsid w:val="00B702D3"/>
    <w:rsid w:val="00B7257C"/>
    <w:rsid w:val="00B8197B"/>
    <w:rsid w:val="00B872E5"/>
    <w:rsid w:val="00BA3CC8"/>
    <w:rsid w:val="00BD0934"/>
    <w:rsid w:val="00BD545A"/>
    <w:rsid w:val="00BD601B"/>
    <w:rsid w:val="00BE6CE9"/>
    <w:rsid w:val="00BF4219"/>
    <w:rsid w:val="00C05A0A"/>
    <w:rsid w:val="00C23CD7"/>
    <w:rsid w:val="00C55D82"/>
    <w:rsid w:val="00C612E6"/>
    <w:rsid w:val="00C70EDA"/>
    <w:rsid w:val="00C718BF"/>
    <w:rsid w:val="00C9239B"/>
    <w:rsid w:val="00C95637"/>
    <w:rsid w:val="00CA7A6F"/>
    <w:rsid w:val="00CE2472"/>
    <w:rsid w:val="00CE529C"/>
    <w:rsid w:val="00CF04C5"/>
    <w:rsid w:val="00D114B7"/>
    <w:rsid w:val="00D1480F"/>
    <w:rsid w:val="00D16FC4"/>
    <w:rsid w:val="00D20E9C"/>
    <w:rsid w:val="00D327FA"/>
    <w:rsid w:val="00D37134"/>
    <w:rsid w:val="00D55EB1"/>
    <w:rsid w:val="00D6344E"/>
    <w:rsid w:val="00D642A4"/>
    <w:rsid w:val="00D94CFD"/>
    <w:rsid w:val="00DC3DA1"/>
    <w:rsid w:val="00DC5D12"/>
    <w:rsid w:val="00DD22A8"/>
    <w:rsid w:val="00DF474C"/>
    <w:rsid w:val="00E02D07"/>
    <w:rsid w:val="00E214A2"/>
    <w:rsid w:val="00E27E59"/>
    <w:rsid w:val="00E4637C"/>
    <w:rsid w:val="00E669B6"/>
    <w:rsid w:val="00E830A4"/>
    <w:rsid w:val="00EC7949"/>
    <w:rsid w:val="00EE1823"/>
    <w:rsid w:val="00F033BC"/>
    <w:rsid w:val="00F0388A"/>
    <w:rsid w:val="00F03D4C"/>
    <w:rsid w:val="00F116EB"/>
    <w:rsid w:val="00F15B17"/>
    <w:rsid w:val="00F262A6"/>
    <w:rsid w:val="00F270E1"/>
    <w:rsid w:val="00F37A94"/>
    <w:rsid w:val="00F64447"/>
    <w:rsid w:val="00F67088"/>
    <w:rsid w:val="00FA7CED"/>
    <w:rsid w:val="00FC4F66"/>
    <w:rsid w:val="00FC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kern w:val="0"/>
      <w:sz w:val="18"/>
      <w:lang/>
    </w:rPr>
  </w:style>
  <w:style w:type="character" w:customStyle="1" w:styleId="Char">
    <w:name w:val="脚注文本 Char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kern w:val="0"/>
      <w:sz w:val="18"/>
      <w:szCs w:val="18"/>
      <w:lang/>
    </w:rPr>
  </w:style>
  <w:style w:type="character" w:customStyle="1" w:styleId="Char0">
    <w:name w:val="批注框文本 Char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1">
    <w:name w:val="页眉 Char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2">
    <w:name w:val="页脚 Char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4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ZHONGM</cp:lastModifiedBy>
  <cp:revision>2</cp:revision>
  <dcterms:created xsi:type="dcterms:W3CDTF">2025-09-23T16:04:00Z</dcterms:created>
  <dcterms:modified xsi:type="dcterms:W3CDTF">2025-09-23T16:04:00Z</dcterms:modified>
</cp:coreProperties>
</file>