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B2B" w:rsidRPr="0044657C" w:rsidRDefault="00B538F0">
      <w:pPr>
        <w:jc w:val="center"/>
        <w:rPr>
          <w:rFonts w:ascii="黑体" w:eastAsia="黑体" w:hAnsi="黑体"/>
          <w:sz w:val="40"/>
          <w:szCs w:val="36"/>
        </w:rPr>
      </w:pPr>
      <w:r w:rsidRPr="0044657C">
        <w:rPr>
          <w:rFonts w:ascii="黑体" w:eastAsia="黑体" w:hAnsi="黑体" w:hint="eastAsia"/>
          <w:sz w:val="40"/>
          <w:szCs w:val="36"/>
        </w:rPr>
        <w:t>国联中证800指数增强型证券投资基金</w:t>
      </w:r>
    </w:p>
    <w:p w:rsidR="003B2B2B" w:rsidRPr="0044657C" w:rsidRDefault="00B538F0">
      <w:pPr>
        <w:jc w:val="center"/>
        <w:rPr>
          <w:rFonts w:ascii="黑体" w:eastAsia="黑体" w:hAnsi="黑体"/>
          <w:sz w:val="40"/>
          <w:szCs w:val="36"/>
        </w:rPr>
      </w:pPr>
      <w:r w:rsidRPr="0044657C">
        <w:rPr>
          <w:rFonts w:ascii="黑体" w:eastAsia="黑体" w:hAnsi="黑体" w:hint="eastAsia"/>
          <w:sz w:val="40"/>
          <w:szCs w:val="36"/>
        </w:rPr>
        <w:t>基金合同生效公告</w:t>
      </w:r>
    </w:p>
    <w:p w:rsidR="003B2B2B" w:rsidRPr="0044657C" w:rsidRDefault="00B538F0">
      <w:pPr>
        <w:spacing w:line="560" w:lineRule="exact"/>
        <w:jc w:val="center"/>
        <w:rPr>
          <w:rFonts w:ascii="仿宋" w:eastAsia="仿宋" w:hAnsi="仿宋" w:cs="Times New Roman"/>
          <w:sz w:val="28"/>
          <w:szCs w:val="20"/>
        </w:rPr>
      </w:pPr>
      <w:r w:rsidRPr="0044657C">
        <w:rPr>
          <w:rFonts w:ascii="仿宋" w:eastAsia="仿宋" w:hAnsi="仿宋" w:cs="Times New Roman"/>
          <w:sz w:val="28"/>
          <w:szCs w:val="20"/>
        </w:rPr>
        <w:t>公告送出日期：202</w:t>
      </w:r>
      <w:r w:rsidRPr="0044657C">
        <w:rPr>
          <w:rFonts w:ascii="仿宋" w:eastAsia="仿宋" w:hAnsi="仿宋" w:cs="Times New Roman" w:hint="eastAsia"/>
          <w:sz w:val="28"/>
          <w:szCs w:val="20"/>
        </w:rPr>
        <w:t>5</w:t>
      </w:r>
      <w:r w:rsidRPr="0044657C">
        <w:rPr>
          <w:rFonts w:ascii="仿宋" w:eastAsia="仿宋" w:hAnsi="仿宋" w:cs="Times New Roman"/>
          <w:sz w:val="28"/>
          <w:szCs w:val="20"/>
        </w:rPr>
        <w:t>年</w:t>
      </w:r>
      <w:r w:rsidRPr="0044657C">
        <w:rPr>
          <w:rFonts w:ascii="仿宋" w:eastAsia="仿宋" w:hAnsi="仿宋" w:cs="Times New Roman" w:hint="eastAsia"/>
          <w:sz w:val="28"/>
          <w:szCs w:val="20"/>
        </w:rPr>
        <w:t>9</w:t>
      </w:r>
      <w:r w:rsidRPr="0044657C">
        <w:rPr>
          <w:rFonts w:ascii="仿宋" w:eastAsia="仿宋" w:hAnsi="仿宋" w:cs="Times New Roman"/>
          <w:sz w:val="28"/>
          <w:szCs w:val="20"/>
        </w:rPr>
        <w:t>月</w:t>
      </w:r>
      <w:r w:rsidR="00AA3ED9">
        <w:rPr>
          <w:rFonts w:ascii="仿宋" w:eastAsia="仿宋" w:hAnsi="仿宋" w:cs="Times New Roman" w:hint="eastAsia"/>
          <w:sz w:val="28"/>
          <w:szCs w:val="20"/>
        </w:rPr>
        <w:t>2</w:t>
      </w:r>
      <w:r w:rsidR="00AA3ED9">
        <w:rPr>
          <w:rFonts w:ascii="仿宋" w:eastAsia="仿宋" w:hAnsi="仿宋" w:cs="Times New Roman"/>
          <w:sz w:val="28"/>
          <w:szCs w:val="20"/>
        </w:rPr>
        <w:t>4</w:t>
      </w:r>
      <w:r w:rsidRPr="0044657C">
        <w:rPr>
          <w:rFonts w:ascii="仿宋" w:eastAsia="仿宋" w:hAnsi="仿宋" w:cs="Times New Roman"/>
          <w:sz w:val="28"/>
          <w:szCs w:val="20"/>
        </w:rPr>
        <w:t>日</w:t>
      </w:r>
      <w:bookmarkStart w:id="0" w:name="_Toc275961391"/>
    </w:p>
    <w:p w:rsidR="003B2B2B" w:rsidRPr="0044657C" w:rsidRDefault="003B2B2B">
      <w:pPr>
        <w:spacing w:line="560" w:lineRule="exact"/>
        <w:rPr>
          <w:rFonts w:ascii="仿宋" w:eastAsia="仿宋" w:hAnsi="仿宋" w:cs="Times New Roman"/>
          <w:b/>
          <w:sz w:val="32"/>
          <w:szCs w:val="32"/>
        </w:rPr>
      </w:pPr>
    </w:p>
    <w:p w:rsidR="003B2B2B" w:rsidRPr="0044657C" w:rsidRDefault="00B538F0">
      <w:pPr>
        <w:spacing w:line="560" w:lineRule="exact"/>
        <w:rPr>
          <w:rFonts w:ascii="仿宋" w:eastAsia="仿宋" w:hAnsi="仿宋" w:cs="Times New Roman"/>
          <w:b/>
          <w:sz w:val="32"/>
          <w:szCs w:val="32"/>
        </w:rPr>
      </w:pPr>
      <w:r w:rsidRPr="0044657C">
        <w:rPr>
          <w:rFonts w:ascii="仿宋" w:eastAsia="仿宋" w:hAnsi="仿宋" w:cs="Times New Roman"/>
          <w:b/>
          <w:sz w:val="32"/>
          <w:szCs w:val="32"/>
        </w:rPr>
        <w:t>1．公告基本信息</w:t>
      </w:r>
      <w:bookmarkEnd w:id="0"/>
    </w:p>
    <w:tbl>
      <w:tblPr>
        <w:tblW w:w="64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1"/>
        <w:gridCol w:w="3788"/>
        <w:gridCol w:w="3783"/>
      </w:tblGrid>
      <w:tr w:rsidR="003B2B2B" w:rsidRPr="0044657C" w:rsidTr="0044657C">
        <w:trPr>
          <w:trHeight w:val="386"/>
          <w:jc w:val="center"/>
        </w:trPr>
        <w:tc>
          <w:tcPr>
            <w:tcW w:w="1534" w:type="pct"/>
            <w:vAlign w:val="center"/>
          </w:tcPr>
          <w:p w:rsidR="003B2B2B" w:rsidRPr="0044657C" w:rsidRDefault="00B538F0">
            <w:pPr>
              <w:spacing w:line="360" w:lineRule="auto"/>
              <w:jc w:val="center"/>
              <w:rPr>
                <w:rFonts w:ascii="仿宋" w:eastAsia="仿宋" w:hAnsi="仿宋" w:cs="Times New Roman"/>
                <w:kern w:val="0"/>
                <w:sz w:val="32"/>
                <w:szCs w:val="32"/>
              </w:rPr>
            </w:pPr>
            <w:bookmarkStart w:id="1" w:name="_Toc275961392"/>
            <w:r w:rsidRPr="0044657C">
              <w:rPr>
                <w:rFonts w:ascii="仿宋" w:eastAsia="仿宋" w:hAnsi="仿宋" w:cs="Times New Roman"/>
                <w:kern w:val="0"/>
                <w:sz w:val="32"/>
                <w:szCs w:val="32"/>
              </w:rPr>
              <w:t>基金名称</w:t>
            </w:r>
          </w:p>
        </w:tc>
        <w:tc>
          <w:tcPr>
            <w:tcW w:w="3466" w:type="pct"/>
            <w:gridSpan w:val="2"/>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国联中证800指数增强型证券投资基金</w:t>
            </w:r>
          </w:p>
        </w:tc>
      </w:tr>
      <w:tr w:rsidR="003B2B2B" w:rsidRPr="0044657C" w:rsidTr="0044657C">
        <w:trPr>
          <w:trHeight w:val="386"/>
          <w:jc w:val="center"/>
        </w:trPr>
        <w:tc>
          <w:tcPr>
            <w:tcW w:w="15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kern w:val="0"/>
                <w:sz w:val="32"/>
                <w:szCs w:val="32"/>
              </w:rPr>
              <w:t>基金简称</w:t>
            </w:r>
          </w:p>
        </w:tc>
        <w:tc>
          <w:tcPr>
            <w:tcW w:w="3466" w:type="pct"/>
            <w:gridSpan w:val="2"/>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国联中证800指数增强</w:t>
            </w:r>
          </w:p>
        </w:tc>
      </w:tr>
      <w:tr w:rsidR="003B2B2B" w:rsidRPr="0044657C" w:rsidTr="0044657C">
        <w:trPr>
          <w:trHeight w:val="386"/>
          <w:jc w:val="center"/>
        </w:trPr>
        <w:tc>
          <w:tcPr>
            <w:tcW w:w="15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kern w:val="0"/>
                <w:sz w:val="32"/>
                <w:szCs w:val="32"/>
              </w:rPr>
              <w:t>基金主代码</w:t>
            </w:r>
          </w:p>
        </w:tc>
        <w:tc>
          <w:tcPr>
            <w:tcW w:w="3466" w:type="pct"/>
            <w:gridSpan w:val="2"/>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color w:val="000000"/>
                <w:kern w:val="0"/>
                <w:sz w:val="32"/>
                <w:szCs w:val="32"/>
              </w:rPr>
              <w:t>024254</w:t>
            </w:r>
          </w:p>
        </w:tc>
      </w:tr>
      <w:tr w:rsidR="003B2B2B" w:rsidRPr="0044657C" w:rsidTr="0044657C">
        <w:trPr>
          <w:trHeight w:val="386"/>
          <w:jc w:val="center"/>
        </w:trPr>
        <w:tc>
          <w:tcPr>
            <w:tcW w:w="15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kern w:val="0"/>
                <w:sz w:val="32"/>
                <w:szCs w:val="32"/>
              </w:rPr>
              <w:t>基金运作方式</w:t>
            </w:r>
          </w:p>
        </w:tc>
        <w:tc>
          <w:tcPr>
            <w:tcW w:w="3466" w:type="pct"/>
            <w:gridSpan w:val="2"/>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契约型、开放式</w:t>
            </w:r>
          </w:p>
        </w:tc>
      </w:tr>
      <w:tr w:rsidR="003B2B2B" w:rsidRPr="0044657C" w:rsidTr="0044657C">
        <w:trPr>
          <w:trHeight w:val="386"/>
          <w:jc w:val="center"/>
        </w:trPr>
        <w:tc>
          <w:tcPr>
            <w:tcW w:w="15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kern w:val="0"/>
                <w:sz w:val="32"/>
                <w:szCs w:val="32"/>
              </w:rPr>
              <w:t>基金合同生效日</w:t>
            </w:r>
          </w:p>
        </w:tc>
        <w:tc>
          <w:tcPr>
            <w:tcW w:w="3466" w:type="pct"/>
            <w:gridSpan w:val="2"/>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color w:val="000000"/>
                <w:kern w:val="0"/>
                <w:sz w:val="32"/>
                <w:szCs w:val="32"/>
              </w:rPr>
              <w:t>20</w:t>
            </w:r>
            <w:r w:rsidRPr="0044657C">
              <w:rPr>
                <w:rFonts w:ascii="仿宋" w:eastAsia="仿宋" w:hAnsi="仿宋" w:cs="Times New Roman" w:hint="eastAsia"/>
                <w:color w:val="000000"/>
                <w:kern w:val="0"/>
                <w:sz w:val="32"/>
                <w:szCs w:val="32"/>
              </w:rPr>
              <w:t>25</w:t>
            </w:r>
            <w:r w:rsidRPr="0044657C">
              <w:rPr>
                <w:rFonts w:ascii="仿宋" w:eastAsia="仿宋" w:hAnsi="仿宋" w:cs="Times New Roman"/>
                <w:color w:val="000000"/>
                <w:kern w:val="0"/>
                <w:sz w:val="32"/>
                <w:szCs w:val="32"/>
              </w:rPr>
              <w:t>年</w:t>
            </w:r>
            <w:r w:rsidRPr="0044657C">
              <w:rPr>
                <w:rFonts w:ascii="仿宋" w:eastAsia="仿宋" w:hAnsi="仿宋" w:cs="Times New Roman" w:hint="eastAsia"/>
                <w:color w:val="000000"/>
                <w:kern w:val="0"/>
                <w:sz w:val="32"/>
                <w:szCs w:val="32"/>
              </w:rPr>
              <w:t>9</w:t>
            </w:r>
            <w:r w:rsidRPr="0044657C">
              <w:rPr>
                <w:rFonts w:ascii="仿宋" w:eastAsia="仿宋" w:hAnsi="仿宋" w:cs="Times New Roman"/>
                <w:color w:val="000000"/>
                <w:kern w:val="0"/>
                <w:sz w:val="32"/>
                <w:szCs w:val="32"/>
              </w:rPr>
              <w:t>月</w:t>
            </w:r>
            <w:r w:rsidRPr="0044657C">
              <w:rPr>
                <w:rFonts w:ascii="仿宋" w:eastAsia="仿宋" w:hAnsi="仿宋" w:cs="Times New Roman" w:hint="eastAsia"/>
                <w:color w:val="000000"/>
                <w:kern w:val="0"/>
                <w:sz w:val="32"/>
                <w:szCs w:val="32"/>
              </w:rPr>
              <w:t>23</w:t>
            </w:r>
            <w:r w:rsidRPr="0044657C">
              <w:rPr>
                <w:rFonts w:ascii="仿宋" w:eastAsia="仿宋" w:hAnsi="仿宋" w:cs="Times New Roman"/>
                <w:color w:val="000000"/>
                <w:kern w:val="0"/>
                <w:sz w:val="32"/>
                <w:szCs w:val="32"/>
              </w:rPr>
              <w:t>日</w:t>
            </w:r>
          </w:p>
        </w:tc>
      </w:tr>
      <w:tr w:rsidR="003B2B2B" w:rsidRPr="0044657C" w:rsidTr="0044657C">
        <w:trPr>
          <w:trHeight w:val="386"/>
          <w:jc w:val="center"/>
        </w:trPr>
        <w:tc>
          <w:tcPr>
            <w:tcW w:w="15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kern w:val="0"/>
                <w:sz w:val="32"/>
                <w:szCs w:val="32"/>
              </w:rPr>
              <w:t>基金管理人名称</w:t>
            </w:r>
          </w:p>
        </w:tc>
        <w:tc>
          <w:tcPr>
            <w:tcW w:w="3466" w:type="pct"/>
            <w:gridSpan w:val="2"/>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kern w:val="0"/>
                <w:sz w:val="32"/>
                <w:szCs w:val="32"/>
              </w:rPr>
              <w:t>国联基金管理有限公司</w:t>
            </w:r>
          </w:p>
        </w:tc>
      </w:tr>
      <w:tr w:rsidR="003B2B2B" w:rsidRPr="0044657C" w:rsidTr="0044657C">
        <w:trPr>
          <w:trHeight w:val="386"/>
          <w:jc w:val="center"/>
        </w:trPr>
        <w:tc>
          <w:tcPr>
            <w:tcW w:w="15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kern w:val="0"/>
                <w:sz w:val="32"/>
                <w:szCs w:val="32"/>
              </w:rPr>
              <w:t>基金托管人名称</w:t>
            </w:r>
          </w:p>
        </w:tc>
        <w:tc>
          <w:tcPr>
            <w:tcW w:w="3466" w:type="pct"/>
            <w:gridSpan w:val="2"/>
            <w:vAlign w:val="center"/>
          </w:tcPr>
          <w:p w:rsidR="003B2B2B" w:rsidRPr="0044657C" w:rsidRDefault="00B538F0">
            <w:pPr>
              <w:widowControl/>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交通银行股份有限公司</w:t>
            </w:r>
          </w:p>
        </w:tc>
      </w:tr>
      <w:tr w:rsidR="003B2B2B" w:rsidRPr="0044657C" w:rsidTr="0044657C">
        <w:trPr>
          <w:trHeight w:val="386"/>
          <w:jc w:val="center"/>
        </w:trPr>
        <w:tc>
          <w:tcPr>
            <w:tcW w:w="15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kern w:val="0"/>
                <w:sz w:val="32"/>
                <w:szCs w:val="32"/>
              </w:rPr>
              <w:t>公告依据</w:t>
            </w:r>
          </w:p>
        </w:tc>
        <w:tc>
          <w:tcPr>
            <w:tcW w:w="3466" w:type="pct"/>
            <w:gridSpan w:val="2"/>
            <w:vAlign w:val="center"/>
          </w:tcPr>
          <w:p w:rsidR="003B2B2B" w:rsidRPr="0044657C" w:rsidRDefault="00B538F0">
            <w:pPr>
              <w:spacing w:line="360" w:lineRule="auto"/>
              <w:rPr>
                <w:rFonts w:ascii="仿宋" w:eastAsia="仿宋" w:hAnsi="仿宋" w:cs="Times New Roman"/>
                <w:kern w:val="0"/>
                <w:sz w:val="32"/>
                <w:szCs w:val="32"/>
              </w:rPr>
            </w:pPr>
            <w:r w:rsidRPr="0044657C">
              <w:rPr>
                <w:rFonts w:ascii="仿宋" w:eastAsia="仿宋" w:hAnsi="仿宋" w:cs="Times New Roman"/>
                <w:kern w:val="0"/>
                <w:sz w:val="32"/>
                <w:szCs w:val="32"/>
              </w:rPr>
              <w:t>《中华人民共和国证券投资基金法》、《</w:t>
            </w:r>
            <w:r w:rsidRPr="0044657C">
              <w:rPr>
                <w:rFonts w:ascii="仿宋" w:eastAsia="仿宋" w:hAnsi="仿宋" w:cs="Times New Roman" w:hint="eastAsia"/>
                <w:kern w:val="0"/>
                <w:sz w:val="32"/>
                <w:szCs w:val="32"/>
              </w:rPr>
              <w:t>公开募集证券投资基金运作管理办法</w:t>
            </w:r>
            <w:r w:rsidRPr="0044657C">
              <w:rPr>
                <w:rFonts w:ascii="仿宋" w:eastAsia="仿宋" w:hAnsi="仿宋" w:cs="Times New Roman"/>
                <w:kern w:val="0"/>
                <w:sz w:val="32"/>
                <w:szCs w:val="32"/>
              </w:rPr>
              <w:t>》等法律法规以及《</w:t>
            </w:r>
            <w:r w:rsidRPr="0044657C">
              <w:rPr>
                <w:rFonts w:ascii="仿宋" w:eastAsia="仿宋" w:hAnsi="仿宋" w:cs="Times New Roman" w:hint="eastAsia"/>
                <w:kern w:val="0"/>
                <w:sz w:val="32"/>
                <w:szCs w:val="32"/>
              </w:rPr>
              <w:t>国联中证800指数增强型证券投资基金</w:t>
            </w:r>
            <w:r w:rsidRPr="0044657C">
              <w:rPr>
                <w:rFonts w:ascii="仿宋" w:eastAsia="仿宋" w:hAnsi="仿宋" w:cs="Times New Roman"/>
                <w:kern w:val="0"/>
                <w:sz w:val="32"/>
                <w:szCs w:val="32"/>
              </w:rPr>
              <w:t>基金合同》</w:t>
            </w:r>
            <w:r w:rsidRPr="0044657C">
              <w:rPr>
                <w:rFonts w:ascii="仿宋" w:eastAsia="仿宋" w:hAnsi="仿宋" w:cs="Times New Roman" w:hint="eastAsia"/>
                <w:kern w:val="0"/>
                <w:sz w:val="32"/>
                <w:szCs w:val="32"/>
              </w:rPr>
              <w:t>、</w:t>
            </w:r>
            <w:r w:rsidRPr="0044657C">
              <w:rPr>
                <w:rFonts w:ascii="仿宋" w:eastAsia="仿宋" w:hAnsi="仿宋" w:cs="Times New Roman"/>
                <w:kern w:val="0"/>
                <w:sz w:val="32"/>
                <w:szCs w:val="32"/>
              </w:rPr>
              <w:t>《</w:t>
            </w:r>
            <w:r w:rsidRPr="0044657C">
              <w:rPr>
                <w:rFonts w:ascii="仿宋" w:eastAsia="仿宋" w:hAnsi="仿宋" w:cs="Times New Roman" w:hint="eastAsia"/>
                <w:kern w:val="0"/>
                <w:sz w:val="32"/>
                <w:szCs w:val="32"/>
              </w:rPr>
              <w:t>国联中证800指数增强型证券投资基金</w:t>
            </w:r>
            <w:r w:rsidRPr="0044657C">
              <w:rPr>
                <w:rFonts w:ascii="仿宋" w:eastAsia="仿宋" w:hAnsi="仿宋" w:cs="Times New Roman"/>
                <w:kern w:val="0"/>
                <w:sz w:val="32"/>
                <w:szCs w:val="32"/>
              </w:rPr>
              <w:t>招募说明书》</w:t>
            </w:r>
          </w:p>
        </w:tc>
      </w:tr>
      <w:tr w:rsidR="003B2B2B" w:rsidRPr="0044657C" w:rsidTr="0044657C">
        <w:trPr>
          <w:trHeight w:val="386"/>
          <w:jc w:val="center"/>
        </w:trPr>
        <w:tc>
          <w:tcPr>
            <w:tcW w:w="15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下属基金</w:t>
            </w:r>
            <w:r w:rsidRPr="0044657C">
              <w:rPr>
                <w:rFonts w:ascii="仿宋" w:eastAsia="仿宋" w:hAnsi="仿宋" w:cs="Times New Roman"/>
                <w:kern w:val="0"/>
                <w:sz w:val="32"/>
                <w:szCs w:val="32"/>
              </w:rPr>
              <w:t>份额</w:t>
            </w:r>
            <w:r w:rsidRPr="0044657C">
              <w:rPr>
                <w:rFonts w:ascii="仿宋" w:eastAsia="仿宋" w:hAnsi="仿宋" w:cs="Times New Roman" w:hint="eastAsia"/>
                <w:kern w:val="0"/>
                <w:sz w:val="32"/>
                <w:szCs w:val="32"/>
              </w:rPr>
              <w:t>类别的基金简称</w:t>
            </w:r>
          </w:p>
        </w:tc>
        <w:tc>
          <w:tcPr>
            <w:tcW w:w="17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国联中证800指数增强A</w:t>
            </w:r>
          </w:p>
        </w:tc>
        <w:tc>
          <w:tcPr>
            <w:tcW w:w="1732"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国联中证800指数增强C</w:t>
            </w:r>
          </w:p>
        </w:tc>
      </w:tr>
      <w:tr w:rsidR="003B2B2B" w:rsidRPr="0044657C" w:rsidTr="0044657C">
        <w:trPr>
          <w:trHeight w:val="386"/>
          <w:jc w:val="center"/>
        </w:trPr>
        <w:tc>
          <w:tcPr>
            <w:tcW w:w="15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下属基金</w:t>
            </w:r>
            <w:r w:rsidRPr="0044657C">
              <w:rPr>
                <w:rFonts w:ascii="仿宋" w:eastAsia="仿宋" w:hAnsi="仿宋" w:cs="Times New Roman"/>
                <w:kern w:val="0"/>
                <w:sz w:val="32"/>
                <w:szCs w:val="32"/>
              </w:rPr>
              <w:t>份额</w:t>
            </w:r>
            <w:r w:rsidRPr="0044657C">
              <w:rPr>
                <w:rFonts w:ascii="仿宋" w:eastAsia="仿宋" w:hAnsi="仿宋" w:cs="Times New Roman" w:hint="eastAsia"/>
                <w:kern w:val="0"/>
                <w:sz w:val="32"/>
                <w:szCs w:val="32"/>
              </w:rPr>
              <w:t>类别的交易代码</w:t>
            </w:r>
          </w:p>
        </w:tc>
        <w:tc>
          <w:tcPr>
            <w:tcW w:w="1734"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024254</w:t>
            </w:r>
          </w:p>
        </w:tc>
        <w:tc>
          <w:tcPr>
            <w:tcW w:w="1732" w:type="pct"/>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024255</w:t>
            </w:r>
          </w:p>
        </w:tc>
      </w:tr>
    </w:tbl>
    <w:p w:rsidR="003B2B2B" w:rsidRPr="0044657C" w:rsidRDefault="00B538F0">
      <w:pPr>
        <w:jc w:val="left"/>
        <w:rPr>
          <w:rFonts w:ascii="仿宋" w:eastAsia="仿宋" w:hAnsi="仿宋" w:cs="Times New Roman"/>
          <w:sz w:val="32"/>
          <w:szCs w:val="32"/>
        </w:rPr>
      </w:pPr>
      <w:r w:rsidRPr="0044657C">
        <w:rPr>
          <w:rFonts w:ascii="仿宋" w:eastAsia="仿宋" w:hAnsi="仿宋" w:cs="Times New Roman" w:hint="eastAsia"/>
          <w:sz w:val="32"/>
          <w:szCs w:val="32"/>
        </w:rPr>
        <w:t>注：</w:t>
      </w:r>
    </w:p>
    <w:p w:rsidR="003B2B2B" w:rsidRPr="0044657C" w:rsidRDefault="00B538F0">
      <w:pPr>
        <w:rPr>
          <w:rFonts w:ascii="仿宋" w:eastAsia="仿宋" w:hAnsi="仿宋" w:cs="Times New Roman"/>
          <w:sz w:val="32"/>
          <w:szCs w:val="32"/>
        </w:rPr>
      </w:pPr>
      <w:r w:rsidRPr="0044657C">
        <w:rPr>
          <w:rFonts w:ascii="仿宋" w:eastAsia="仿宋" w:hAnsi="仿宋" w:cs="Times New Roman" w:hint="eastAsia"/>
          <w:sz w:val="32"/>
          <w:szCs w:val="32"/>
        </w:rPr>
        <w:t>（1）</w:t>
      </w:r>
      <w:r w:rsidRPr="0044657C">
        <w:rPr>
          <w:rFonts w:ascii="仿宋" w:eastAsia="仿宋" w:hAnsi="仿宋" w:cs="Times New Roman" w:hint="eastAsia"/>
          <w:kern w:val="0"/>
          <w:sz w:val="32"/>
          <w:szCs w:val="32"/>
        </w:rPr>
        <w:t>国联中证800指数增强型证券投资基金</w:t>
      </w:r>
      <w:r w:rsidRPr="0044657C">
        <w:rPr>
          <w:rFonts w:ascii="仿宋" w:eastAsia="仿宋" w:hAnsi="仿宋" w:cs="Times New Roman"/>
          <w:sz w:val="32"/>
          <w:szCs w:val="32"/>
        </w:rPr>
        <w:t>以下简称</w:t>
      </w:r>
      <w:r w:rsidRPr="0044657C">
        <w:rPr>
          <w:rFonts w:ascii="仿宋" w:eastAsia="仿宋" w:hAnsi="仿宋" w:cs="Times New Roman" w:hint="eastAsia"/>
          <w:sz w:val="32"/>
          <w:szCs w:val="32"/>
        </w:rPr>
        <w:t>“</w:t>
      </w:r>
      <w:r w:rsidRPr="0044657C">
        <w:rPr>
          <w:rFonts w:ascii="仿宋" w:eastAsia="仿宋" w:hAnsi="仿宋" w:cs="Times New Roman"/>
          <w:sz w:val="32"/>
          <w:szCs w:val="32"/>
        </w:rPr>
        <w:t>本基</w:t>
      </w:r>
      <w:r w:rsidRPr="0044657C">
        <w:rPr>
          <w:rFonts w:ascii="仿宋" w:eastAsia="仿宋" w:hAnsi="仿宋" w:cs="Times New Roman"/>
          <w:sz w:val="32"/>
          <w:szCs w:val="32"/>
        </w:rPr>
        <w:lastRenderedPageBreak/>
        <w:t>金</w:t>
      </w:r>
      <w:r w:rsidRPr="0044657C">
        <w:rPr>
          <w:rFonts w:ascii="仿宋" w:eastAsia="仿宋" w:hAnsi="仿宋" w:cs="Times New Roman" w:hint="eastAsia"/>
          <w:sz w:val="32"/>
          <w:szCs w:val="32"/>
        </w:rPr>
        <w:t>”。</w:t>
      </w:r>
    </w:p>
    <w:p w:rsidR="003B2B2B" w:rsidRPr="0044657C" w:rsidRDefault="00B538F0">
      <w:pPr>
        <w:rPr>
          <w:rFonts w:ascii="仿宋" w:eastAsia="仿宋" w:hAnsi="仿宋" w:cs="Times New Roman"/>
          <w:sz w:val="32"/>
          <w:szCs w:val="32"/>
        </w:rPr>
      </w:pPr>
      <w:r w:rsidRPr="0044657C">
        <w:rPr>
          <w:rFonts w:ascii="仿宋" w:eastAsia="仿宋" w:hAnsi="仿宋" w:cs="Times New Roman" w:hint="eastAsia"/>
          <w:sz w:val="32"/>
          <w:szCs w:val="32"/>
        </w:rPr>
        <w:t>（2）国联</w:t>
      </w:r>
      <w:r w:rsidRPr="0044657C">
        <w:rPr>
          <w:rFonts w:ascii="仿宋" w:eastAsia="仿宋" w:hAnsi="仿宋" w:cs="Times New Roman"/>
          <w:sz w:val="32"/>
          <w:szCs w:val="32"/>
        </w:rPr>
        <w:t>基金管理有限公司</w:t>
      </w:r>
      <w:r w:rsidRPr="0044657C">
        <w:rPr>
          <w:rFonts w:ascii="仿宋" w:eastAsia="仿宋" w:hAnsi="仿宋" w:cs="Times New Roman" w:hint="eastAsia"/>
          <w:sz w:val="32"/>
          <w:szCs w:val="32"/>
        </w:rPr>
        <w:t>以下简称“本公司”。</w:t>
      </w:r>
    </w:p>
    <w:p w:rsidR="003B2B2B" w:rsidRPr="0044657C" w:rsidRDefault="00B538F0">
      <w:pPr>
        <w:spacing w:line="560" w:lineRule="exact"/>
        <w:rPr>
          <w:rFonts w:ascii="仿宋" w:eastAsia="仿宋" w:hAnsi="仿宋" w:cs="Times New Roman"/>
          <w:b/>
          <w:sz w:val="32"/>
          <w:szCs w:val="32"/>
        </w:rPr>
      </w:pPr>
      <w:r w:rsidRPr="0044657C">
        <w:rPr>
          <w:rFonts w:ascii="仿宋" w:eastAsia="仿宋" w:hAnsi="仿宋" w:cs="Times New Roman"/>
          <w:b/>
          <w:sz w:val="32"/>
          <w:szCs w:val="32"/>
        </w:rPr>
        <w:t>2．基金募集情况</w:t>
      </w:r>
      <w:bookmarkEnd w:id="1"/>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1843"/>
        <w:gridCol w:w="2693"/>
        <w:gridCol w:w="2693"/>
        <w:gridCol w:w="2552"/>
      </w:tblGrid>
      <w:tr w:rsidR="003B2B2B" w:rsidRPr="0044657C" w:rsidTr="00AA3ED9">
        <w:trPr>
          <w:trHeight w:val="386"/>
          <w:jc w:val="center"/>
        </w:trPr>
        <w:tc>
          <w:tcPr>
            <w:tcW w:w="3256" w:type="dxa"/>
            <w:gridSpan w:val="2"/>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基金募集申请获中国证监会核准的文号</w:t>
            </w:r>
          </w:p>
        </w:tc>
        <w:tc>
          <w:tcPr>
            <w:tcW w:w="7938" w:type="dxa"/>
            <w:gridSpan w:val="3"/>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hint="eastAsia"/>
                <w:kern w:val="0"/>
                <w:sz w:val="32"/>
                <w:szCs w:val="32"/>
              </w:rPr>
              <w:t>证监许可〔</w:t>
            </w:r>
            <w:r w:rsidRPr="0044657C">
              <w:rPr>
                <w:rFonts w:ascii="仿宋" w:eastAsia="仿宋" w:hAnsi="仿宋" w:cs="Times New Roman"/>
                <w:kern w:val="0"/>
                <w:sz w:val="32"/>
                <w:szCs w:val="32"/>
              </w:rPr>
              <w:t>202</w:t>
            </w:r>
            <w:r w:rsidRPr="0044657C">
              <w:rPr>
                <w:rFonts w:ascii="仿宋" w:eastAsia="仿宋" w:hAnsi="仿宋" w:cs="Times New Roman" w:hint="eastAsia"/>
                <w:kern w:val="0"/>
                <w:sz w:val="32"/>
                <w:szCs w:val="32"/>
              </w:rPr>
              <w:t>5〕919号</w:t>
            </w:r>
          </w:p>
        </w:tc>
      </w:tr>
      <w:tr w:rsidR="003B2B2B" w:rsidRPr="0044657C" w:rsidTr="00AA3ED9">
        <w:trPr>
          <w:trHeight w:val="1037"/>
          <w:jc w:val="center"/>
        </w:trPr>
        <w:tc>
          <w:tcPr>
            <w:tcW w:w="3256" w:type="dxa"/>
            <w:gridSpan w:val="2"/>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基金募集期间</w:t>
            </w:r>
          </w:p>
        </w:tc>
        <w:tc>
          <w:tcPr>
            <w:tcW w:w="7938" w:type="dxa"/>
            <w:gridSpan w:val="3"/>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自202</w:t>
            </w:r>
            <w:r w:rsidRPr="0044657C">
              <w:rPr>
                <w:rFonts w:ascii="仿宋" w:eastAsia="仿宋" w:hAnsi="仿宋" w:cs="Times New Roman" w:hint="eastAsia"/>
                <w:sz w:val="32"/>
                <w:szCs w:val="32"/>
              </w:rPr>
              <w:t>5</w:t>
            </w:r>
            <w:r w:rsidRPr="0044657C">
              <w:rPr>
                <w:rFonts w:ascii="仿宋" w:eastAsia="仿宋" w:hAnsi="仿宋" w:cs="Times New Roman"/>
                <w:sz w:val="32"/>
                <w:szCs w:val="32"/>
              </w:rPr>
              <w:t>年</w:t>
            </w:r>
            <w:r w:rsidRPr="0044657C">
              <w:rPr>
                <w:rFonts w:ascii="仿宋" w:eastAsia="仿宋" w:hAnsi="仿宋" w:cs="Times New Roman" w:hint="eastAsia"/>
                <w:sz w:val="32"/>
                <w:szCs w:val="32"/>
              </w:rPr>
              <w:t>9</w:t>
            </w:r>
            <w:r w:rsidRPr="0044657C">
              <w:rPr>
                <w:rFonts w:ascii="仿宋" w:eastAsia="仿宋" w:hAnsi="仿宋" w:cs="Times New Roman"/>
                <w:sz w:val="32"/>
                <w:szCs w:val="32"/>
              </w:rPr>
              <w:t>月</w:t>
            </w:r>
            <w:r w:rsidRPr="0044657C">
              <w:rPr>
                <w:rFonts w:ascii="仿宋" w:eastAsia="仿宋" w:hAnsi="仿宋" w:cs="Times New Roman" w:hint="eastAsia"/>
                <w:sz w:val="32"/>
                <w:szCs w:val="32"/>
              </w:rPr>
              <w:t>1</w:t>
            </w:r>
            <w:r w:rsidRPr="0044657C">
              <w:rPr>
                <w:rFonts w:ascii="仿宋" w:eastAsia="仿宋" w:hAnsi="仿宋" w:cs="Times New Roman"/>
                <w:sz w:val="32"/>
                <w:szCs w:val="32"/>
              </w:rPr>
              <w:t>日</w:t>
            </w:r>
            <w:r w:rsidRPr="0044657C">
              <w:rPr>
                <w:rFonts w:ascii="仿宋" w:eastAsia="仿宋" w:hAnsi="仿宋" w:cs="Times New Roman" w:hint="eastAsia"/>
                <w:sz w:val="32"/>
                <w:szCs w:val="32"/>
              </w:rPr>
              <w:t>起</w:t>
            </w:r>
          </w:p>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至202</w:t>
            </w:r>
            <w:r w:rsidRPr="0044657C">
              <w:rPr>
                <w:rFonts w:ascii="仿宋" w:eastAsia="仿宋" w:hAnsi="仿宋" w:cs="Times New Roman" w:hint="eastAsia"/>
                <w:sz w:val="32"/>
                <w:szCs w:val="32"/>
              </w:rPr>
              <w:t>5</w:t>
            </w:r>
            <w:r w:rsidRPr="0044657C">
              <w:rPr>
                <w:rFonts w:ascii="仿宋" w:eastAsia="仿宋" w:hAnsi="仿宋" w:cs="Times New Roman"/>
                <w:sz w:val="32"/>
                <w:szCs w:val="32"/>
              </w:rPr>
              <w:t>年</w:t>
            </w:r>
            <w:r w:rsidRPr="0044657C">
              <w:rPr>
                <w:rFonts w:ascii="仿宋" w:eastAsia="仿宋" w:hAnsi="仿宋" w:cs="Times New Roman" w:hint="eastAsia"/>
                <w:sz w:val="32"/>
                <w:szCs w:val="32"/>
              </w:rPr>
              <w:t>9</w:t>
            </w:r>
            <w:r w:rsidRPr="0044657C">
              <w:rPr>
                <w:rFonts w:ascii="仿宋" w:eastAsia="仿宋" w:hAnsi="仿宋" w:cs="Times New Roman"/>
                <w:sz w:val="32"/>
                <w:szCs w:val="32"/>
              </w:rPr>
              <w:t>月</w:t>
            </w:r>
            <w:r w:rsidRPr="0044657C">
              <w:rPr>
                <w:rFonts w:ascii="仿宋" w:eastAsia="仿宋" w:hAnsi="仿宋" w:cs="Times New Roman" w:hint="eastAsia"/>
                <w:sz w:val="32"/>
                <w:szCs w:val="32"/>
              </w:rPr>
              <w:t>19</w:t>
            </w:r>
            <w:r w:rsidRPr="0044657C">
              <w:rPr>
                <w:rFonts w:ascii="仿宋" w:eastAsia="仿宋" w:hAnsi="仿宋" w:cs="Times New Roman"/>
                <w:sz w:val="32"/>
                <w:szCs w:val="32"/>
              </w:rPr>
              <w:t>日止</w:t>
            </w:r>
          </w:p>
        </w:tc>
      </w:tr>
      <w:tr w:rsidR="003B2B2B" w:rsidRPr="0044657C" w:rsidTr="00AA3ED9">
        <w:trPr>
          <w:trHeight w:val="386"/>
          <w:jc w:val="center"/>
        </w:trPr>
        <w:tc>
          <w:tcPr>
            <w:tcW w:w="3256" w:type="dxa"/>
            <w:gridSpan w:val="2"/>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验资机构名称</w:t>
            </w:r>
          </w:p>
        </w:tc>
        <w:tc>
          <w:tcPr>
            <w:tcW w:w="7938" w:type="dxa"/>
            <w:gridSpan w:val="3"/>
            <w:vAlign w:val="center"/>
          </w:tcPr>
          <w:p w:rsidR="003B2B2B" w:rsidRPr="0044657C" w:rsidRDefault="00B538F0">
            <w:pPr>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上会会计师事务所（特殊普通合伙）</w:t>
            </w:r>
          </w:p>
        </w:tc>
      </w:tr>
      <w:tr w:rsidR="003B2B2B" w:rsidRPr="0044657C" w:rsidTr="00AA3ED9">
        <w:trPr>
          <w:trHeight w:val="386"/>
          <w:jc w:val="center"/>
        </w:trPr>
        <w:tc>
          <w:tcPr>
            <w:tcW w:w="3256" w:type="dxa"/>
            <w:gridSpan w:val="2"/>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募集资金划入基金托管专户的日期</w:t>
            </w:r>
          </w:p>
        </w:tc>
        <w:tc>
          <w:tcPr>
            <w:tcW w:w="7938" w:type="dxa"/>
            <w:gridSpan w:val="3"/>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202</w:t>
            </w:r>
            <w:r w:rsidRPr="0044657C">
              <w:rPr>
                <w:rFonts w:ascii="仿宋" w:eastAsia="仿宋" w:hAnsi="仿宋" w:cs="Times New Roman" w:hint="eastAsia"/>
                <w:sz w:val="32"/>
                <w:szCs w:val="32"/>
              </w:rPr>
              <w:t>5年9月23日</w:t>
            </w:r>
          </w:p>
        </w:tc>
      </w:tr>
      <w:tr w:rsidR="003B2B2B" w:rsidRPr="0044657C" w:rsidTr="00AA3ED9">
        <w:trPr>
          <w:trHeight w:val="386"/>
          <w:jc w:val="center"/>
        </w:trPr>
        <w:tc>
          <w:tcPr>
            <w:tcW w:w="3256" w:type="dxa"/>
            <w:gridSpan w:val="2"/>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募集有效认购总户数（单位：户）</w:t>
            </w:r>
          </w:p>
        </w:tc>
        <w:tc>
          <w:tcPr>
            <w:tcW w:w="7938" w:type="dxa"/>
            <w:gridSpan w:val="3"/>
            <w:shd w:val="clear" w:color="auto" w:fill="auto"/>
            <w:vAlign w:val="center"/>
          </w:tcPr>
          <w:p w:rsidR="003B2B2B" w:rsidRPr="0044657C" w:rsidRDefault="00B538F0">
            <w:pPr>
              <w:jc w:val="center"/>
              <w:rPr>
                <w:rFonts w:ascii="仿宋" w:eastAsia="仿宋" w:hAnsi="仿宋" w:cs="Times New Roman"/>
                <w:sz w:val="32"/>
                <w:szCs w:val="32"/>
                <w:highlight w:val="yellow"/>
              </w:rPr>
            </w:pPr>
            <w:r w:rsidRPr="0044657C">
              <w:rPr>
                <w:rFonts w:ascii="仿宋" w:eastAsia="仿宋" w:hAnsi="仿宋" w:cs="Times New Roman" w:hint="eastAsia"/>
                <w:sz w:val="32"/>
                <w:szCs w:val="32"/>
              </w:rPr>
              <w:t>9</w:t>
            </w:r>
            <w:r w:rsidRPr="0044657C">
              <w:rPr>
                <w:rFonts w:ascii="仿宋" w:eastAsia="仿宋" w:hAnsi="仿宋" w:cs="Times New Roman"/>
                <w:sz w:val="32"/>
                <w:szCs w:val="32"/>
              </w:rPr>
              <w:t>,</w:t>
            </w:r>
            <w:r w:rsidRPr="0044657C">
              <w:rPr>
                <w:rFonts w:ascii="仿宋" w:eastAsia="仿宋" w:hAnsi="仿宋" w:cs="Times New Roman" w:hint="eastAsia"/>
                <w:sz w:val="32"/>
                <w:szCs w:val="32"/>
              </w:rPr>
              <w:t>889</w:t>
            </w:r>
          </w:p>
        </w:tc>
      </w:tr>
      <w:tr w:rsidR="003B2B2B" w:rsidRPr="0044657C" w:rsidTr="00AA3ED9">
        <w:trPr>
          <w:trHeight w:val="386"/>
          <w:jc w:val="center"/>
        </w:trPr>
        <w:tc>
          <w:tcPr>
            <w:tcW w:w="3256" w:type="dxa"/>
            <w:gridSpan w:val="2"/>
            <w:vAlign w:val="center"/>
          </w:tcPr>
          <w:p w:rsidR="003B2B2B" w:rsidRPr="0044657C" w:rsidRDefault="00B538F0">
            <w:pPr>
              <w:jc w:val="center"/>
              <w:rPr>
                <w:rFonts w:ascii="仿宋" w:eastAsia="仿宋" w:hAnsi="仿宋" w:cs="Times New Roman"/>
                <w:kern w:val="0"/>
                <w:sz w:val="32"/>
                <w:szCs w:val="32"/>
              </w:rPr>
            </w:pPr>
            <w:r w:rsidRPr="0044657C">
              <w:rPr>
                <w:rFonts w:ascii="仿宋" w:eastAsia="仿宋" w:hAnsi="仿宋" w:cs="Times New Roman"/>
                <w:kern w:val="0"/>
                <w:sz w:val="32"/>
                <w:szCs w:val="32"/>
              </w:rPr>
              <w:t>份额</w:t>
            </w:r>
            <w:r w:rsidRPr="0044657C">
              <w:rPr>
                <w:rFonts w:ascii="仿宋" w:eastAsia="仿宋" w:hAnsi="仿宋" w:cs="Times New Roman" w:hint="eastAsia"/>
                <w:kern w:val="0"/>
                <w:sz w:val="32"/>
                <w:szCs w:val="32"/>
              </w:rPr>
              <w:t>类别</w:t>
            </w:r>
          </w:p>
        </w:tc>
        <w:tc>
          <w:tcPr>
            <w:tcW w:w="2693" w:type="dxa"/>
            <w:shd w:val="clear" w:color="auto" w:fill="auto"/>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国联中证800指数增强A</w:t>
            </w:r>
          </w:p>
        </w:tc>
        <w:tc>
          <w:tcPr>
            <w:tcW w:w="2693" w:type="dxa"/>
            <w:shd w:val="clear" w:color="auto" w:fill="auto"/>
            <w:vAlign w:val="center"/>
          </w:tcPr>
          <w:p w:rsidR="003B2B2B" w:rsidRPr="0044657C" w:rsidRDefault="00B538F0">
            <w:pPr>
              <w:spacing w:line="360" w:lineRule="auto"/>
              <w:jc w:val="center"/>
              <w:rPr>
                <w:rFonts w:ascii="仿宋" w:eastAsia="仿宋" w:hAnsi="仿宋" w:cs="Times New Roman"/>
                <w:kern w:val="0"/>
                <w:sz w:val="32"/>
                <w:szCs w:val="32"/>
              </w:rPr>
            </w:pPr>
            <w:r w:rsidRPr="0044657C">
              <w:rPr>
                <w:rFonts w:ascii="仿宋" w:eastAsia="仿宋" w:hAnsi="仿宋" w:cs="Times New Roman" w:hint="eastAsia"/>
                <w:kern w:val="0"/>
                <w:sz w:val="32"/>
                <w:szCs w:val="32"/>
              </w:rPr>
              <w:t>国联中证800指数增强C</w:t>
            </w:r>
          </w:p>
        </w:tc>
        <w:tc>
          <w:tcPr>
            <w:tcW w:w="2552" w:type="dxa"/>
            <w:shd w:val="clear" w:color="auto" w:fill="auto"/>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合计</w:t>
            </w:r>
          </w:p>
        </w:tc>
      </w:tr>
      <w:tr w:rsidR="003B2B2B" w:rsidRPr="0044657C" w:rsidTr="00AA3ED9">
        <w:trPr>
          <w:trHeight w:val="386"/>
          <w:jc w:val="center"/>
        </w:trPr>
        <w:tc>
          <w:tcPr>
            <w:tcW w:w="3256" w:type="dxa"/>
            <w:gridSpan w:val="2"/>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募集期间净认购金额（单位：元）</w:t>
            </w:r>
          </w:p>
        </w:tc>
        <w:tc>
          <w:tcPr>
            <w:tcW w:w="2693"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67,476,928.55</w:t>
            </w:r>
          </w:p>
        </w:tc>
        <w:tc>
          <w:tcPr>
            <w:tcW w:w="2693"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216,149,453.47</w:t>
            </w:r>
          </w:p>
        </w:tc>
        <w:tc>
          <w:tcPr>
            <w:tcW w:w="2552"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283,626,382.02</w:t>
            </w:r>
          </w:p>
        </w:tc>
      </w:tr>
      <w:tr w:rsidR="003B2B2B" w:rsidRPr="0044657C" w:rsidTr="00AA3ED9">
        <w:trPr>
          <w:trHeight w:val="454"/>
          <w:jc w:val="center"/>
        </w:trPr>
        <w:tc>
          <w:tcPr>
            <w:tcW w:w="3256" w:type="dxa"/>
            <w:gridSpan w:val="2"/>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认购资金在募集期间产生的利息（单位：元）</w:t>
            </w:r>
          </w:p>
        </w:tc>
        <w:tc>
          <w:tcPr>
            <w:tcW w:w="2693"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21,451.37</w:t>
            </w:r>
          </w:p>
        </w:tc>
        <w:tc>
          <w:tcPr>
            <w:tcW w:w="2693"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78,416.14</w:t>
            </w:r>
          </w:p>
        </w:tc>
        <w:tc>
          <w:tcPr>
            <w:tcW w:w="2552"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99,867.51</w:t>
            </w:r>
          </w:p>
        </w:tc>
      </w:tr>
      <w:tr w:rsidR="003B2B2B" w:rsidRPr="0044657C" w:rsidTr="00AA3ED9">
        <w:trPr>
          <w:trHeight w:val="1913"/>
          <w:jc w:val="center"/>
        </w:trPr>
        <w:tc>
          <w:tcPr>
            <w:tcW w:w="1413" w:type="dxa"/>
            <w:vMerge w:val="restart"/>
            <w:vAlign w:val="center"/>
          </w:tcPr>
          <w:p w:rsidR="003B2B2B" w:rsidRPr="0044657C" w:rsidRDefault="00B538F0">
            <w:pPr>
              <w:rPr>
                <w:rFonts w:ascii="仿宋" w:eastAsia="仿宋" w:hAnsi="仿宋" w:cs="Times New Roman"/>
                <w:sz w:val="32"/>
                <w:szCs w:val="32"/>
              </w:rPr>
            </w:pPr>
            <w:r w:rsidRPr="0044657C">
              <w:rPr>
                <w:rFonts w:ascii="仿宋" w:eastAsia="仿宋" w:hAnsi="仿宋" w:cs="Times New Roman"/>
                <w:sz w:val="32"/>
                <w:szCs w:val="32"/>
              </w:rPr>
              <w:t>募集份额（单位：份）</w:t>
            </w:r>
          </w:p>
        </w:tc>
        <w:tc>
          <w:tcPr>
            <w:tcW w:w="1843" w:type="dxa"/>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有效认购份额</w:t>
            </w:r>
          </w:p>
        </w:tc>
        <w:tc>
          <w:tcPr>
            <w:tcW w:w="2693"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67,476,928.55</w:t>
            </w:r>
          </w:p>
        </w:tc>
        <w:tc>
          <w:tcPr>
            <w:tcW w:w="2693"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216,149,453.47</w:t>
            </w:r>
          </w:p>
        </w:tc>
        <w:tc>
          <w:tcPr>
            <w:tcW w:w="2552"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283,626,382.02</w:t>
            </w:r>
          </w:p>
        </w:tc>
      </w:tr>
      <w:tr w:rsidR="003B2B2B" w:rsidRPr="0044657C" w:rsidTr="00AA3ED9">
        <w:trPr>
          <w:jc w:val="center"/>
        </w:trPr>
        <w:tc>
          <w:tcPr>
            <w:tcW w:w="1413" w:type="dxa"/>
            <w:vMerge/>
            <w:vAlign w:val="center"/>
          </w:tcPr>
          <w:p w:rsidR="003B2B2B" w:rsidRPr="0044657C" w:rsidRDefault="003B2B2B">
            <w:pPr>
              <w:jc w:val="center"/>
              <w:rPr>
                <w:rFonts w:ascii="仿宋" w:eastAsia="仿宋" w:hAnsi="仿宋" w:cs="Times New Roman"/>
                <w:sz w:val="32"/>
                <w:szCs w:val="32"/>
              </w:rPr>
            </w:pPr>
          </w:p>
        </w:tc>
        <w:tc>
          <w:tcPr>
            <w:tcW w:w="1843" w:type="dxa"/>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利息结转的</w:t>
            </w:r>
            <w:r w:rsidRPr="0044657C">
              <w:rPr>
                <w:rFonts w:ascii="仿宋" w:eastAsia="仿宋" w:hAnsi="仿宋" w:cs="Times New Roman"/>
                <w:sz w:val="32"/>
                <w:szCs w:val="32"/>
              </w:rPr>
              <w:lastRenderedPageBreak/>
              <w:t>份额</w:t>
            </w:r>
          </w:p>
        </w:tc>
        <w:tc>
          <w:tcPr>
            <w:tcW w:w="2693"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lastRenderedPageBreak/>
              <w:t>21,451.37</w:t>
            </w:r>
          </w:p>
        </w:tc>
        <w:tc>
          <w:tcPr>
            <w:tcW w:w="2693"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78,416.14</w:t>
            </w:r>
          </w:p>
        </w:tc>
        <w:tc>
          <w:tcPr>
            <w:tcW w:w="2552"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99,867.51</w:t>
            </w:r>
          </w:p>
        </w:tc>
      </w:tr>
      <w:tr w:rsidR="003B2B2B" w:rsidRPr="0044657C" w:rsidTr="00AA3ED9">
        <w:trPr>
          <w:jc w:val="center"/>
        </w:trPr>
        <w:tc>
          <w:tcPr>
            <w:tcW w:w="1413" w:type="dxa"/>
            <w:vMerge/>
            <w:vAlign w:val="center"/>
          </w:tcPr>
          <w:p w:rsidR="003B2B2B" w:rsidRPr="0044657C" w:rsidRDefault="003B2B2B">
            <w:pPr>
              <w:jc w:val="center"/>
              <w:rPr>
                <w:rFonts w:ascii="仿宋" w:eastAsia="仿宋" w:hAnsi="仿宋" w:cs="Times New Roman"/>
                <w:sz w:val="32"/>
                <w:szCs w:val="32"/>
              </w:rPr>
            </w:pPr>
          </w:p>
        </w:tc>
        <w:tc>
          <w:tcPr>
            <w:tcW w:w="1843" w:type="dxa"/>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合计</w:t>
            </w:r>
          </w:p>
        </w:tc>
        <w:tc>
          <w:tcPr>
            <w:tcW w:w="2693"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67,498,379.92</w:t>
            </w:r>
          </w:p>
        </w:tc>
        <w:tc>
          <w:tcPr>
            <w:tcW w:w="2693"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216,227,869.61</w:t>
            </w:r>
          </w:p>
        </w:tc>
        <w:tc>
          <w:tcPr>
            <w:tcW w:w="2552" w:type="dxa"/>
            <w:shd w:val="clear" w:color="auto" w:fill="auto"/>
            <w:vAlign w:val="center"/>
          </w:tcPr>
          <w:p w:rsidR="003B2B2B" w:rsidRPr="00AA3ED9" w:rsidRDefault="00B538F0">
            <w:pPr>
              <w:widowControl/>
              <w:jc w:val="center"/>
              <w:textAlignment w:val="center"/>
              <w:rPr>
                <w:rFonts w:ascii="仿宋" w:eastAsia="仿宋" w:hAnsi="仿宋" w:cs="Times New Roman"/>
                <w:kern w:val="0"/>
                <w:sz w:val="32"/>
                <w:szCs w:val="32"/>
              </w:rPr>
            </w:pPr>
            <w:r w:rsidRPr="00AA3ED9">
              <w:rPr>
                <w:rFonts w:ascii="仿宋" w:eastAsia="仿宋" w:hAnsi="仿宋" w:cs="Times New Roman"/>
                <w:kern w:val="0"/>
                <w:sz w:val="32"/>
                <w:szCs w:val="32"/>
              </w:rPr>
              <w:t>283,726,249.53</w:t>
            </w:r>
          </w:p>
        </w:tc>
      </w:tr>
      <w:tr w:rsidR="003B2B2B" w:rsidRPr="0044657C" w:rsidTr="00AA3ED9">
        <w:trPr>
          <w:jc w:val="center"/>
        </w:trPr>
        <w:tc>
          <w:tcPr>
            <w:tcW w:w="1413" w:type="dxa"/>
            <w:vMerge w:val="restart"/>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其中：募集期间基金管理人运用固有资金认购本基金情况</w:t>
            </w:r>
          </w:p>
        </w:tc>
        <w:tc>
          <w:tcPr>
            <w:tcW w:w="1843" w:type="dxa"/>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认购的基金份额（单位：份）</w:t>
            </w:r>
          </w:p>
        </w:tc>
        <w:tc>
          <w:tcPr>
            <w:tcW w:w="2693" w:type="dxa"/>
            <w:shd w:val="clear" w:color="auto" w:fill="auto"/>
            <w:vAlign w:val="center"/>
          </w:tcPr>
          <w:p w:rsidR="003B2B2B" w:rsidRPr="00AA3ED9" w:rsidRDefault="00B538F0">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0</w:t>
            </w:r>
          </w:p>
        </w:tc>
        <w:tc>
          <w:tcPr>
            <w:tcW w:w="2693" w:type="dxa"/>
            <w:shd w:val="clear" w:color="auto" w:fill="auto"/>
            <w:vAlign w:val="center"/>
          </w:tcPr>
          <w:p w:rsidR="003B2B2B" w:rsidRPr="00AA3ED9" w:rsidRDefault="00B538F0">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0</w:t>
            </w:r>
          </w:p>
        </w:tc>
        <w:tc>
          <w:tcPr>
            <w:tcW w:w="2552" w:type="dxa"/>
            <w:shd w:val="clear" w:color="auto" w:fill="auto"/>
            <w:vAlign w:val="center"/>
          </w:tcPr>
          <w:p w:rsidR="003B2B2B" w:rsidRPr="00AA3ED9" w:rsidRDefault="00B538F0">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0</w:t>
            </w:r>
          </w:p>
        </w:tc>
      </w:tr>
      <w:tr w:rsidR="003B2B2B" w:rsidRPr="0044657C" w:rsidTr="00AA3ED9">
        <w:trPr>
          <w:jc w:val="center"/>
        </w:trPr>
        <w:tc>
          <w:tcPr>
            <w:tcW w:w="1413" w:type="dxa"/>
            <w:vMerge/>
            <w:vAlign w:val="center"/>
          </w:tcPr>
          <w:p w:rsidR="003B2B2B" w:rsidRPr="0044657C" w:rsidRDefault="003B2B2B">
            <w:pPr>
              <w:jc w:val="center"/>
              <w:rPr>
                <w:rFonts w:ascii="仿宋" w:eastAsia="仿宋" w:hAnsi="仿宋" w:cs="Times New Roman"/>
                <w:sz w:val="32"/>
                <w:szCs w:val="32"/>
              </w:rPr>
            </w:pPr>
          </w:p>
        </w:tc>
        <w:tc>
          <w:tcPr>
            <w:tcW w:w="1843" w:type="dxa"/>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占基金总份额比例</w:t>
            </w:r>
          </w:p>
        </w:tc>
        <w:tc>
          <w:tcPr>
            <w:tcW w:w="2693" w:type="dxa"/>
            <w:shd w:val="clear" w:color="auto" w:fill="auto"/>
            <w:vAlign w:val="center"/>
          </w:tcPr>
          <w:p w:rsidR="003B2B2B" w:rsidRPr="00AA3ED9" w:rsidRDefault="00B538F0">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0</w:t>
            </w:r>
          </w:p>
        </w:tc>
        <w:tc>
          <w:tcPr>
            <w:tcW w:w="2693" w:type="dxa"/>
            <w:shd w:val="clear" w:color="auto" w:fill="auto"/>
            <w:vAlign w:val="center"/>
          </w:tcPr>
          <w:p w:rsidR="003B2B2B" w:rsidRPr="00AA3ED9" w:rsidRDefault="00B538F0">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0</w:t>
            </w:r>
          </w:p>
        </w:tc>
        <w:tc>
          <w:tcPr>
            <w:tcW w:w="2552" w:type="dxa"/>
            <w:shd w:val="clear" w:color="auto" w:fill="auto"/>
            <w:vAlign w:val="center"/>
          </w:tcPr>
          <w:p w:rsidR="003B2B2B" w:rsidRPr="00AA3ED9" w:rsidRDefault="00B538F0">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0</w:t>
            </w:r>
          </w:p>
        </w:tc>
      </w:tr>
      <w:tr w:rsidR="003B2B2B" w:rsidRPr="0044657C" w:rsidTr="00AA3ED9">
        <w:trPr>
          <w:jc w:val="center"/>
        </w:trPr>
        <w:tc>
          <w:tcPr>
            <w:tcW w:w="1413" w:type="dxa"/>
            <w:vMerge/>
            <w:vAlign w:val="center"/>
          </w:tcPr>
          <w:p w:rsidR="003B2B2B" w:rsidRPr="0044657C" w:rsidRDefault="003B2B2B">
            <w:pPr>
              <w:jc w:val="center"/>
              <w:rPr>
                <w:rFonts w:ascii="仿宋" w:eastAsia="仿宋" w:hAnsi="仿宋" w:cs="Times New Roman"/>
                <w:sz w:val="32"/>
                <w:szCs w:val="32"/>
              </w:rPr>
            </w:pPr>
          </w:p>
        </w:tc>
        <w:tc>
          <w:tcPr>
            <w:tcW w:w="1843" w:type="dxa"/>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其他需要说明的事项</w:t>
            </w:r>
          </w:p>
        </w:tc>
        <w:tc>
          <w:tcPr>
            <w:tcW w:w="2693" w:type="dxa"/>
            <w:vAlign w:val="center"/>
          </w:tcPr>
          <w:p w:rsidR="003B2B2B" w:rsidRPr="00AA3ED9" w:rsidRDefault="0044657C">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w:t>
            </w:r>
          </w:p>
        </w:tc>
        <w:tc>
          <w:tcPr>
            <w:tcW w:w="2693" w:type="dxa"/>
            <w:vAlign w:val="center"/>
          </w:tcPr>
          <w:p w:rsidR="003B2B2B" w:rsidRPr="00AA3ED9" w:rsidRDefault="0044657C">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w:t>
            </w:r>
          </w:p>
        </w:tc>
        <w:tc>
          <w:tcPr>
            <w:tcW w:w="2552" w:type="dxa"/>
            <w:vAlign w:val="center"/>
          </w:tcPr>
          <w:p w:rsidR="003B2B2B" w:rsidRPr="00AA3ED9" w:rsidRDefault="0044657C">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w:t>
            </w:r>
          </w:p>
        </w:tc>
      </w:tr>
      <w:tr w:rsidR="003B2B2B" w:rsidRPr="0044657C" w:rsidTr="00AA3ED9">
        <w:trPr>
          <w:jc w:val="center"/>
        </w:trPr>
        <w:tc>
          <w:tcPr>
            <w:tcW w:w="1413" w:type="dxa"/>
            <w:vMerge w:val="restart"/>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其中：募集期间基金管理人的从业人员认购本基金情况</w:t>
            </w:r>
          </w:p>
        </w:tc>
        <w:tc>
          <w:tcPr>
            <w:tcW w:w="1843" w:type="dxa"/>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认购的基金份额（单位：份）</w:t>
            </w:r>
          </w:p>
        </w:tc>
        <w:tc>
          <w:tcPr>
            <w:tcW w:w="2693" w:type="dxa"/>
            <w:shd w:val="clear" w:color="auto" w:fill="auto"/>
            <w:vAlign w:val="center"/>
          </w:tcPr>
          <w:p w:rsidR="003B2B2B" w:rsidRPr="00AA3ED9" w:rsidRDefault="00B538F0">
            <w:pPr>
              <w:jc w:val="center"/>
              <w:rPr>
                <w:rFonts w:ascii="仿宋" w:eastAsia="仿宋" w:hAnsi="仿宋" w:cs="Times New Roman"/>
                <w:kern w:val="0"/>
                <w:sz w:val="32"/>
                <w:szCs w:val="32"/>
              </w:rPr>
            </w:pPr>
            <w:bookmarkStart w:id="2" w:name="_GoBack"/>
            <w:r w:rsidRPr="00AA3ED9">
              <w:rPr>
                <w:rFonts w:ascii="仿宋" w:eastAsia="仿宋" w:hAnsi="仿宋" w:cs="Times New Roman" w:hint="eastAsia"/>
                <w:kern w:val="0"/>
                <w:sz w:val="32"/>
                <w:szCs w:val="32"/>
              </w:rPr>
              <w:t>0</w:t>
            </w:r>
            <w:bookmarkEnd w:id="2"/>
          </w:p>
        </w:tc>
        <w:tc>
          <w:tcPr>
            <w:tcW w:w="2693" w:type="dxa"/>
            <w:shd w:val="clear" w:color="auto" w:fill="auto"/>
            <w:vAlign w:val="center"/>
          </w:tcPr>
          <w:p w:rsidR="003B2B2B" w:rsidRPr="00AA3ED9" w:rsidRDefault="00B538F0">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0</w:t>
            </w:r>
          </w:p>
        </w:tc>
        <w:tc>
          <w:tcPr>
            <w:tcW w:w="2552" w:type="dxa"/>
            <w:shd w:val="clear" w:color="auto" w:fill="auto"/>
            <w:vAlign w:val="center"/>
          </w:tcPr>
          <w:p w:rsidR="003B2B2B" w:rsidRPr="00AA3ED9" w:rsidRDefault="00B538F0">
            <w:pPr>
              <w:jc w:val="center"/>
              <w:rPr>
                <w:rFonts w:ascii="仿宋" w:eastAsia="仿宋" w:hAnsi="仿宋" w:cs="Times New Roman"/>
                <w:kern w:val="0"/>
                <w:sz w:val="32"/>
                <w:szCs w:val="32"/>
              </w:rPr>
            </w:pPr>
            <w:r w:rsidRPr="00AA3ED9">
              <w:rPr>
                <w:rFonts w:ascii="仿宋" w:eastAsia="仿宋" w:hAnsi="仿宋" w:cs="Times New Roman" w:hint="eastAsia"/>
                <w:kern w:val="0"/>
                <w:sz w:val="32"/>
                <w:szCs w:val="32"/>
              </w:rPr>
              <w:t>0</w:t>
            </w:r>
          </w:p>
        </w:tc>
      </w:tr>
      <w:tr w:rsidR="003B2B2B" w:rsidRPr="0044657C" w:rsidTr="00AA3ED9">
        <w:trPr>
          <w:jc w:val="center"/>
        </w:trPr>
        <w:tc>
          <w:tcPr>
            <w:tcW w:w="1413" w:type="dxa"/>
            <w:vMerge/>
            <w:vAlign w:val="center"/>
          </w:tcPr>
          <w:p w:rsidR="003B2B2B" w:rsidRPr="0044657C" w:rsidRDefault="003B2B2B">
            <w:pPr>
              <w:jc w:val="center"/>
              <w:rPr>
                <w:rFonts w:ascii="仿宋" w:eastAsia="仿宋" w:hAnsi="仿宋" w:cs="Times New Roman"/>
                <w:sz w:val="32"/>
                <w:szCs w:val="32"/>
              </w:rPr>
            </w:pPr>
          </w:p>
        </w:tc>
        <w:tc>
          <w:tcPr>
            <w:tcW w:w="1843" w:type="dxa"/>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占基金总份额比例</w:t>
            </w:r>
          </w:p>
        </w:tc>
        <w:tc>
          <w:tcPr>
            <w:tcW w:w="2693" w:type="dxa"/>
            <w:shd w:val="clear" w:color="auto" w:fill="auto"/>
            <w:vAlign w:val="center"/>
          </w:tcPr>
          <w:p w:rsidR="003B2B2B" w:rsidRPr="00AA3ED9" w:rsidRDefault="00AA3ED9">
            <w:pPr>
              <w:jc w:val="center"/>
              <w:rPr>
                <w:rFonts w:ascii="仿宋" w:eastAsia="仿宋" w:hAnsi="仿宋" w:cs="Times New Roman"/>
                <w:kern w:val="0"/>
                <w:sz w:val="32"/>
                <w:szCs w:val="32"/>
              </w:rPr>
            </w:pPr>
            <w:r>
              <w:rPr>
                <w:rFonts w:ascii="仿宋" w:eastAsia="仿宋" w:hAnsi="仿宋" w:cs="Times New Roman" w:hint="eastAsia"/>
                <w:kern w:val="0"/>
                <w:sz w:val="32"/>
                <w:szCs w:val="32"/>
              </w:rPr>
              <w:t>0</w:t>
            </w:r>
          </w:p>
        </w:tc>
        <w:tc>
          <w:tcPr>
            <w:tcW w:w="2693" w:type="dxa"/>
            <w:shd w:val="clear" w:color="auto" w:fill="auto"/>
            <w:vAlign w:val="center"/>
          </w:tcPr>
          <w:p w:rsidR="003B2B2B" w:rsidRPr="00AA3ED9" w:rsidRDefault="00AA3ED9">
            <w:pPr>
              <w:jc w:val="center"/>
              <w:rPr>
                <w:rFonts w:ascii="仿宋" w:eastAsia="仿宋" w:hAnsi="仿宋" w:cs="Times New Roman"/>
                <w:kern w:val="0"/>
                <w:sz w:val="32"/>
                <w:szCs w:val="32"/>
              </w:rPr>
            </w:pPr>
            <w:r>
              <w:rPr>
                <w:rFonts w:ascii="仿宋" w:eastAsia="仿宋" w:hAnsi="仿宋" w:cs="Times New Roman" w:hint="eastAsia"/>
                <w:kern w:val="0"/>
                <w:sz w:val="32"/>
                <w:szCs w:val="32"/>
              </w:rPr>
              <w:t>0</w:t>
            </w:r>
          </w:p>
        </w:tc>
        <w:tc>
          <w:tcPr>
            <w:tcW w:w="2552" w:type="dxa"/>
            <w:shd w:val="clear" w:color="auto" w:fill="auto"/>
            <w:vAlign w:val="center"/>
          </w:tcPr>
          <w:p w:rsidR="003B2B2B" w:rsidRPr="00AA3ED9" w:rsidRDefault="00AA3ED9">
            <w:pPr>
              <w:jc w:val="center"/>
              <w:rPr>
                <w:rFonts w:ascii="仿宋" w:eastAsia="仿宋" w:hAnsi="仿宋" w:cs="Times New Roman"/>
                <w:kern w:val="0"/>
                <w:sz w:val="32"/>
                <w:szCs w:val="32"/>
              </w:rPr>
            </w:pPr>
            <w:r>
              <w:rPr>
                <w:rFonts w:ascii="仿宋" w:eastAsia="仿宋" w:hAnsi="仿宋" w:cs="Times New Roman" w:hint="eastAsia"/>
                <w:kern w:val="0"/>
                <w:sz w:val="32"/>
                <w:szCs w:val="32"/>
              </w:rPr>
              <w:t>0</w:t>
            </w:r>
          </w:p>
        </w:tc>
      </w:tr>
      <w:tr w:rsidR="003B2B2B" w:rsidRPr="0044657C" w:rsidTr="00AA3ED9">
        <w:trPr>
          <w:jc w:val="center"/>
        </w:trPr>
        <w:tc>
          <w:tcPr>
            <w:tcW w:w="3256" w:type="dxa"/>
            <w:gridSpan w:val="2"/>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募集期限届满基金是否符合法律法规规定的办理基金备案手续的条件</w:t>
            </w:r>
          </w:p>
        </w:tc>
        <w:tc>
          <w:tcPr>
            <w:tcW w:w="7938" w:type="dxa"/>
            <w:gridSpan w:val="3"/>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hint="eastAsia"/>
                <w:sz w:val="32"/>
                <w:szCs w:val="32"/>
              </w:rPr>
              <w:t>是</w:t>
            </w:r>
          </w:p>
        </w:tc>
      </w:tr>
      <w:tr w:rsidR="003B2B2B" w:rsidRPr="0044657C" w:rsidTr="00AA3ED9">
        <w:trPr>
          <w:jc w:val="center"/>
        </w:trPr>
        <w:tc>
          <w:tcPr>
            <w:tcW w:w="3256" w:type="dxa"/>
            <w:gridSpan w:val="2"/>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向中国证监会办理基金备案手续获得书面确认的日期</w:t>
            </w:r>
          </w:p>
        </w:tc>
        <w:tc>
          <w:tcPr>
            <w:tcW w:w="7938" w:type="dxa"/>
            <w:gridSpan w:val="3"/>
            <w:shd w:val="clear" w:color="auto" w:fill="auto"/>
            <w:vAlign w:val="center"/>
          </w:tcPr>
          <w:p w:rsidR="003B2B2B" w:rsidRPr="0044657C" w:rsidRDefault="00B538F0">
            <w:pPr>
              <w:jc w:val="center"/>
              <w:rPr>
                <w:rFonts w:ascii="仿宋" w:eastAsia="仿宋" w:hAnsi="仿宋" w:cs="Times New Roman"/>
                <w:sz w:val="32"/>
                <w:szCs w:val="32"/>
              </w:rPr>
            </w:pPr>
            <w:r w:rsidRPr="0044657C">
              <w:rPr>
                <w:rFonts w:ascii="仿宋" w:eastAsia="仿宋" w:hAnsi="仿宋" w:cs="Times New Roman"/>
                <w:sz w:val="32"/>
                <w:szCs w:val="32"/>
              </w:rPr>
              <w:t>202</w:t>
            </w:r>
            <w:r w:rsidRPr="0044657C">
              <w:rPr>
                <w:rFonts w:ascii="仿宋" w:eastAsia="仿宋" w:hAnsi="仿宋" w:cs="Times New Roman" w:hint="eastAsia"/>
                <w:sz w:val="32"/>
                <w:szCs w:val="32"/>
              </w:rPr>
              <w:t>5</w:t>
            </w:r>
            <w:r w:rsidRPr="0044657C">
              <w:rPr>
                <w:rFonts w:ascii="仿宋" w:eastAsia="仿宋" w:hAnsi="仿宋" w:cs="Times New Roman"/>
                <w:sz w:val="32"/>
                <w:szCs w:val="32"/>
              </w:rPr>
              <w:t>年</w:t>
            </w:r>
            <w:r w:rsidRPr="0044657C">
              <w:rPr>
                <w:rFonts w:ascii="仿宋" w:eastAsia="仿宋" w:hAnsi="仿宋" w:cs="Times New Roman" w:hint="eastAsia"/>
                <w:sz w:val="32"/>
                <w:szCs w:val="32"/>
              </w:rPr>
              <w:t>9</w:t>
            </w:r>
            <w:r w:rsidRPr="0044657C">
              <w:rPr>
                <w:rFonts w:ascii="仿宋" w:eastAsia="仿宋" w:hAnsi="仿宋" w:cs="Times New Roman"/>
                <w:sz w:val="32"/>
                <w:szCs w:val="32"/>
              </w:rPr>
              <w:t>月</w:t>
            </w:r>
            <w:r w:rsidRPr="0044657C">
              <w:rPr>
                <w:rFonts w:ascii="仿宋" w:eastAsia="仿宋" w:hAnsi="仿宋" w:cs="Times New Roman" w:hint="eastAsia"/>
                <w:sz w:val="32"/>
                <w:szCs w:val="32"/>
              </w:rPr>
              <w:t>23</w:t>
            </w:r>
            <w:r w:rsidRPr="0044657C">
              <w:rPr>
                <w:rFonts w:ascii="仿宋" w:eastAsia="仿宋" w:hAnsi="仿宋" w:cs="Times New Roman"/>
                <w:sz w:val="32"/>
                <w:szCs w:val="32"/>
              </w:rPr>
              <w:t>日</w:t>
            </w:r>
          </w:p>
        </w:tc>
      </w:tr>
    </w:tbl>
    <w:p w:rsidR="003B2B2B" w:rsidRPr="0044657C" w:rsidRDefault="00B538F0">
      <w:pPr>
        <w:pStyle w:val="Default"/>
        <w:spacing w:line="360" w:lineRule="auto"/>
        <w:ind w:firstLineChars="200" w:firstLine="640"/>
        <w:jc w:val="both"/>
        <w:rPr>
          <w:rFonts w:ascii="仿宋" w:eastAsia="仿宋" w:hAnsi="仿宋" w:cs="Times New Roman"/>
          <w:color w:val="auto"/>
          <w:sz w:val="32"/>
          <w:szCs w:val="32"/>
        </w:rPr>
      </w:pPr>
      <w:r w:rsidRPr="0044657C">
        <w:rPr>
          <w:rFonts w:ascii="仿宋" w:eastAsia="仿宋" w:hAnsi="仿宋" w:cs="Times New Roman"/>
          <w:color w:val="auto"/>
          <w:sz w:val="32"/>
          <w:szCs w:val="32"/>
        </w:rPr>
        <w:t>注：</w:t>
      </w:r>
    </w:p>
    <w:p w:rsidR="003B2B2B" w:rsidRPr="0044657C" w:rsidRDefault="00B538F0">
      <w:pPr>
        <w:pStyle w:val="Default"/>
        <w:spacing w:line="360" w:lineRule="auto"/>
        <w:ind w:firstLineChars="200" w:firstLine="640"/>
        <w:jc w:val="both"/>
        <w:rPr>
          <w:rFonts w:ascii="仿宋" w:eastAsia="仿宋" w:hAnsi="仿宋" w:cs="Times New Roman"/>
          <w:color w:val="auto"/>
          <w:sz w:val="32"/>
          <w:szCs w:val="32"/>
        </w:rPr>
      </w:pPr>
      <w:r w:rsidRPr="0044657C">
        <w:rPr>
          <w:rFonts w:ascii="仿宋" w:eastAsia="仿宋" w:hAnsi="仿宋" w:cs="Times New Roman" w:hint="eastAsia"/>
          <w:color w:val="auto"/>
          <w:sz w:val="32"/>
          <w:szCs w:val="32"/>
        </w:rPr>
        <w:t>（1）</w:t>
      </w:r>
      <w:r w:rsidRPr="0044657C">
        <w:rPr>
          <w:rFonts w:ascii="仿宋" w:eastAsia="仿宋" w:hAnsi="仿宋" w:cs="Times New Roman"/>
          <w:color w:val="auto"/>
          <w:sz w:val="32"/>
          <w:szCs w:val="32"/>
        </w:rPr>
        <w:t>本基金合同生效前的律师费、会计师费、信息披露费由本基金管理人承担，不从基金资产中支付。</w:t>
      </w:r>
    </w:p>
    <w:p w:rsidR="003B2B2B" w:rsidRPr="0044657C" w:rsidRDefault="00B538F0">
      <w:pPr>
        <w:pStyle w:val="Default"/>
        <w:spacing w:line="360" w:lineRule="auto"/>
        <w:ind w:firstLineChars="200" w:firstLine="640"/>
        <w:jc w:val="both"/>
        <w:rPr>
          <w:rFonts w:ascii="仿宋" w:eastAsia="仿宋" w:hAnsi="仿宋" w:cs="Times New Roman"/>
          <w:color w:val="auto"/>
          <w:sz w:val="32"/>
          <w:szCs w:val="32"/>
        </w:rPr>
      </w:pPr>
      <w:r w:rsidRPr="0044657C">
        <w:rPr>
          <w:rFonts w:ascii="仿宋" w:eastAsia="仿宋" w:hAnsi="仿宋" w:cs="Times New Roman" w:hint="eastAsia"/>
          <w:color w:val="auto"/>
          <w:sz w:val="32"/>
          <w:szCs w:val="32"/>
        </w:rPr>
        <w:t>（2）本公司高级管理人员、基金投资和研究部门负责人持有该只基金份额总量的数量区间为0。</w:t>
      </w:r>
    </w:p>
    <w:p w:rsidR="003B2B2B" w:rsidRPr="00AA3ED9" w:rsidRDefault="00B538F0" w:rsidP="00AA3ED9">
      <w:pPr>
        <w:pStyle w:val="Default"/>
        <w:spacing w:line="360" w:lineRule="auto"/>
        <w:ind w:firstLineChars="200" w:firstLine="640"/>
        <w:jc w:val="both"/>
        <w:rPr>
          <w:rFonts w:ascii="仿宋" w:eastAsia="仿宋" w:hAnsi="仿宋" w:cs="Times New Roman"/>
          <w:color w:val="auto"/>
          <w:sz w:val="32"/>
          <w:szCs w:val="32"/>
        </w:rPr>
      </w:pPr>
      <w:r w:rsidRPr="0044657C">
        <w:rPr>
          <w:rFonts w:ascii="仿宋" w:eastAsia="仿宋" w:hAnsi="仿宋" w:cs="Times New Roman" w:hint="eastAsia"/>
          <w:color w:val="auto"/>
          <w:sz w:val="32"/>
          <w:szCs w:val="32"/>
        </w:rPr>
        <w:t>（3）本基金的基金经理持有本基金份额总量的数量区间为0。</w:t>
      </w:r>
      <w:bookmarkStart w:id="3" w:name="_Toc275961393"/>
    </w:p>
    <w:p w:rsidR="003B2B2B" w:rsidRPr="0044657C" w:rsidRDefault="00B538F0">
      <w:pPr>
        <w:spacing w:line="560" w:lineRule="exact"/>
        <w:rPr>
          <w:rFonts w:ascii="仿宋" w:eastAsia="仿宋" w:hAnsi="仿宋" w:cs="Times New Roman"/>
          <w:b/>
          <w:sz w:val="32"/>
          <w:szCs w:val="32"/>
        </w:rPr>
      </w:pPr>
      <w:r w:rsidRPr="0044657C">
        <w:rPr>
          <w:rFonts w:ascii="仿宋" w:eastAsia="仿宋" w:hAnsi="仿宋" w:cs="Times New Roman"/>
          <w:b/>
          <w:sz w:val="32"/>
          <w:szCs w:val="32"/>
        </w:rPr>
        <w:t>3．其他需要提示的事项</w:t>
      </w:r>
      <w:bookmarkEnd w:id="3"/>
    </w:p>
    <w:p w:rsidR="003B2B2B" w:rsidRPr="0044657C" w:rsidRDefault="00B538F0">
      <w:pPr>
        <w:autoSpaceDE w:val="0"/>
        <w:autoSpaceDN w:val="0"/>
        <w:adjustRightInd w:val="0"/>
        <w:spacing w:line="360" w:lineRule="auto"/>
        <w:ind w:firstLineChars="200" w:firstLine="640"/>
        <w:rPr>
          <w:rFonts w:ascii="仿宋" w:eastAsia="仿宋" w:hAnsi="仿宋" w:cs="Times New Roman"/>
          <w:sz w:val="32"/>
          <w:szCs w:val="32"/>
        </w:rPr>
      </w:pPr>
      <w:r w:rsidRPr="0044657C">
        <w:rPr>
          <w:rFonts w:ascii="仿宋" w:eastAsia="仿宋" w:hAnsi="仿宋" w:cs="Times New Roman" w:hint="eastAsia"/>
          <w:sz w:val="32"/>
          <w:szCs w:val="32"/>
        </w:rPr>
        <w:t>销售机构受理认购申请并不表示该申请已经成功，而仅代表销售机构确实收到了认购申请。申请是否有效应以基金登记机构的确认为准。基金份额持有人可以到本基金销售机构的网点查询交易确认情况，也可以通过本基金管理人的网站（</w:t>
      </w:r>
      <w:hyperlink r:id="rId7" w:history="1">
        <w:r w:rsidRPr="0044657C">
          <w:rPr>
            <w:rStyle w:val="aa"/>
            <w:rFonts w:ascii="仿宋" w:eastAsia="仿宋" w:hAnsi="仿宋" w:cs="Times New Roman"/>
            <w:sz w:val="32"/>
            <w:szCs w:val="32"/>
          </w:rPr>
          <w:t>www.glfund.com</w:t>
        </w:r>
      </w:hyperlink>
      <w:r w:rsidRPr="0044657C">
        <w:rPr>
          <w:rFonts w:ascii="仿宋" w:eastAsia="仿宋" w:hAnsi="仿宋" w:cs="Times New Roman" w:hint="eastAsia"/>
          <w:sz w:val="32"/>
          <w:szCs w:val="32"/>
        </w:rPr>
        <w:t>）或客户服务电话（</w:t>
      </w:r>
      <w:r w:rsidRPr="0044657C">
        <w:rPr>
          <w:rFonts w:ascii="仿宋" w:eastAsia="仿宋" w:hAnsi="仿宋" w:cs="Times New Roman"/>
          <w:sz w:val="32"/>
          <w:szCs w:val="32"/>
        </w:rPr>
        <w:t>010-56517299</w:t>
      </w:r>
      <w:r w:rsidRPr="0044657C">
        <w:rPr>
          <w:rFonts w:ascii="仿宋" w:eastAsia="仿宋" w:hAnsi="仿宋" w:cs="Times New Roman" w:hint="eastAsia"/>
          <w:sz w:val="32"/>
          <w:szCs w:val="32"/>
        </w:rPr>
        <w:t>、</w:t>
      </w:r>
      <w:r w:rsidRPr="0044657C">
        <w:rPr>
          <w:rFonts w:ascii="仿宋" w:eastAsia="仿宋" w:hAnsi="仿宋" w:cs="Times New Roman"/>
          <w:sz w:val="32"/>
          <w:szCs w:val="32"/>
        </w:rPr>
        <w:t>400-160-6000</w:t>
      </w:r>
      <w:r w:rsidRPr="0044657C">
        <w:rPr>
          <w:rFonts w:ascii="仿宋" w:eastAsia="仿宋" w:hAnsi="仿宋" w:cs="Times New Roman" w:hint="eastAsia"/>
          <w:sz w:val="32"/>
          <w:szCs w:val="32"/>
        </w:rPr>
        <w:t>）查询交易确认情况。</w:t>
      </w:r>
    </w:p>
    <w:p w:rsidR="003B2B2B" w:rsidRPr="0044657C" w:rsidRDefault="00B538F0">
      <w:pPr>
        <w:autoSpaceDE w:val="0"/>
        <w:autoSpaceDN w:val="0"/>
        <w:adjustRightInd w:val="0"/>
        <w:spacing w:line="360" w:lineRule="auto"/>
        <w:ind w:firstLineChars="200" w:firstLine="640"/>
        <w:rPr>
          <w:rFonts w:ascii="仿宋" w:eastAsia="仿宋" w:hAnsi="仿宋" w:cs="Times New Roman"/>
          <w:sz w:val="32"/>
          <w:szCs w:val="32"/>
        </w:rPr>
      </w:pPr>
      <w:r w:rsidRPr="0044657C">
        <w:rPr>
          <w:rFonts w:ascii="仿宋" w:eastAsia="仿宋" w:hAnsi="仿宋" w:cs="Times New Roman"/>
          <w:sz w:val="32"/>
          <w:szCs w:val="32"/>
        </w:rPr>
        <w:t>风险提示：本公司承诺以诚实信用、勤勉尽责的原则管理和运用基金资产，但不保证基金一定盈利，也不保证最低收益。敬请投资者留意投资风险。</w:t>
      </w:r>
    </w:p>
    <w:p w:rsidR="003B2B2B" w:rsidRPr="0044657C" w:rsidRDefault="00B538F0" w:rsidP="00AA3ED9">
      <w:pPr>
        <w:autoSpaceDE w:val="0"/>
        <w:autoSpaceDN w:val="0"/>
        <w:adjustRightInd w:val="0"/>
        <w:spacing w:line="360" w:lineRule="auto"/>
        <w:ind w:firstLineChars="200" w:firstLine="640"/>
        <w:rPr>
          <w:rFonts w:ascii="仿宋" w:eastAsia="仿宋" w:hAnsi="仿宋" w:cs="Times New Roman"/>
          <w:sz w:val="32"/>
          <w:szCs w:val="32"/>
        </w:rPr>
      </w:pPr>
      <w:r w:rsidRPr="0044657C">
        <w:rPr>
          <w:rFonts w:ascii="仿宋" w:eastAsia="仿宋" w:hAnsi="仿宋" w:cs="Times New Roman" w:hint="eastAsia"/>
          <w:sz w:val="32"/>
          <w:szCs w:val="32"/>
        </w:rPr>
        <w:t>特此公告。</w:t>
      </w:r>
    </w:p>
    <w:p w:rsidR="003B2B2B" w:rsidRPr="0044657C" w:rsidRDefault="003B2B2B">
      <w:pPr>
        <w:autoSpaceDE w:val="0"/>
        <w:autoSpaceDN w:val="0"/>
        <w:adjustRightInd w:val="0"/>
        <w:spacing w:line="360" w:lineRule="auto"/>
        <w:rPr>
          <w:rFonts w:ascii="仿宋" w:eastAsia="仿宋" w:hAnsi="仿宋" w:cs="Times New Roman"/>
          <w:sz w:val="32"/>
          <w:szCs w:val="32"/>
        </w:rPr>
      </w:pPr>
    </w:p>
    <w:p w:rsidR="003B2B2B" w:rsidRPr="0044657C" w:rsidRDefault="00B538F0">
      <w:pPr>
        <w:autoSpaceDE w:val="0"/>
        <w:autoSpaceDN w:val="0"/>
        <w:adjustRightInd w:val="0"/>
        <w:spacing w:line="360" w:lineRule="auto"/>
        <w:ind w:firstLineChars="200" w:firstLine="640"/>
        <w:jc w:val="right"/>
        <w:rPr>
          <w:rFonts w:ascii="仿宋" w:eastAsia="仿宋" w:hAnsi="仿宋" w:cs="Times New Roman"/>
          <w:sz w:val="32"/>
          <w:szCs w:val="32"/>
        </w:rPr>
      </w:pPr>
      <w:r w:rsidRPr="0044657C">
        <w:rPr>
          <w:rFonts w:ascii="仿宋" w:eastAsia="仿宋" w:hAnsi="仿宋" w:cs="Times New Roman" w:hint="eastAsia"/>
          <w:sz w:val="32"/>
          <w:szCs w:val="32"/>
        </w:rPr>
        <w:t>国联基金管理有限公司</w:t>
      </w:r>
    </w:p>
    <w:p w:rsidR="003B2B2B" w:rsidRPr="0044657C" w:rsidRDefault="00B538F0">
      <w:pPr>
        <w:wordWrap w:val="0"/>
        <w:autoSpaceDE w:val="0"/>
        <w:autoSpaceDN w:val="0"/>
        <w:adjustRightInd w:val="0"/>
        <w:spacing w:line="360" w:lineRule="auto"/>
        <w:ind w:firstLineChars="200" w:firstLine="640"/>
        <w:jc w:val="right"/>
        <w:rPr>
          <w:rFonts w:ascii="仿宋" w:eastAsia="仿宋" w:hAnsi="仿宋" w:cs="Times New Roman"/>
          <w:sz w:val="32"/>
          <w:szCs w:val="32"/>
        </w:rPr>
      </w:pPr>
      <w:r w:rsidRPr="0044657C">
        <w:rPr>
          <w:rFonts w:ascii="仿宋" w:eastAsia="仿宋" w:hAnsi="仿宋" w:cs="Times New Roman"/>
          <w:sz w:val="32"/>
          <w:szCs w:val="32"/>
        </w:rPr>
        <w:t>202</w:t>
      </w:r>
      <w:r w:rsidRPr="0044657C">
        <w:rPr>
          <w:rFonts w:ascii="仿宋" w:eastAsia="仿宋" w:hAnsi="仿宋" w:cs="Times New Roman" w:hint="eastAsia"/>
          <w:sz w:val="32"/>
          <w:szCs w:val="32"/>
        </w:rPr>
        <w:t>5年9月24日</w:t>
      </w:r>
    </w:p>
    <w:sectPr w:rsidR="003B2B2B" w:rsidRPr="0044657C" w:rsidSect="007961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F63" w:rsidRDefault="006B4F63" w:rsidP="0044657C">
      <w:r>
        <w:separator/>
      </w:r>
    </w:p>
  </w:endnote>
  <w:endnote w:type="continuationSeparator" w:id="0">
    <w:p w:rsidR="006B4F63" w:rsidRDefault="006B4F63" w:rsidP="00446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F63" w:rsidRDefault="006B4F63" w:rsidP="0044657C">
      <w:r>
        <w:separator/>
      </w:r>
    </w:p>
  </w:footnote>
  <w:footnote w:type="continuationSeparator" w:id="0">
    <w:p w:rsidR="006B4F63" w:rsidRDefault="006B4F63" w:rsidP="004465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UyNjY5MTNjZWEzOGZlMTNlYzhjOGU1ZmE5YjkwZmYifQ=="/>
  </w:docVars>
  <w:rsids>
    <w:rsidRoot w:val="00E20B1B"/>
    <w:rsid w:val="000017ED"/>
    <w:rsid w:val="00001C8D"/>
    <w:rsid w:val="000047D0"/>
    <w:rsid w:val="000071A3"/>
    <w:rsid w:val="000139FD"/>
    <w:rsid w:val="00014141"/>
    <w:rsid w:val="00015E3A"/>
    <w:rsid w:val="000214CF"/>
    <w:rsid w:val="00021D99"/>
    <w:rsid w:val="00023742"/>
    <w:rsid w:val="00025BC1"/>
    <w:rsid w:val="00030BF7"/>
    <w:rsid w:val="000312F3"/>
    <w:rsid w:val="00031934"/>
    <w:rsid w:val="0003510A"/>
    <w:rsid w:val="0004141C"/>
    <w:rsid w:val="000430D0"/>
    <w:rsid w:val="0005190F"/>
    <w:rsid w:val="0005355C"/>
    <w:rsid w:val="000535DB"/>
    <w:rsid w:val="0005524E"/>
    <w:rsid w:val="00064409"/>
    <w:rsid w:val="00071C32"/>
    <w:rsid w:val="00072E16"/>
    <w:rsid w:val="00073D91"/>
    <w:rsid w:val="000754AE"/>
    <w:rsid w:val="000802E0"/>
    <w:rsid w:val="0008341F"/>
    <w:rsid w:val="00087C41"/>
    <w:rsid w:val="000943E7"/>
    <w:rsid w:val="000A2C5E"/>
    <w:rsid w:val="000A2F1C"/>
    <w:rsid w:val="000A680D"/>
    <w:rsid w:val="000B04DB"/>
    <w:rsid w:val="000B28CE"/>
    <w:rsid w:val="000B2DCD"/>
    <w:rsid w:val="000B4C1F"/>
    <w:rsid w:val="000C7377"/>
    <w:rsid w:val="000C79A0"/>
    <w:rsid w:val="000C7F59"/>
    <w:rsid w:val="000D3D09"/>
    <w:rsid w:val="000D4413"/>
    <w:rsid w:val="000F0C9A"/>
    <w:rsid w:val="00104B0A"/>
    <w:rsid w:val="001117CE"/>
    <w:rsid w:val="001205A5"/>
    <w:rsid w:val="00120A88"/>
    <w:rsid w:val="00127E90"/>
    <w:rsid w:val="00132B0A"/>
    <w:rsid w:val="00133E74"/>
    <w:rsid w:val="00135F09"/>
    <w:rsid w:val="001414CF"/>
    <w:rsid w:val="001448F7"/>
    <w:rsid w:val="00146E5E"/>
    <w:rsid w:val="001477E7"/>
    <w:rsid w:val="00150FD0"/>
    <w:rsid w:val="00161965"/>
    <w:rsid w:val="00161A35"/>
    <w:rsid w:val="00162810"/>
    <w:rsid w:val="00164B37"/>
    <w:rsid w:val="00164D45"/>
    <w:rsid w:val="001651C6"/>
    <w:rsid w:val="00166889"/>
    <w:rsid w:val="00171B2A"/>
    <w:rsid w:val="00176635"/>
    <w:rsid w:val="00184350"/>
    <w:rsid w:val="00192561"/>
    <w:rsid w:val="00194363"/>
    <w:rsid w:val="00194C40"/>
    <w:rsid w:val="001A3440"/>
    <w:rsid w:val="001A4930"/>
    <w:rsid w:val="001A66D4"/>
    <w:rsid w:val="001A77D3"/>
    <w:rsid w:val="001B0F5F"/>
    <w:rsid w:val="001B7A4E"/>
    <w:rsid w:val="001C03F1"/>
    <w:rsid w:val="001C226C"/>
    <w:rsid w:val="001C27C4"/>
    <w:rsid w:val="001C45B6"/>
    <w:rsid w:val="001C4CE5"/>
    <w:rsid w:val="001C56DB"/>
    <w:rsid w:val="001D0511"/>
    <w:rsid w:val="001D1F51"/>
    <w:rsid w:val="001D6366"/>
    <w:rsid w:val="001D79DB"/>
    <w:rsid w:val="001E1161"/>
    <w:rsid w:val="001E42AB"/>
    <w:rsid w:val="001F1BDA"/>
    <w:rsid w:val="001F5C0D"/>
    <w:rsid w:val="001F5F72"/>
    <w:rsid w:val="001F67B3"/>
    <w:rsid w:val="00201A16"/>
    <w:rsid w:val="00203986"/>
    <w:rsid w:val="0020399A"/>
    <w:rsid w:val="002127E5"/>
    <w:rsid w:val="00221DB1"/>
    <w:rsid w:val="00224AC5"/>
    <w:rsid w:val="0023058B"/>
    <w:rsid w:val="0023325A"/>
    <w:rsid w:val="002339DD"/>
    <w:rsid w:val="00233FCD"/>
    <w:rsid w:val="00237CBD"/>
    <w:rsid w:val="0024524A"/>
    <w:rsid w:val="002503EA"/>
    <w:rsid w:val="002615F9"/>
    <w:rsid w:val="0026788D"/>
    <w:rsid w:val="00267AF8"/>
    <w:rsid w:val="00267DFB"/>
    <w:rsid w:val="00277671"/>
    <w:rsid w:val="0028505D"/>
    <w:rsid w:val="002860C6"/>
    <w:rsid w:val="00286E2F"/>
    <w:rsid w:val="002A2EAB"/>
    <w:rsid w:val="002A530B"/>
    <w:rsid w:val="002C04EA"/>
    <w:rsid w:val="002D06C1"/>
    <w:rsid w:val="002D51C6"/>
    <w:rsid w:val="002E34F2"/>
    <w:rsid w:val="002E6B7A"/>
    <w:rsid w:val="002F6E7C"/>
    <w:rsid w:val="00303FB6"/>
    <w:rsid w:val="003253AE"/>
    <w:rsid w:val="003275B6"/>
    <w:rsid w:val="00334303"/>
    <w:rsid w:val="00340ABE"/>
    <w:rsid w:val="0034399A"/>
    <w:rsid w:val="0034537E"/>
    <w:rsid w:val="00346655"/>
    <w:rsid w:val="00346695"/>
    <w:rsid w:val="00350140"/>
    <w:rsid w:val="00350D23"/>
    <w:rsid w:val="00352526"/>
    <w:rsid w:val="00355B9E"/>
    <w:rsid w:val="00355BB6"/>
    <w:rsid w:val="00361596"/>
    <w:rsid w:val="00362155"/>
    <w:rsid w:val="003624C3"/>
    <w:rsid w:val="003631AD"/>
    <w:rsid w:val="00371605"/>
    <w:rsid w:val="00373D9D"/>
    <w:rsid w:val="003A4106"/>
    <w:rsid w:val="003A77BB"/>
    <w:rsid w:val="003B048E"/>
    <w:rsid w:val="003B0C35"/>
    <w:rsid w:val="003B2B2B"/>
    <w:rsid w:val="003B3643"/>
    <w:rsid w:val="003B4C64"/>
    <w:rsid w:val="003B558B"/>
    <w:rsid w:val="003B6F74"/>
    <w:rsid w:val="003D198A"/>
    <w:rsid w:val="003D4F5E"/>
    <w:rsid w:val="003D7E59"/>
    <w:rsid w:val="003E7D93"/>
    <w:rsid w:val="003F0032"/>
    <w:rsid w:val="003F3BC3"/>
    <w:rsid w:val="003F651D"/>
    <w:rsid w:val="0040489C"/>
    <w:rsid w:val="004056E3"/>
    <w:rsid w:val="0041113A"/>
    <w:rsid w:val="00415B69"/>
    <w:rsid w:val="00422644"/>
    <w:rsid w:val="004306F1"/>
    <w:rsid w:val="00432C63"/>
    <w:rsid w:val="004435C8"/>
    <w:rsid w:val="004447F7"/>
    <w:rsid w:val="0044657C"/>
    <w:rsid w:val="00452D9C"/>
    <w:rsid w:val="0045348C"/>
    <w:rsid w:val="00456FD0"/>
    <w:rsid w:val="00466438"/>
    <w:rsid w:val="00466758"/>
    <w:rsid w:val="00485777"/>
    <w:rsid w:val="00490FFB"/>
    <w:rsid w:val="00492EE6"/>
    <w:rsid w:val="00495C7A"/>
    <w:rsid w:val="00495E01"/>
    <w:rsid w:val="00496C54"/>
    <w:rsid w:val="0049739C"/>
    <w:rsid w:val="004A13E7"/>
    <w:rsid w:val="004A24C3"/>
    <w:rsid w:val="004A26FB"/>
    <w:rsid w:val="004A5811"/>
    <w:rsid w:val="004B030A"/>
    <w:rsid w:val="004B4AD8"/>
    <w:rsid w:val="004B65D7"/>
    <w:rsid w:val="004B7938"/>
    <w:rsid w:val="004C48AB"/>
    <w:rsid w:val="004D0D1A"/>
    <w:rsid w:val="004D2133"/>
    <w:rsid w:val="004D2D70"/>
    <w:rsid w:val="004D3DD1"/>
    <w:rsid w:val="004D51FB"/>
    <w:rsid w:val="004D7322"/>
    <w:rsid w:val="004E41DA"/>
    <w:rsid w:val="004E7893"/>
    <w:rsid w:val="004F1D31"/>
    <w:rsid w:val="004F1EC1"/>
    <w:rsid w:val="004F3505"/>
    <w:rsid w:val="004F50AA"/>
    <w:rsid w:val="00500824"/>
    <w:rsid w:val="005009A2"/>
    <w:rsid w:val="00502EE7"/>
    <w:rsid w:val="005034D6"/>
    <w:rsid w:val="00504835"/>
    <w:rsid w:val="00513736"/>
    <w:rsid w:val="00513C13"/>
    <w:rsid w:val="00520AD8"/>
    <w:rsid w:val="00521DDC"/>
    <w:rsid w:val="00522B09"/>
    <w:rsid w:val="00525A9A"/>
    <w:rsid w:val="00525F19"/>
    <w:rsid w:val="00527467"/>
    <w:rsid w:val="00530B15"/>
    <w:rsid w:val="0053151C"/>
    <w:rsid w:val="005503E2"/>
    <w:rsid w:val="00552D48"/>
    <w:rsid w:val="00560B2B"/>
    <w:rsid w:val="005622CD"/>
    <w:rsid w:val="00563138"/>
    <w:rsid w:val="005632F0"/>
    <w:rsid w:val="00563D3E"/>
    <w:rsid w:val="005664F3"/>
    <w:rsid w:val="0056692C"/>
    <w:rsid w:val="005707E4"/>
    <w:rsid w:val="00570821"/>
    <w:rsid w:val="00572465"/>
    <w:rsid w:val="005847CA"/>
    <w:rsid w:val="00585112"/>
    <w:rsid w:val="00585DA7"/>
    <w:rsid w:val="00586894"/>
    <w:rsid w:val="00597942"/>
    <w:rsid w:val="005B5780"/>
    <w:rsid w:val="005C35F9"/>
    <w:rsid w:val="005D1728"/>
    <w:rsid w:val="005D6404"/>
    <w:rsid w:val="005D744B"/>
    <w:rsid w:val="005D7E53"/>
    <w:rsid w:val="005E0E8A"/>
    <w:rsid w:val="005E6C1D"/>
    <w:rsid w:val="005F0A6E"/>
    <w:rsid w:val="005F193A"/>
    <w:rsid w:val="005F3E04"/>
    <w:rsid w:val="005F4C47"/>
    <w:rsid w:val="005F5C26"/>
    <w:rsid w:val="0060506E"/>
    <w:rsid w:val="00607D28"/>
    <w:rsid w:val="00611984"/>
    <w:rsid w:val="00611FCF"/>
    <w:rsid w:val="00613E96"/>
    <w:rsid w:val="00613F1F"/>
    <w:rsid w:val="0061511C"/>
    <w:rsid w:val="00621FF4"/>
    <w:rsid w:val="006274A0"/>
    <w:rsid w:val="00631123"/>
    <w:rsid w:val="00641B16"/>
    <w:rsid w:val="00643E72"/>
    <w:rsid w:val="0065481D"/>
    <w:rsid w:val="00654D5A"/>
    <w:rsid w:val="00654E37"/>
    <w:rsid w:val="006573DB"/>
    <w:rsid w:val="006578F1"/>
    <w:rsid w:val="00662C99"/>
    <w:rsid w:val="00662F2D"/>
    <w:rsid w:val="00666BF6"/>
    <w:rsid w:val="006722E0"/>
    <w:rsid w:val="00672723"/>
    <w:rsid w:val="006814D4"/>
    <w:rsid w:val="00686DBA"/>
    <w:rsid w:val="006911B7"/>
    <w:rsid w:val="0069450D"/>
    <w:rsid w:val="006960E1"/>
    <w:rsid w:val="00697BB8"/>
    <w:rsid w:val="006A100E"/>
    <w:rsid w:val="006A1AD7"/>
    <w:rsid w:val="006A4155"/>
    <w:rsid w:val="006A4FEA"/>
    <w:rsid w:val="006A6BB7"/>
    <w:rsid w:val="006A7487"/>
    <w:rsid w:val="006B2DE7"/>
    <w:rsid w:val="006B4F63"/>
    <w:rsid w:val="006C348B"/>
    <w:rsid w:val="006C5F8F"/>
    <w:rsid w:val="006C672D"/>
    <w:rsid w:val="006D17EF"/>
    <w:rsid w:val="006D3E9F"/>
    <w:rsid w:val="006D5DB8"/>
    <w:rsid w:val="006E64E8"/>
    <w:rsid w:val="006F2856"/>
    <w:rsid w:val="006F48A0"/>
    <w:rsid w:val="006F48B4"/>
    <w:rsid w:val="007036C7"/>
    <w:rsid w:val="00703B61"/>
    <w:rsid w:val="00703C38"/>
    <w:rsid w:val="00703CEB"/>
    <w:rsid w:val="007044C7"/>
    <w:rsid w:val="00707385"/>
    <w:rsid w:val="00712D86"/>
    <w:rsid w:val="00713AAD"/>
    <w:rsid w:val="00713CF0"/>
    <w:rsid w:val="00715768"/>
    <w:rsid w:val="007208DD"/>
    <w:rsid w:val="0072197C"/>
    <w:rsid w:val="00722DF6"/>
    <w:rsid w:val="00725CA4"/>
    <w:rsid w:val="00727640"/>
    <w:rsid w:val="007305C6"/>
    <w:rsid w:val="007348CA"/>
    <w:rsid w:val="00736753"/>
    <w:rsid w:val="0073772B"/>
    <w:rsid w:val="00741063"/>
    <w:rsid w:val="00744672"/>
    <w:rsid w:val="00745AF1"/>
    <w:rsid w:val="00745D1D"/>
    <w:rsid w:val="00747000"/>
    <w:rsid w:val="0075457F"/>
    <w:rsid w:val="00754892"/>
    <w:rsid w:val="007608F4"/>
    <w:rsid w:val="00760A50"/>
    <w:rsid w:val="00764D9B"/>
    <w:rsid w:val="007679A3"/>
    <w:rsid w:val="00770F01"/>
    <w:rsid w:val="007712E0"/>
    <w:rsid w:val="00771E26"/>
    <w:rsid w:val="0077309D"/>
    <w:rsid w:val="0077446A"/>
    <w:rsid w:val="00782298"/>
    <w:rsid w:val="00782725"/>
    <w:rsid w:val="007849A6"/>
    <w:rsid w:val="007933BE"/>
    <w:rsid w:val="007945BC"/>
    <w:rsid w:val="007948A5"/>
    <w:rsid w:val="00795DBB"/>
    <w:rsid w:val="00795FEB"/>
    <w:rsid w:val="00796101"/>
    <w:rsid w:val="007A18AF"/>
    <w:rsid w:val="007A76E0"/>
    <w:rsid w:val="007D0566"/>
    <w:rsid w:val="007D2410"/>
    <w:rsid w:val="007D647B"/>
    <w:rsid w:val="007E42A3"/>
    <w:rsid w:val="007E6031"/>
    <w:rsid w:val="007E6BE6"/>
    <w:rsid w:val="007E7C7F"/>
    <w:rsid w:val="007F39A8"/>
    <w:rsid w:val="007F4B49"/>
    <w:rsid w:val="00810A1D"/>
    <w:rsid w:val="00816630"/>
    <w:rsid w:val="008217B5"/>
    <w:rsid w:val="00825186"/>
    <w:rsid w:val="0083392D"/>
    <w:rsid w:val="00850ACF"/>
    <w:rsid w:val="00850DFF"/>
    <w:rsid w:val="00851450"/>
    <w:rsid w:val="00852128"/>
    <w:rsid w:val="008544C6"/>
    <w:rsid w:val="00854E7B"/>
    <w:rsid w:val="00856D78"/>
    <w:rsid w:val="008622A4"/>
    <w:rsid w:val="0087169A"/>
    <w:rsid w:val="00871D85"/>
    <w:rsid w:val="008736B1"/>
    <w:rsid w:val="00875BAE"/>
    <w:rsid w:val="00877564"/>
    <w:rsid w:val="0088182E"/>
    <w:rsid w:val="00884A97"/>
    <w:rsid w:val="00887CC9"/>
    <w:rsid w:val="00890C5A"/>
    <w:rsid w:val="00891690"/>
    <w:rsid w:val="00895075"/>
    <w:rsid w:val="008A0533"/>
    <w:rsid w:val="008A26B5"/>
    <w:rsid w:val="008A2D61"/>
    <w:rsid w:val="008B2D91"/>
    <w:rsid w:val="008B7926"/>
    <w:rsid w:val="008C05DC"/>
    <w:rsid w:val="008C3746"/>
    <w:rsid w:val="008D1FB8"/>
    <w:rsid w:val="008D391D"/>
    <w:rsid w:val="008E342C"/>
    <w:rsid w:val="008E6C03"/>
    <w:rsid w:val="008E753A"/>
    <w:rsid w:val="008E7CC1"/>
    <w:rsid w:val="008F2BA3"/>
    <w:rsid w:val="008F768E"/>
    <w:rsid w:val="00903765"/>
    <w:rsid w:val="00906741"/>
    <w:rsid w:val="00907AA3"/>
    <w:rsid w:val="00913476"/>
    <w:rsid w:val="00913500"/>
    <w:rsid w:val="00913D07"/>
    <w:rsid w:val="009200B9"/>
    <w:rsid w:val="00921F08"/>
    <w:rsid w:val="00925E41"/>
    <w:rsid w:val="009274C3"/>
    <w:rsid w:val="009325DC"/>
    <w:rsid w:val="00934575"/>
    <w:rsid w:val="00940CF9"/>
    <w:rsid w:val="00942476"/>
    <w:rsid w:val="0094277F"/>
    <w:rsid w:val="00946786"/>
    <w:rsid w:val="0094795F"/>
    <w:rsid w:val="00947EE3"/>
    <w:rsid w:val="00951AE1"/>
    <w:rsid w:val="009528E5"/>
    <w:rsid w:val="00952F7E"/>
    <w:rsid w:val="00956675"/>
    <w:rsid w:val="00963D9B"/>
    <w:rsid w:val="00965EE8"/>
    <w:rsid w:val="00965F93"/>
    <w:rsid w:val="00971B99"/>
    <w:rsid w:val="00980FCF"/>
    <w:rsid w:val="00981CB5"/>
    <w:rsid w:val="00982E58"/>
    <w:rsid w:val="00991DED"/>
    <w:rsid w:val="009A2B30"/>
    <w:rsid w:val="009A3CFD"/>
    <w:rsid w:val="009B1773"/>
    <w:rsid w:val="009B178A"/>
    <w:rsid w:val="009B58A3"/>
    <w:rsid w:val="009C2630"/>
    <w:rsid w:val="009C4A1F"/>
    <w:rsid w:val="009D2D9D"/>
    <w:rsid w:val="009D2FF0"/>
    <w:rsid w:val="009D3315"/>
    <w:rsid w:val="009D5EA4"/>
    <w:rsid w:val="009E0E37"/>
    <w:rsid w:val="009E5916"/>
    <w:rsid w:val="009F0F1E"/>
    <w:rsid w:val="009F5950"/>
    <w:rsid w:val="009F5AB8"/>
    <w:rsid w:val="00A01626"/>
    <w:rsid w:val="00A06923"/>
    <w:rsid w:val="00A07C19"/>
    <w:rsid w:val="00A13A7A"/>
    <w:rsid w:val="00A17107"/>
    <w:rsid w:val="00A20EEA"/>
    <w:rsid w:val="00A308D5"/>
    <w:rsid w:val="00A33159"/>
    <w:rsid w:val="00A35DD9"/>
    <w:rsid w:val="00A376C6"/>
    <w:rsid w:val="00A42C0A"/>
    <w:rsid w:val="00A440B3"/>
    <w:rsid w:val="00A51838"/>
    <w:rsid w:val="00A52016"/>
    <w:rsid w:val="00A524E3"/>
    <w:rsid w:val="00A63A0D"/>
    <w:rsid w:val="00A675EF"/>
    <w:rsid w:val="00A67FB1"/>
    <w:rsid w:val="00A7107B"/>
    <w:rsid w:val="00A718C6"/>
    <w:rsid w:val="00A72B12"/>
    <w:rsid w:val="00A739A6"/>
    <w:rsid w:val="00A80102"/>
    <w:rsid w:val="00A80602"/>
    <w:rsid w:val="00A81BA0"/>
    <w:rsid w:val="00A858F0"/>
    <w:rsid w:val="00A85A8A"/>
    <w:rsid w:val="00A90DF6"/>
    <w:rsid w:val="00A93541"/>
    <w:rsid w:val="00AA057B"/>
    <w:rsid w:val="00AA3ED9"/>
    <w:rsid w:val="00AA7ACC"/>
    <w:rsid w:val="00AB3247"/>
    <w:rsid w:val="00AB3B6A"/>
    <w:rsid w:val="00AB516A"/>
    <w:rsid w:val="00AB5ABB"/>
    <w:rsid w:val="00AB5D56"/>
    <w:rsid w:val="00AC3ED7"/>
    <w:rsid w:val="00AC4998"/>
    <w:rsid w:val="00AC4E3D"/>
    <w:rsid w:val="00AD6038"/>
    <w:rsid w:val="00AD6923"/>
    <w:rsid w:val="00AD789B"/>
    <w:rsid w:val="00AD7BEE"/>
    <w:rsid w:val="00AE05BE"/>
    <w:rsid w:val="00AE4DE3"/>
    <w:rsid w:val="00AE7400"/>
    <w:rsid w:val="00AF7606"/>
    <w:rsid w:val="00B00301"/>
    <w:rsid w:val="00B0265F"/>
    <w:rsid w:val="00B10766"/>
    <w:rsid w:val="00B1580B"/>
    <w:rsid w:val="00B20E86"/>
    <w:rsid w:val="00B24C20"/>
    <w:rsid w:val="00B27643"/>
    <w:rsid w:val="00B3440F"/>
    <w:rsid w:val="00B40C58"/>
    <w:rsid w:val="00B51A22"/>
    <w:rsid w:val="00B538F0"/>
    <w:rsid w:val="00B66F3E"/>
    <w:rsid w:val="00B71231"/>
    <w:rsid w:val="00B76E4B"/>
    <w:rsid w:val="00B82BB5"/>
    <w:rsid w:val="00B85995"/>
    <w:rsid w:val="00B86FEE"/>
    <w:rsid w:val="00B90151"/>
    <w:rsid w:val="00B907CB"/>
    <w:rsid w:val="00B92B00"/>
    <w:rsid w:val="00B9320B"/>
    <w:rsid w:val="00BA204C"/>
    <w:rsid w:val="00BA4CEE"/>
    <w:rsid w:val="00BA4D58"/>
    <w:rsid w:val="00BA4EC9"/>
    <w:rsid w:val="00BA5400"/>
    <w:rsid w:val="00BB06BD"/>
    <w:rsid w:val="00BB09FB"/>
    <w:rsid w:val="00BB549B"/>
    <w:rsid w:val="00BB72DD"/>
    <w:rsid w:val="00BC1B55"/>
    <w:rsid w:val="00BC2D2A"/>
    <w:rsid w:val="00BD0A4D"/>
    <w:rsid w:val="00BD2F49"/>
    <w:rsid w:val="00BD4078"/>
    <w:rsid w:val="00BD5990"/>
    <w:rsid w:val="00BF1B3A"/>
    <w:rsid w:val="00BF2D2A"/>
    <w:rsid w:val="00BF767D"/>
    <w:rsid w:val="00C02054"/>
    <w:rsid w:val="00C0635D"/>
    <w:rsid w:val="00C069D8"/>
    <w:rsid w:val="00C14F8C"/>
    <w:rsid w:val="00C159A2"/>
    <w:rsid w:val="00C27A66"/>
    <w:rsid w:val="00C45D4E"/>
    <w:rsid w:val="00C54B88"/>
    <w:rsid w:val="00C55C90"/>
    <w:rsid w:val="00C57522"/>
    <w:rsid w:val="00C64CCA"/>
    <w:rsid w:val="00C653A9"/>
    <w:rsid w:val="00C7117A"/>
    <w:rsid w:val="00C74FED"/>
    <w:rsid w:val="00C83041"/>
    <w:rsid w:val="00C8489F"/>
    <w:rsid w:val="00CA1FB9"/>
    <w:rsid w:val="00CA397E"/>
    <w:rsid w:val="00CA39B2"/>
    <w:rsid w:val="00CA3F44"/>
    <w:rsid w:val="00CB373F"/>
    <w:rsid w:val="00CB4590"/>
    <w:rsid w:val="00CB5CC4"/>
    <w:rsid w:val="00CC1ABA"/>
    <w:rsid w:val="00CC3154"/>
    <w:rsid w:val="00CC785C"/>
    <w:rsid w:val="00CD1F76"/>
    <w:rsid w:val="00CE02DD"/>
    <w:rsid w:val="00CE03C7"/>
    <w:rsid w:val="00CE40BA"/>
    <w:rsid w:val="00CE5EA5"/>
    <w:rsid w:val="00CF342F"/>
    <w:rsid w:val="00CF5F63"/>
    <w:rsid w:val="00CF6CE9"/>
    <w:rsid w:val="00D02190"/>
    <w:rsid w:val="00D03561"/>
    <w:rsid w:val="00D038D9"/>
    <w:rsid w:val="00D03D03"/>
    <w:rsid w:val="00D0472B"/>
    <w:rsid w:val="00D0610E"/>
    <w:rsid w:val="00D12378"/>
    <w:rsid w:val="00D1605C"/>
    <w:rsid w:val="00D20074"/>
    <w:rsid w:val="00D20FF2"/>
    <w:rsid w:val="00D270FB"/>
    <w:rsid w:val="00D27B66"/>
    <w:rsid w:val="00D27E3F"/>
    <w:rsid w:val="00D30A1E"/>
    <w:rsid w:val="00D31DEB"/>
    <w:rsid w:val="00D31FCB"/>
    <w:rsid w:val="00D33383"/>
    <w:rsid w:val="00D35588"/>
    <w:rsid w:val="00D41240"/>
    <w:rsid w:val="00D43087"/>
    <w:rsid w:val="00D64932"/>
    <w:rsid w:val="00D6610E"/>
    <w:rsid w:val="00D671DA"/>
    <w:rsid w:val="00D67B13"/>
    <w:rsid w:val="00D7258F"/>
    <w:rsid w:val="00D848C6"/>
    <w:rsid w:val="00D9029C"/>
    <w:rsid w:val="00D90AD7"/>
    <w:rsid w:val="00D942A1"/>
    <w:rsid w:val="00D95079"/>
    <w:rsid w:val="00DA2273"/>
    <w:rsid w:val="00DA5CBE"/>
    <w:rsid w:val="00DA6355"/>
    <w:rsid w:val="00DB38A9"/>
    <w:rsid w:val="00DB5F5A"/>
    <w:rsid w:val="00DB64DB"/>
    <w:rsid w:val="00DB7789"/>
    <w:rsid w:val="00DB7D6C"/>
    <w:rsid w:val="00DC2CE1"/>
    <w:rsid w:val="00DD03AC"/>
    <w:rsid w:val="00DD710C"/>
    <w:rsid w:val="00DE4FFE"/>
    <w:rsid w:val="00DE6028"/>
    <w:rsid w:val="00DE7F21"/>
    <w:rsid w:val="00DF045B"/>
    <w:rsid w:val="00DF5BE9"/>
    <w:rsid w:val="00DF5DEA"/>
    <w:rsid w:val="00E029D7"/>
    <w:rsid w:val="00E06552"/>
    <w:rsid w:val="00E06B5C"/>
    <w:rsid w:val="00E06F6E"/>
    <w:rsid w:val="00E1195C"/>
    <w:rsid w:val="00E12DD1"/>
    <w:rsid w:val="00E17FAD"/>
    <w:rsid w:val="00E2025B"/>
    <w:rsid w:val="00E20741"/>
    <w:rsid w:val="00E20B1B"/>
    <w:rsid w:val="00E34C40"/>
    <w:rsid w:val="00E35026"/>
    <w:rsid w:val="00E41DD2"/>
    <w:rsid w:val="00E427AE"/>
    <w:rsid w:val="00E433C0"/>
    <w:rsid w:val="00E43906"/>
    <w:rsid w:val="00E4497C"/>
    <w:rsid w:val="00E4619B"/>
    <w:rsid w:val="00E54CE0"/>
    <w:rsid w:val="00E5652E"/>
    <w:rsid w:val="00E80983"/>
    <w:rsid w:val="00E86B02"/>
    <w:rsid w:val="00E975E8"/>
    <w:rsid w:val="00E97848"/>
    <w:rsid w:val="00EA4BC8"/>
    <w:rsid w:val="00EB1B93"/>
    <w:rsid w:val="00EC0925"/>
    <w:rsid w:val="00EC1111"/>
    <w:rsid w:val="00EC136C"/>
    <w:rsid w:val="00ED1D4D"/>
    <w:rsid w:val="00ED6468"/>
    <w:rsid w:val="00ED7444"/>
    <w:rsid w:val="00ED77A3"/>
    <w:rsid w:val="00EE0DCC"/>
    <w:rsid w:val="00EE1AAA"/>
    <w:rsid w:val="00EE515D"/>
    <w:rsid w:val="00EE69AA"/>
    <w:rsid w:val="00EE6F8F"/>
    <w:rsid w:val="00EF001D"/>
    <w:rsid w:val="00EF388A"/>
    <w:rsid w:val="00F01BCE"/>
    <w:rsid w:val="00F02101"/>
    <w:rsid w:val="00F06FA0"/>
    <w:rsid w:val="00F137CC"/>
    <w:rsid w:val="00F16A51"/>
    <w:rsid w:val="00F17DFA"/>
    <w:rsid w:val="00F20C50"/>
    <w:rsid w:val="00F22489"/>
    <w:rsid w:val="00F31CCE"/>
    <w:rsid w:val="00F322FD"/>
    <w:rsid w:val="00F436F2"/>
    <w:rsid w:val="00F531DB"/>
    <w:rsid w:val="00F54069"/>
    <w:rsid w:val="00F554BF"/>
    <w:rsid w:val="00F579C5"/>
    <w:rsid w:val="00F67658"/>
    <w:rsid w:val="00F76DEC"/>
    <w:rsid w:val="00F8018A"/>
    <w:rsid w:val="00F81DFC"/>
    <w:rsid w:val="00F8212B"/>
    <w:rsid w:val="00FA24C5"/>
    <w:rsid w:val="00FA5A8D"/>
    <w:rsid w:val="00FA5D2F"/>
    <w:rsid w:val="00FA77A9"/>
    <w:rsid w:val="00FB3AEC"/>
    <w:rsid w:val="00FB539B"/>
    <w:rsid w:val="00FC4F7F"/>
    <w:rsid w:val="00FC5CD4"/>
    <w:rsid w:val="00FD0CB7"/>
    <w:rsid w:val="00FE1237"/>
    <w:rsid w:val="00FE2457"/>
    <w:rsid w:val="00FE416E"/>
    <w:rsid w:val="00FF0F63"/>
    <w:rsid w:val="00FF16B8"/>
    <w:rsid w:val="00FF23F6"/>
    <w:rsid w:val="00FF446B"/>
    <w:rsid w:val="00FF78BE"/>
    <w:rsid w:val="05FB2C79"/>
    <w:rsid w:val="0CCF4ADA"/>
    <w:rsid w:val="196B7938"/>
    <w:rsid w:val="1B8D1DE8"/>
    <w:rsid w:val="1FDA174E"/>
    <w:rsid w:val="24D52A7D"/>
    <w:rsid w:val="292C2C40"/>
    <w:rsid w:val="311E37B6"/>
    <w:rsid w:val="33403554"/>
    <w:rsid w:val="38EE7BF2"/>
    <w:rsid w:val="3DB218DA"/>
    <w:rsid w:val="3ED57FD9"/>
    <w:rsid w:val="415D323C"/>
    <w:rsid w:val="58956A46"/>
    <w:rsid w:val="5E5D506F"/>
    <w:rsid w:val="60243B46"/>
    <w:rsid w:val="63111DF4"/>
    <w:rsid w:val="63E678B4"/>
    <w:rsid w:val="668A2779"/>
    <w:rsid w:val="685648EB"/>
    <w:rsid w:val="691F04CF"/>
    <w:rsid w:val="6F7B701B"/>
    <w:rsid w:val="7316525D"/>
    <w:rsid w:val="7AFE508C"/>
    <w:rsid w:val="7C18217D"/>
    <w:rsid w:val="7D6020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101"/>
    <w:pPr>
      <w:widowControl w:val="0"/>
      <w:jc w:val="both"/>
    </w:pPr>
    <w:rPr>
      <w:rFonts w:asciiTheme="minorHAnsi" w:eastAsiaTheme="minorEastAsia" w:hAnsiTheme="minorHAnsi" w:cstheme="minorBidi"/>
      <w:kern w:val="2"/>
      <w:sz w:val="21"/>
      <w:szCs w:val="22"/>
    </w:rPr>
  </w:style>
  <w:style w:type="paragraph" w:styleId="5">
    <w:name w:val="heading 5"/>
    <w:basedOn w:val="a"/>
    <w:next w:val="a"/>
    <w:link w:val="5Char"/>
    <w:uiPriority w:val="9"/>
    <w:qFormat/>
    <w:rsid w:val="00796101"/>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96101"/>
    <w:pPr>
      <w:jc w:val="left"/>
    </w:pPr>
  </w:style>
  <w:style w:type="paragraph" w:styleId="a4">
    <w:name w:val="Balloon Text"/>
    <w:basedOn w:val="a"/>
    <w:link w:val="Char0"/>
    <w:uiPriority w:val="99"/>
    <w:semiHidden/>
    <w:unhideWhenUsed/>
    <w:qFormat/>
    <w:rsid w:val="00796101"/>
    <w:rPr>
      <w:sz w:val="18"/>
      <w:szCs w:val="18"/>
    </w:rPr>
  </w:style>
  <w:style w:type="paragraph" w:styleId="a5">
    <w:name w:val="footer"/>
    <w:basedOn w:val="a"/>
    <w:link w:val="Char1"/>
    <w:uiPriority w:val="99"/>
    <w:unhideWhenUsed/>
    <w:qFormat/>
    <w:rsid w:val="0079610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96101"/>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796101"/>
    <w:pPr>
      <w:snapToGrid w:val="0"/>
      <w:jc w:val="left"/>
    </w:pPr>
    <w:rPr>
      <w:rFonts w:ascii="Times New Roman" w:eastAsia="宋体" w:hAnsi="Times New Roman" w:cs="Times New Roman"/>
      <w:sz w:val="18"/>
      <w:szCs w:val="20"/>
    </w:rPr>
  </w:style>
  <w:style w:type="paragraph" w:styleId="a8">
    <w:name w:val="annotation subject"/>
    <w:basedOn w:val="a3"/>
    <w:next w:val="a3"/>
    <w:link w:val="Char4"/>
    <w:uiPriority w:val="99"/>
    <w:semiHidden/>
    <w:unhideWhenUsed/>
    <w:qFormat/>
    <w:rsid w:val="00796101"/>
    <w:rPr>
      <w:b/>
      <w:bCs/>
    </w:rPr>
  </w:style>
  <w:style w:type="table" w:styleId="a9">
    <w:name w:val="Table Grid"/>
    <w:basedOn w:val="a1"/>
    <w:uiPriority w:val="39"/>
    <w:qFormat/>
    <w:rsid w:val="007961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796101"/>
    <w:rPr>
      <w:color w:val="0563C1" w:themeColor="hyperlink"/>
      <w:u w:val="single"/>
    </w:rPr>
  </w:style>
  <w:style w:type="character" w:styleId="ab">
    <w:name w:val="annotation reference"/>
    <w:basedOn w:val="a0"/>
    <w:uiPriority w:val="99"/>
    <w:semiHidden/>
    <w:unhideWhenUsed/>
    <w:qFormat/>
    <w:rsid w:val="00796101"/>
    <w:rPr>
      <w:sz w:val="21"/>
      <w:szCs w:val="21"/>
    </w:rPr>
  </w:style>
  <w:style w:type="character" w:styleId="ac">
    <w:name w:val="footnote reference"/>
    <w:basedOn w:val="a0"/>
    <w:qFormat/>
    <w:rsid w:val="00796101"/>
    <w:rPr>
      <w:vertAlign w:val="superscript"/>
    </w:rPr>
  </w:style>
  <w:style w:type="character" w:customStyle="1" w:styleId="Char">
    <w:name w:val="批注文字 Char"/>
    <w:basedOn w:val="a0"/>
    <w:link w:val="a3"/>
    <w:uiPriority w:val="99"/>
    <w:semiHidden/>
    <w:qFormat/>
    <w:rsid w:val="00796101"/>
  </w:style>
  <w:style w:type="character" w:customStyle="1" w:styleId="Char4">
    <w:name w:val="批注主题 Char"/>
    <w:basedOn w:val="Char"/>
    <w:link w:val="a8"/>
    <w:uiPriority w:val="99"/>
    <w:semiHidden/>
    <w:qFormat/>
    <w:rsid w:val="00796101"/>
    <w:rPr>
      <w:b/>
      <w:bCs/>
    </w:rPr>
  </w:style>
  <w:style w:type="character" w:customStyle="1" w:styleId="Char0">
    <w:name w:val="批注框文本 Char"/>
    <w:basedOn w:val="a0"/>
    <w:link w:val="a4"/>
    <w:uiPriority w:val="99"/>
    <w:semiHidden/>
    <w:qFormat/>
    <w:rsid w:val="00796101"/>
    <w:rPr>
      <w:sz w:val="18"/>
      <w:szCs w:val="18"/>
    </w:rPr>
  </w:style>
  <w:style w:type="character" w:customStyle="1" w:styleId="Char2">
    <w:name w:val="页眉 Char"/>
    <w:basedOn w:val="a0"/>
    <w:link w:val="a6"/>
    <w:uiPriority w:val="99"/>
    <w:qFormat/>
    <w:rsid w:val="00796101"/>
    <w:rPr>
      <w:sz w:val="18"/>
      <w:szCs w:val="18"/>
    </w:rPr>
  </w:style>
  <w:style w:type="character" w:customStyle="1" w:styleId="Char1">
    <w:name w:val="页脚 Char"/>
    <w:basedOn w:val="a0"/>
    <w:link w:val="a5"/>
    <w:uiPriority w:val="99"/>
    <w:qFormat/>
    <w:rsid w:val="00796101"/>
    <w:rPr>
      <w:sz w:val="18"/>
      <w:szCs w:val="18"/>
    </w:rPr>
  </w:style>
  <w:style w:type="character" w:customStyle="1" w:styleId="Char3">
    <w:name w:val="脚注文本 Char"/>
    <w:basedOn w:val="a0"/>
    <w:link w:val="a7"/>
    <w:qFormat/>
    <w:rsid w:val="00796101"/>
    <w:rPr>
      <w:rFonts w:ascii="Times New Roman" w:eastAsia="宋体" w:hAnsi="Times New Roman" w:cs="Times New Roman"/>
      <w:sz w:val="18"/>
      <w:szCs w:val="20"/>
    </w:rPr>
  </w:style>
  <w:style w:type="paragraph" w:customStyle="1" w:styleId="Default">
    <w:name w:val="Default"/>
    <w:qFormat/>
    <w:rsid w:val="00796101"/>
    <w:pPr>
      <w:widowControl w:val="0"/>
      <w:autoSpaceDE w:val="0"/>
      <w:autoSpaceDN w:val="0"/>
      <w:adjustRightInd w:val="0"/>
    </w:pPr>
    <w:rPr>
      <w:rFonts w:ascii="宋体" w:hAnsiTheme="minorHAnsi" w:cs="宋体"/>
      <w:color w:val="000000"/>
      <w:sz w:val="24"/>
      <w:szCs w:val="24"/>
    </w:rPr>
  </w:style>
  <w:style w:type="character" w:customStyle="1" w:styleId="5Char">
    <w:name w:val="标题 5 Char"/>
    <w:basedOn w:val="a0"/>
    <w:link w:val="5"/>
    <w:uiPriority w:val="9"/>
    <w:qFormat/>
    <w:rsid w:val="00796101"/>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B2B8-0C2C-435C-9741-7F53F71A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225</Words>
  <Characters>1288</Characters>
  <Application>Microsoft Office Word</Application>
  <DocSecurity>4</DocSecurity>
  <Lines>10</Lines>
  <Paragraphs>3</Paragraphs>
  <ScaleCrop>false</ScaleCrop>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张元元</dc:creator>
  <cp:lastModifiedBy>ZHONGM</cp:lastModifiedBy>
  <cp:revision>2</cp:revision>
  <dcterms:created xsi:type="dcterms:W3CDTF">2025-09-23T16:04:00Z</dcterms:created>
  <dcterms:modified xsi:type="dcterms:W3CDTF">2025-09-23T16:04:00Z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19BCAE257537453394E4A2B8D7995AE7_13</vt:lpwstr>
  </property>
  <property fmtid="{D5CDD505-2E9C-101B-9397-08002B2CF9AE}" pid="4" name="KSOTemplateDocerSaveRecord">
    <vt:lpwstr>eyJoZGlkIjoiZGU2MDBiMGIzY2MxMWE1YjM3Y2MyYzJlM2M4NDlkNzgiLCJ1c2VySWQiOiIxMzg0ODMwMzE0In0=</vt:lpwstr>
  </property>
  <property fmtid="{D5CDD505-2E9C-101B-9397-08002B2CF9AE}" pid="5" name="skgMailInfo000">
    <vt:lpwstr>eyAibWFpbEZyb20iOiAieGlueGlwaWx1QGdsZnVuZC5jb20iLCAicmNwdFRvIjogImxrbEBzc25ld3MuY29tLmNuIiwgIm5hbWUiOiAi5Zu96IGU5Lit6K+BODAw5oyH5pWw5aKe5by65Z6L6K+B5Yi45oqV6LWE5Z+66YeR5Z+66YeR5ZCI5ZCM55Sf5pWI5YWs5ZGKLmRvY3giLCAiZGF0ZSI6ICIyMDI1LTA5LTIzVDIxOjEwOjI0LjI3MzU</vt:lpwstr>
  </property>
  <property fmtid="{D5CDD505-2E9C-101B-9397-08002B2CF9AE}" pid="6" name="skgMailId">
    <vt:lpwstr>1</vt:lpwstr>
  </property>
</Properties>
</file>