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B8" w:rsidRDefault="003B3DB8"/>
    <w:p w:rsidR="00403CA3" w:rsidRPr="004419F2" w:rsidRDefault="00403CA3" w:rsidP="0075216F">
      <w:pPr>
        <w:spacing w:line="360" w:lineRule="auto"/>
        <w:jc w:val="center"/>
        <w:rPr>
          <w:rFonts w:ascii="黑体" w:eastAsia="黑体"/>
          <w:b/>
          <w:bCs/>
          <w:color w:val="000000"/>
          <w:sz w:val="30"/>
          <w:szCs w:val="30"/>
        </w:rPr>
      </w:pPr>
      <w:r w:rsidRPr="004419F2">
        <w:rPr>
          <w:rFonts w:ascii="黑体" w:eastAsia="黑体" w:hint="eastAsia"/>
          <w:b/>
          <w:bCs/>
          <w:color w:val="000000"/>
          <w:sz w:val="30"/>
          <w:szCs w:val="30"/>
        </w:rPr>
        <w:t>天弘基金管理有限公司关于</w:t>
      </w:r>
      <w:bookmarkStart w:id="0" w:name="PO_fund_name"/>
      <w:r w:rsidR="00B645DD">
        <w:rPr>
          <w:rFonts w:ascii="黑体" w:eastAsia="黑体" w:hint="eastAsia"/>
          <w:b/>
          <w:bCs/>
          <w:color w:val="000000"/>
          <w:sz w:val="30"/>
          <w:szCs w:val="30"/>
        </w:rPr>
        <w:t>增聘天弘国证港股通科技指数证券投资基金</w:t>
      </w:r>
      <w:bookmarkEnd w:id="0"/>
      <w:r w:rsidRPr="004419F2">
        <w:rPr>
          <w:rFonts w:ascii="黑体" w:eastAsia="黑体" w:hint="eastAsia"/>
          <w:b/>
          <w:bCs/>
          <w:color w:val="000000"/>
          <w:sz w:val="30"/>
          <w:szCs w:val="30"/>
        </w:rPr>
        <w:t>基金经理的公告</w:t>
      </w:r>
    </w:p>
    <w:p w:rsidR="00403CA3" w:rsidRPr="004419F2" w:rsidRDefault="00403CA3" w:rsidP="00403CA3">
      <w:pPr>
        <w:spacing w:line="360" w:lineRule="auto"/>
        <w:jc w:val="center"/>
        <w:rPr>
          <w:rFonts w:ascii="黑体" w:eastAsia="黑体" w:hAnsi="宋体"/>
          <w:b/>
          <w:sz w:val="24"/>
        </w:rPr>
      </w:pPr>
      <w:r w:rsidRPr="004419F2">
        <w:rPr>
          <w:rFonts w:ascii="黑体" w:eastAsia="黑体" w:hAnsi="宋体" w:hint="eastAsia"/>
          <w:b/>
          <w:sz w:val="24"/>
        </w:rPr>
        <w:t>公告送出日期：</w:t>
      </w:r>
      <w:bookmarkStart w:id="1" w:name="PO_inscribe_date_head"/>
      <w:r w:rsidR="00B645DD">
        <w:rPr>
          <w:rFonts w:ascii="黑体" w:eastAsia="黑体" w:hAnsi="宋体"/>
          <w:b/>
          <w:sz w:val="24"/>
        </w:rPr>
        <w:t>2025年09月23日</w:t>
      </w:r>
      <w:bookmarkEnd w:id="1"/>
    </w:p>
    <w:p w:rsidR="00403CA3" w:rsidRPr="00F96804" w:rsidRDefault="00403CA3" w:rsidP="0057086C">
      <w:pPr>
        <w:pStyle w:val="3"/>
        <w:ind w:firstLineChars="0" w:firstLine="0"/>
      </w:pPr>
      <w:bookmarkStart w:id="2" w:name="_Toc513983611"/>
      <w:bookmarkStart w:id="3" w:name="_Toc517881276"/>
      <w:r w:rsidRPr="00F96804">
        <w:rPr>
          <w:rFonts w:hint="eastAsia"/>
        </w:rPr>
        <w:t>1.</w:t>
      </w:r>
      <w:r w:rsidRPr="00F96804">
        <w:rPr>
          <w:rFonts w:hint="eastAsia"/>
        </w:rPr>
        <w:t>公告基本信息</w:t>
      </w:r>
      <w:bookmarkEnd w:id="2"/>
      <w:bookmarkEnd w:id="3"/>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4419F2" w:rsidTr="005D5012">
        <w:trPr>
          <w:jc w:val="center"/>
        </w:trPr>
        <w:tc>
          <w:tcPr>
            <w:tcW w:w="3042" w:type="dxa"/>
            <w:vAlign w:val="center"/>
          </w:tcPr>
          <w:p w:rsidR="00403CA3" w:rsidRPr="004419F2" w:rsidRDefault="00403CA3" w:rsidP="005D5012">
            <w:pPr>
              <w:rPr>
                <w:rFonts w:ascii="仿宋_GB2312"/>
                <w:sz w:val="24"/>
              </w:rPr>
            </w:pPr>
            <w:bookmarkStart w:id="4" w:name="PO_base_info_table"/>
            <w:r w:rsidRPr="004419F2">
              <w:rPr>
                <w:rFonts w:ascii="仿宋_GB2312" w:hint="eastAsia"/>
                <w:sz w:val="24"/>
              </w:rPr>
              <w:t>基金名称</w:t>
            </w:r>
          </w:p>
        </w:tc>
        <w:tc>
          <w:tcPr>
            <w:tcW w:w="6314" w:type="dxa"/>
            <w:vAlign w:val="center"/>
          </w:tcPr>
          <w:p w:rsidR="00403CA3" w:rsidRPr="004419F2" w:rsidRDefault="00B645DD" w:rsidP="005D5012">
            <w:pPr>
              <w:rPr>
                <w:rFonts w:ascii="仿宋_GB2312"/>
                <w:sz w:val="24"/>
              </w:rPr>
            </w:pPr>
            <w:r>
              <w:rPr>
                <w:rFonts w:ascii="仿宋_GB2312" w:hint="eastAsia"/>
                <w:sz w:val="24"/>
              </w:rPr>
              <w:t>天弘国证港股通科技指数证券投资基金</w:t>
            </w:r>
          </w:p>
        </w:tc>
      </w:tr>
      <w:tr w:rsidR="00403CA3" w:rsidRPr="004419F2" w:rsidTr="002A03C6">
        <w:trPr>
          <w:trHeight w:val="257"/>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基金简称</w:t>
            </w:r>
          </w:p>
        </w:tc>
        <w:tc>
          <w:tcPr>
            <w:tcW w:w="6314" w:type="dxa"/>
            <w:vAlign w:val="center"/>
          </w:tcPr>
          <w:p w:rsidR="00403CA3" w:rsidRPr="004419F2" w:rsidRDefault="00B645DD" w:rsidP="005D5012">
            <w:pPr>
              <w:widowControl/>
              <w:spacing w:line="360" w:lineRule="auto"/>
              <w:jc w:val="left"/>
              <w:rPr>
                <w:rFonts w:ascii="仿宋_GB2312"/>
                <w:sz w:val="24"/>
              </w:rPr>
            </w:pPr>
            <w:r>
              <w:rPr>
                <w:rFonts w:ascii="仿宋_GB2312" w:hint="eastAsia"/>
                <w:sz w:val="24"/>
              </w:rPr>
              <w:t>天弘国证港股通科技指数</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基金主代码</w:t>
            </w:r>
          </w:p>
        </w:tc>
        <w:tc>
          <w:tcPr>
            <w:tcW w:w="6314" w:type="dxa"/>
            <w:vAlign w:val="center"/>
          </w:tcPr>
          <w:p w:rsidR="00403CA3" w:rsidRPr="004419F2" w:rsidRDefault="00B645DD" w:rsidP="005D5012">
            <w:pPr>
              <w:rPr>
                <w:rFonts w:ascii="仿宋_GB2312"/>
                <w:sz w:val="24"/>
              </w:rPr>
            </w:pPr>
            <w:r>
              <w:rPr>
                <w:rFonts w:ascii="仿宋_GB2312"/>
                <w:sz w:val="24"/>
              </w:rPr>
              <w:t>024885</w:t>
            </w:r>
          </w:p>
        </w:tc>
      </w:tr>
      <w:tr w:rsidR="00403CA3" w:rsidRPr="004419F2" w:rsidTr="005D5012">
        <w:trPr>
          <w:trHeight w:val="432"/>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基金管理人名称</w:t>
            </w:r>
          </w:p>
        </w:tc>
        <w:tc>
          <w:tcPr>
            <w:tcW w:w="6314" w:type="dxa"/>
            <w:vAlign w:val="center"/>
          </w:tcPr>
          <w:p w:rsidR="00403CA3" w:rsidRPr="004419F2" w:rsidRDefault="00B645DD" w:rsidP="005D5012">
            <w:pPr>
              <w:rPr>
                <w:rFonts w:ascii="仿宋_GB2312"/>
                <w:sz w:val="24"/>
              </w:rPr>
            </w:pPr>
            <w:r>
              <w:rPr>
                <w:rFonts w:ascii="仿宋_GB2312" w:hint="eastAsia"/>
                <w:sz w:val="24"/>
              </w:rPr>
              <w:t>天弘基金管理有限公司</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公告依据</w:t>
            </w:r>
          </w:p>
        </w:tc>
        <w:tc>
          <w:tcPr>
            <w:tcW w:w="6314" w:type="dxa"/>
            <w:vAlign w:val="center"/>
          </w:tcPr>
          <w:p w:rsidR="00403CA3" w:rsidRPr="004419F2" w:rsidRDefault="00B645DD" w:rsidP="005D5012">
            <w:pPr>
              <w:rPr>
                <w:rFonts w:ascii="仿宋_GB2312"/>
                <w:sz w:val="24"/>
              </w:rPr>
            </w:pPr>
            <w:r>
              <w:rPr>
                <w:rFonts w:ascii="仿宋_GB2312" w:hint="eastAsia"/>
                <w:sz w:val="24"/>
              </w:rPr>
              <w:t>《公开募集证券投资基金信息披露管理办法》</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基金经理变更类型</w:t>
            </w:r>
          </w:p>
        </w:tc>
        <w:tc>
          <w:tcPr>
            <w:tcW w:w="6314" w:type="dxa"/>
            <w:vAlign w:val="center"/>
          </w:tcPr>
          <w:p w:rsidR="00403CA3" w:rsidRPr="004419F2" w:rsidRDefault="00B645DD" w:rsidP="005D5012">
            <w:pPr>
              <w:rPr>
                <w:rFonts w:ascii="仿宋_GB2312"/>
                <w:sz w:val="24"/>
              </w:rPr>
            </w:pPr>
            <w:r>
              <w:rPr>
                <w:rFonts w:ascii="仿宋_GB2312" w:hint="eastAsia"/>
                <w:sz w:val="24"/>
              </w:rPr>
              <w:t>增聘基金经理</w:t>
            </w:r>
          </w:p>
        </w:tc>
      </w:tr>
      <w:tr w:rsidR="00403CA3" w:rsidRPr="004419F2" w:rsidTr="005D5012">
        <w:trPr>
          <w:trHeight w:val="359"/>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新任基金经理姓名</w:t>
            </w:r>
          </w:p>
        </w:tc>
        <w:tc>
          <w:tcPr>
            <w:tcW w:w="6314" w:type="dxa"/>
            <w:vAlign w:val="center"/>
          </w:tcPr>
          <w:p w:rsidR="00403CA3" w:rsidRPr="004419F2" w:rsidRDefault="00B645DD" w:rsidP="005D5012">
            <w:pPr>
              <w:rPr>
                <w:rFonts w:ascii="仿宋_GB2312"/>
                <w:sz w:val="24"/>
              </w:rPr>
            </w:pPr>
            <w:r>
              <w:rPr>
                <w:rFonts w:ascii="仿宋_GB2312" w:hint="eastAsia"/>
                <w:sz w:val="24"/>
              </w:rPr>
              <w:t>洪明华</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共同管理本基金的其他基金经理姓名</w:t>
            </w:r>
          </w:p>
        </w:tc>
        <w:tc>
          <w:tcPr>
            <w:tcW w:w="6314" w:type="dxa"/>
            <w:vAlign w:val="center"/>
          </w:tcPr>
          <w:p w:rsidR="00403CA3" w:rsidRPr="006F74DF" w:rsidRDefault="00B645DD" w:rsidP="006F74DF">
            <w:pPr>
              <w:pStyle w:val="4"/>
              <w:shd w:val="clear" w:color="auto" w:fill="FFFFFF"/>
              <w:spacing w:before="0" w:after="150"/>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沙川</w:t>
            </w:r>
          </w:p>
        </w:tc>
      </w:tr>
    </w:tbl>
    <w:p w:rsidR="00145B1C" w:rsidRPr="00145B1C" w:rsidRDefault="00145B1C" w:rsidP="00145B1C">
      <w:bookmarkStart w:id="5" w:name="PO_base_info_table_comment"/>
      <w:bookmarkStart w:id="6" w:name="_Toc513983613"/>
      <w:bookmarkStart w:id="7" w:name="_Toc517881277"/>
      <w:bookmarkEnd w:id="4"/>
      <w:bookmarkEnd w:id="5"/>
    </w:p>
    <w:p w:rsidR="00403CA3" w:rsidRPr="004419F2" w:rsidRDefault="00403CA3" w:rsidP="0057086C">
      <w:pPr>
        <w:pStyle w:val="3"/>
        <w:keepNext w:val="0"/>
        <w:keepLines w:val="0"/>
        <w:spacing w:line="360" w:lineRule="auto"/>
        <w:ind w:firstLineChars="0" w:firstLine="0"/>
        <w:rPr>
          <w:rFonts w:ascii="宋体" w:hAnsi="宋体"/>
          <w:bCs w:val="0"/>
          <w:szCs w:val="24"/>
        </w:rPr>
      </w:pPr>
      <w:bookmarkStart w:id="8" w:name="PO_manager_info_table_title"/>
      <w:r w:rsidRPr="004F467E">
        <w:rPr>
          <w:bCs w:val="0"/>
          <w:szCs w:val="24"/>
        </w:rPr>
        <w:t>2</w:t>
      </w:r>
      <w:r>
        <w:rPr>
          <w:rFonts w:ascii="仿宋_GB2312" w:hAnsi="宋体" w:hint="eastAsia"/>
          <w:bCs w:val="0"/>
          <w:szCs w:val="24"/>
        </w:rPr>
        <w:t>.</w:t>
      </w:r>
      <w:r w:rsidRPr="004419F2">
        <w:rPr>
          <w:rFonts w:ascii="仿宋_GB2312" w:hAnsi="宋体" w:hint="eastAsia"/>
          <w:bCs w:val="0"/>
          <w:szCs w:val="24"/>
        </w:rPr>
        <w:t>新任基金经理的相关信息</w:t>
      </w:r>
      <w:bookmarkEnd w:id="6"/>
      <w:bookmarkEnd w:id="7"/>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4"/>
        <w:gridCol w:w="1429"/>
        <w:gridCol w:w="1418"/>
        <w:gridCol w:w="1417"/>
        <w:gridCol w:w="2075"/>
      </w:tblGrid>
      <w:tr w:rsidR="00403CA3" w:rsidRPr="004419F2" w:rsidTr="005D5012">
        <w:trPr>
          <w:jc w:val="center"/>
        </w:trPr>
        <w:tc>
          <w:tcPr>
            <w:tcW w:w="3114" w:type="dxa"/>
            <w:vAlign w:val="center"/>
          </w:tcPr>
          <w:p w:rsidR="00403CA3" w:rsidRPr="00B645DD" w:rsidRDefault="00403CA3" w:rsidP="005D5012">
            <w:pPr>
              <w:rPr>
                <w:rFonts w:ascii="仿宋_GB2312"/>
                <w:color w:val="000000"/>
                <w:sz w:val="24"/>
              </w:rPr>
            </w:pPr>
            <w:bookmarkStart w:id="9" w:name="PO_manager_info_table"/>
            <w:bookmarkEnd w:id="8"/>
            <w:r w:rsidRPr="00B645DD">
              <w:rPr>
                <w:rFonts w:ascii="仿宋_GB2312" w:hint="eastAsia"/>
                <w:color w:val="000000"/>
                <w:sz w:val="24"/>
              </w:rPr>
              <w:t>新任基金经理姓名</w:t>
            </w:r>
          </w:p>
        </w:tc>
        <w:tc>
          <w:tcPr>
            <w:tcW w:w="6339" w:type="dxa"/>
            <w:gridSpan w:val="4"/>
            <w:vAlign w:val="center"/>
          </w:tcPr>
          <w:p w:rsidR="00403CA3" w:rsidRPr="00B645DD" w:rsidRDefault="00B645DD" w:rsidP="005D5012">
            <w:pPr>
              <w:rPr>
                <w:rFonts w:ascii="仿宋_GB2312"/>
                <w:color w:val="000000"/>
                <w:sz w:val="24"/>
              </w:rPr>
            </w:pPr>
            <w:r w:rsidRPr="00B645DD">
              <w:rPr>
                <w:rFonts w:ascii="仿宋_GB2312" w:hint="eastAsia"/>
                <w:color w:val="000000"/>
                <w:sz w:val="24"/>
              </w:rPr>
              <w:t>洪明华</w:t>
            </w:r>
          </w:p>
        </w:tc>
      </w:tr>
      <w:tr w:rsidR="00403CA3" w:rsidRPr="004419F2" w:rsidTr="005D5012">
        <w:trPr>
          <w:jc w:val="center"/>
        </w:trPr>
        <w:tc>
          <w:tcPr>
            <w:tcW w:w="3114" w:type="dxa"/>
            <w:vAlign w:val="center"/>
          </w:tcPr>
          <w:p w:rsidR="00403CA3" w:rsidRPr="00B645DD" w:rsidRDefault="00403CA3" w:rsidP="005D5012">
            <w:pPr>
              <w:rPr>
                <w:rFonts w:ascii="仿宋_GB2312"/>
                <w:color w:val="000000"/>
                <w:sz w:val="24"/>
              </w:rPr>
            </w:pPr>
            <w:r w:rsidRPr="00B645DD">
              <w:rPr>
                <w:rFonts w:ascii="仿宋_GB2312" w:hint="eastAsia"/>
                <w:color w:val="000000"/>
                <w:sz w:val="24"/>
              </w:rPr>
              <w:t>任职日期</w:t>
            </w:r>
          </w:p>
        </w:tc>
        <w:tc>
          <w:tcPr>
            <w:tcW w:w="6339" w:type="dxa"/>
            <w:gridSpan w:val="4"/>
            <w:vAlign w:val="center"/>
          </w:tcPr>
          <w:p w:rsidR="00403CA3" w:rsidRPr="00B645DD" w:rsidRDefault="00B645DD" w:rsidP="005D5012">
            <w:pPr>
              <w:rPr>
                <w:rFonts w:ascii="仿宋_GB2312"/>
                <w:color w:val="000000"/>
                <w:sz w:val="24"/>
              </w:rPr>
            </w:pPr>
            <w:r w:rsidRPr="00B645DD">
              <w:rPr>
                <w:rFonts w:ascii="仿宋_GB2312" w:hint="eastAsia"/>
                <w:color w:val="000000"/>
                <w:sz w:val="24"/>
              </w:rPr>
              <w:t>2025年09月23日</w:t>
            </w:r>
          </w:p>
        </w:tc>
      </w:tr>
      <w:tr w:rsidR="00403CA3" w:rsidRPr="004419F2" w:rsidTr="005D5012">
        <w:trPr>
          <w:jc w:val="center"/>
        </w:trPr>
        <w:tc>
          <w:tcPr>
            <w:tcW w:w="3114" w:type="dxa"/>
          </w:tcPr>
          <w:p w:rsidR="00403CA3" w:rsidRPr="00B645DD" w:rsidRDefault="00403CA3" w:rsidP="005D5012">
            <w:pPr>
              <w:rPr>
                <w:rFonts w:ascii="仿宋_GB2312"/>
                <w:color w:val="000000"/>
                <w:sz w:val="24"/>
              </w:rPr>
            </w:pPr>
            <w:r w:rsidRPr="00B645DD">
              <w:rPr>
                <w:rFonts w:ascii="仿宋_GB2312" w:hint="eastAsia"/>
                <w:color w:val="000000"/>
                <w:sz w:val="24"/>
              </w:rPr>
              <w:t>证券从业年限</w:t>
            </w:r>
          </w:p>
        </w:tc>
        <w:tc>
          <w:tcPr>
            <w:tcW w:w="6339" w:type="dxa"/>
            <w:gridSpan w:val="4"/>
            <w:vAlign w:val="center"/>
          </w:tcPr>
          <w:p w:rsidR="00403CA3" w:rsidRPr="00B645DD" w:rsidRDefault="00B645DD" w:rsidP="005D5012">
            <w:pPr>
              <w:rPr>
                <w:rFonts w:ascii="仿宋_GB2312"/>
                <w:color w:val="000000"/>
                <w:sz w:val="24"/>
              </w:rPr>
            </w:pPr>
            <w:r w:rsidRPr="00B645DD">
              <w:rPr>
                <w:rFonts w:ascii="仿宋_GB2312" w:hint="eastAsia"/>
                <w:color w:val="000000"/>
                <w:sz w:val="24"/>
              </w:rPr>
              <w:t>9年</w:t>
            </w:r>
          </w:p>
        </w:tc>
      </w:tr>
      <w:tr w:rsidR="00403CA3" w:rsidRPr="004419F2" w:rsidTr="005D5012">
        <w:trPr>
          <w:jc w:val="center"/>
        </w:trPr>
        <w:tc>
          <w:tcPr>
            <w:tcW w:w="3114" w:type="dxa"/>
          </w:tcPr>
          <w:p w:rsidR="00403CA3" w:rsidRPr="00B645DD" w:rsidRDefault="00403CA3" w:rsidP="005D5012">
            <w:pPr>
              <w:rPr>
                <w:rFonts w:ascii="仿宋_GB2312"/>
                <w:color w:val="000000"/>
                <w:sz w:val="24"/>
              </w:rPr>
            </w:pPr>
            <w:r w:rsidRPr="00B645DD">
              <w:rPr>
                <w:rFonts w:ascii="仿宋_GB2312" w:hint="eastAsia"/>
                <w:color w:val="000000"/>
                <w:sz w:val="24"/>
              </w:rPr>
              <w:t>证券投资管理从业年限</w:t>
            </w:r>
          </w:p>
        </w:tc>
        <w:tc>
          <w:tcPr>
            <w:tcW w:w="6339" w:type="dxa"/>
            <w:gridSpan w:val="4"/>
            <w:vAlign w:val="center"/>
          </w:tcPr>
          <w:p w:rsidR="00403CA3" w:rsidRPr="00B645DD" w:rsidRDefault="00B645DD" w:rsidP="005D5012">
            <w:pPr>
              <w:rPr>
                <w:rFonts w:ascii="仿宋_GB2312"/>
                <w:color w:val="000000"/>
                <w:sz w:val="24"/>
              </w:rPr>
            </w:pPr>
            <w:r w:rsidRPr="00B645DD">
              <w:rPr>
                <w:rFonts w:ascii="仿宋_GB2312" w:hint="eastAsia"/>
                <w:color w:val="000000"/>
                <w:sz w:val="24"/>
              </w:rPr>
              <w:t>9年</w:t>
            </w:r>
          </w:p>
        </w:tc>
      </w:tr>
      <w:tr w:rsidR="00403CA3" w:rsidRPr="004419F2" w:rsidTr="005D5012">
        <w:trPr>
          <w:jc w:val="center"/>
        </w:trPr>
        <w:tc>
          <w:tcPr>
            <w:tcW w:w="3114" w:type="dxa"/>
          </w:tcPr>
          <w:p w:rsidR="00403CA3" w:rsidRPr="00B645DD" w:rsidRDefault="00403CA3" w:rsidP="005D5012">
            <w:pPr>
              <w:rPr>
                <w:rFonts w:ascii="仿宋_GB2312"/>
                <w:color w:val="000000"/>
                <w:sz w:val="24"/>
              </w:rPr>
            </w:pPr>
            <w:r w:rsidRPr="00B645DD">
              <w:rPr>
                <w:rFonts w:ascii="仿宋_GB2312" w:hint="eastAsia"/>
                <w:color w:val="000000"/>
                <w:sz w:val="24"/>
              </w:rPr>
              <w:t>过往从业经历</w:t>
            </w:r>
          </w:p>
          <w:p w:rsidR="00403CA3" w:rsidRPr="00B645DD" w:rsidRDefault="00403CA3" w:rsidP="005D5012">
            <w:pPr>
              <w:rPr>
                <w:rFonts w:ascii="仿宋_GB2312"/>
                <w:color w:val="000000"/>
                <w:sz w:val="24"/>
              </w:rPr>
            </w:pPr>
          </w:p>
        </w:tc>
        <w:tc>
          <w:tcPr>
            <w:tcW w:w="6339" w:type="dxa"/>
            <w:gridSpan w:val="4"/>
            <w:vAlign w:val="center"/>
          </w:tcPr>
          <w:p w:rsidR="00B645DD" w:rsidRPr="00B645DD" w:rsidRDefault="00B645DD" w:rsidP="005D5012">
            <w:pPr>
              <w:rPr>
                <w:rFonts w:ascii="仿宋_GB2312"/>
                <w:color w:val="000000"/>
                <w:sz w:val="24"/>
              </w:rPr>
            </w:pPr>
            <w:r w:rsidRPr="00B645DD">
              <w:rPr>
                <w:rFonts w:ascii="仿宋_GB2312" w:hint="eastAsia"/>
                <w:color w:val="000000"/>
                <w:sz w:val="24"/>
              </w:rPr>
              <w:t>2008年5月至2010年10月 朗讯科技（中国）有限公司 软件工程师；</w:t>
            </w:r>
          </w:p>
          <w:p w:rsidR="00B645DD" w:rsidRPr="00B645DD" w:rsidRDefault="00B645DD" w:rsidP="005D5012">
            <w:pPr>
              <w:rPr>
                <w:rFonts w:ascii="仿宋_GB2312"/>
                <w:color w:val="000000"/>
                <w:sz w:val="24"/>
              </w:rPr>
            </w:pPr>
            <w:r w:rsidRPr="00B645DD">
              <w:rPr>
                <w:rFonts w:ascii="仿宋_GB2312" w:hint="eastAsia"/>
                <w:color w:val="000000"/>
                <w:sz w:val="24"/>
              </w:rPr>
              <w:t>2010年11月至2014年8月 路孚特（中国）科技有限公司（原路通世纪（中国）科技有限公司）高级软件工程师；</w:t>
            </w:r>
          </w:p>
          <w:p w:rsidR="00B645DD" w:rsidRPr="00B645DD" w:rsidRDefault="00B645DD" w:rsidP="005D5012">
            <w:pPr>
              <w:rPr>
                <w:rFonts w:ascii="仿宋_GB2312"/>
                <w:color w:val="000000"/>
                <w:sz w:val="24"/>
              </w:rPr>
            </w:pPr>
            <w:r w:rsidRPr="00B645DD">
              <w:rPr>
                <w:rFonts w:ascii="仿宋_GB2312" w:hint="eastAsia"/>
                <w:color w:val="000000"/>
                <w:sz w:val="24"/>
              </w:rPr>
              <w:t>2014年8月至2016年10月 嘉实基金管理有限公司 高级软件工程师；</w:t>
            </w:r>
          </w:p>
          <w:p w:rsidR="00403CA3" w:rsidRPr="00B645DD" w:rsidRDefault="00B645DD" w:rsidP="005D5012">
            <w:pPr>
              <w:rPr>
                <w:rFonts w:ascii="仿宋_GB2312"/>
                <w:color w:val="000000"/>
                <w:sz w:val="24"/>
              </w:rPr>
            </w:pPr>
            <w:r w:rsidRPr="00B645DD">
              <w:rPr>
                <w:rFonts w:ascii="仿宋_GB2312" w:hint="eastAsia"/>
                <w:color w:val="000000"/>
                <w:sz w:val="24"/>
              </w:rPr>
              <w:t>2016年10月加盟本公司，历任指数与数量投资部资深数据研究员，现任基金经理、基金经理助理。</w:t>
            </w:r>
          </w:p>
        </w:tc>
      </w:tr>
      <w:tr w:rsidR="00403CA3" w:rsidRPr="004419F2" w:rsidTr="005D5012">
        <w:trPr>
          <w:jc w:val="center"/>
        </w:trPr>
        <w:tc>
          <w:tcPr>
            <w:tcW w:w="3114" w:type="dxa"/>
            <w:vMerge w:val="restart"/>
            <w:vAlign w:val="center"/>
          </w:tcPr>
          <w:p w:rsidR="00403CA3" w:rsidRPr="004419F2" w:rsidRDefault="00403CA3" w:rsidP="005D5012">
            <w:pPr>
              <w:rPr>
                <w:rFonts w:ascii="仿宋_GB2312"/>
                <w:sz w:val="24"/>
              </w:rPr>
            </w:pPr>
            <w:r w:rsidRPr="004419F2">
              <w:rPr>
                <w:rFonts w:ascii="仿宋_GB2312" w:hint="eastAsia"/>
                <w:sz w:val="24"/>
              </w:rPr>
              <w:t>其中：管理过公募基金的名称及期间</w:t>
            </w:r>
          </w:p>
        </w:tc>
        <w:tc>
          <w:tcPr>
            <w:tcW w:w="1429" w:type="dxa"/>
          </w:tcPr>
          <w:p w:rsidR="00403CA3" w:rsidRPr="004419F2" w:rsidRDefault="00403CA3" w:rsidP="005D5012">
            <w:pPr>
              <w:jc w:val="center"/>
              <w:rPr>
                <w:rFonts w:ascii="仿宋_GB2312"/>
                <w:sz w:val="24"/>
              </w:rPr>
            </w:pPr>
            <w:r w:rsidRPr="004419F2">
              <w:rPr>
                <w:rFonts w:ascii="仿宋_GB2312" w:hint="eastAsia"/>
                <w:sz w:val="24"/>
              </w:rPr>
              <w:t>基金主代码</w:t>
            </w:r>
          </w:p>
        </w:tc>
        <w:tc>
          <w:tcPr>
            <w:tcW w:w="1418" w:type="dxa"/>
          </w:tcPr>
          <w:p w:rsidR="00403CA3" w:rsidRPr="004419F2" w:rsidRDefault="00403CA3" w:rsidP="005D5012">
            <w:pPr>
              <w:jc w:val="center"/>
              <w:rPr>
                <w:rFonts w:ascii="仿宋_GB2312"/>
                <w:sz w:val="24"/>
              </w:rPr>
            </w:pPr>
            <w:r w:rsidRPr="004419F2">
              <w:rPr>
                <w:rFonts w:ascii="仿宋_GB2312" w:hint="eastAsia"/>
                <w:sz w:val="24"/>
              </w:rPr>
              <w:t>基金名称</w:t>
            </w:r>
          </w:p>
        </w:tc>
        <w:tc>
          <w:tcPr>
            <w:tcW w:w="1417" w:type="dxa"/>
          </w:tcPr>
          <w:p w:rsidR="00403CA3" w:rsidRPr="004419F2" w:rsidRDefault="00403CA3" w:rsidP="005D5012">
            <w:pPr>
              <w:jc w:val="center"/>
              <w:rPr>
                <w:rFonts w:ascii="仿宋_GB2312"/>
                <w:sz w:val="24"/>
              </w:rPr>
            </w:pPr>
            <w:r w:rsidRPr="004419F2">
              <w:rPr>
                <w:rFonts w:ascii="仿宋_GB2312" w:hint="eastAsia"/>
                <w:sz w:val="24"/>
              </w:rPr>
              <w:t>任职日期</w:t>
            </w:r>
          </w:p>
        </w:tc>
        <w:tc>
          <w:tcPr>
            <w:tcW w:w="2075" w:type="dxa"/>
          </w:tcPr>
          <w:p w:rsidR="00403CA3" w:rsidRPr="004419F2" w:rsidRDefault="00403CA3" w:rsidP="005D5012">
            <w:pPr>
              <w:jc w:val="center"/>
              <w:rPr>
                <w:rFonts w:ascii="仿宋_GB2312"/>
                <w:sz w:val="24"/>
              </w:rPr>
            </w:pPr>
            <w:r w:rsidRPr="004419F2">
              <w:rPr>
                <w:rFonts w:ascii="仿宋_GB2312" w:hint="eastAsia"/>
                <w:sz w:val="24"/>
              </w:rPr>
              <w:t>离任日期</w:t>
            </w:r>
          </w:p>
        </w:tc>
      </w:tr>
      <w:tr w:rsidR="00403CA3" w:rsidRPr="004419F2" w:rsidTr="005D5012">
        <w:trPr>
          <w:trHeight w:val="954"/>
          <w:jc w:val="center"/>
        </w:trPr>
        <w:tc>
          <w:tcPr>
            <w:tcW w:w="3114" w:type="dxa"/>
            <w:vMerge/>
            <w:vAlign w:val="center"/>
          </w:tcPr>
          <w:p w:rsidR="00403CA3" w:rsidRPr="004419F2" w:rsidRDefault="00403CA3" w:rsidP="005D5012">
            <w:pPr>
              <w:rPr>
                <w:rFonts w:ascii="仿宋_GB2312"/>
                <w:sz w:val="24"/>
              </w:rPr>
            </w:pPr>
          </w:p>
        </w:tc>
        <w:tc>
          <w:tcPr>
            <w:tcW w:w="1429" w:type="dxa"/>
            <w:vAlign w:val="center"/>
          </w:tcPr>
          <w:p w:rsidR="00403CA3" w:rsidRPr="002A03C6" w:rsidRDefault="00B645DD" w:rsidP="007C1966">
            <w:pPr>
              <w:widowControl/>
              <w:rPr>
                <w:rFonts w:ascii="仿宋_GB2312"/>
                <w:color w:val="000000"/>
                <w:sz w:val="24"/>
              </w:rPr>
            </w:pPr>
            <w:r w:rsidRPr="002A03C6">
              <w:rPr>
                <w:rFonts w:ascii="仿宋_GB2312"/>
                <w:color w:val="000000"/>
                <w:sz w:val="24"/>
              </w:rPr>
              <w:t>159997</w:t>
            </w:r>
          </w:p>
        </w:tc>
        <w:tc>
          <w:tcPr>
            <w:tcW w:w="1418" w:type="dxa"/>
            <w:vAlign w:val="center"/>
          </w:tcPr>
          <w:p w:rsidR="00403CA3" w:rsidRPr="002A03C6" w:rsidRDefault="00B645DD" w:rsidP="005D5012">
            <w:pPr>
              <w:jc w:val="left"/>
              <w:rPr>
                <w:rFonts w:ascii="仿宋_GB2312"/>
                <w:color w:val="000000"/>
                <w:sz w:val="24"/>
              </w:rPr>
            </w:pPr>
            <w:r w:rsidRPr="002A03C6">
              <w:rPr>
                <w:rFonts w:ascii="仿宋_GB2312" w:hint="eastAsia"/>
                <w:color w:val="000000"/>
                <w:sz w:val="24"/>
              </w:rPr>
              <w:t>天弘中证电子交易型开放式指数证券投资基金</w:t>
            </w:r>
          </w:p>
        </w:tc>
        <w:tc>
          <w:tcPr>
            <w:tcW w:w="1417" w:type="dxa"/>
            <w:vAlign w:val="center"/>
          </w:tcPr>
          <w:p w:rsidR="00403CA3" w:rsidRPr="002A03C6" w:rsidRDefault="00B645DD" w:rsidP="005D5012">
            <w:pPr>
              <w:rPr>
                <w:rFonts w:ascii="仿宋_GB2312"/>
                <w:color w:val="000000"/>
                <w:sz w:val="24"/>
              </w:rPr>
            </w:pPr>
            <w:r w:rsidRPr="002A03C6">
              <w:rPr>
                <w:rFonts w:ascii="仿宋_GB2312" w:hint="eastAsia"/>
                <w:color w:val="000000"/>
                <w:sz w:val="24"/>
              </w:rPr>
              <w:t>2025年07月19日</w:t>
            </w:r>
          </w:p>
        </w:tc>
        <w:tc>
          <w:tcPr>
            <w:tcW w:w="2075" w:type="dxa"/>
            <w:vAlign w:val="center"/>
          </w:tcPr>
          <w:p w:rsidR="00403CA3" w:rsidRPr="002A03C6" w:rsidRDefault="00B645DD" w:rsidP="005D5012">
            <w:pPr>
              <w:rPr>
                <w:rFonts w:ascii="仿宋_GB2312"/>
                <w:color w:val="000000"/>
                <w:sz w:val="24"/>
              </w:rPr>
            </w:pPr>
            <w:r w:rsidRPr="002A03C6">
              <w:rPr>
                <w:rFonts w:ascii="仿宋_GB2312" w:hint="eastAsia"/>
                <w:color w:val="000000"/>
                <w:sz w:val="24"/>
              </w:rPr>
              <w:t>——</w:t>
            </w:r>
          </w:p>
        </w:tc>
      </w:tr>
      <w:tr w:rsidR="00B645DD" w:rsidRPr="004419F2" w:rsidTr="005D5012">
        <w:trPr>
          <w:trHeight w:val="954"/>
          <w:jc w:val="center"/>
        </w:trPr>
        <w:tc>
          <w:tcPr>
            <w:tcW w:w="3114" w:type="dxa"/>
            <w:vMerge/>
            <w:vAlign w:val="center"/>
          </w:tcPr>
          <w:p w:rsidR="00B645DD" w:rsidRPr="004419F2" w:rsidRDefault="00B645DD" w:rsidP="005D5012">
            <w:pPr>
              <w:rPr>
                <w:rFonts w:ascii="仿宋_GB2312"/>
                <w:sz w:val="24"/>
              </w:rPr>
            </w:pPr>
          </w:p>
        </w:tc>
        <w:tc>
          <w:tcPr>
            <w:tcW w:w="1429" w:type="dxa"/>
            <w:vAlign w:val="center"/>
          </w:tcPr>
          <w:p w:rsidR="00B645DD" w:rsidRPr="002A03C6" w:rsidRDefault="00B645DD" w:rsidP="007C1966">
            <w:pPr>
              <w:widowControl/>
              <w:rPr>
                <w:rFonts w:ascii="仿宋_GB2312"/>
                <w:color w:val="000000"/>
                <w:sz w:val="24"/>
              </w:rPr>
            </w:pPr>
            <w:r w:rsidRPr="002A03C6">
              <w:rPr>
                <w:rFonts w:ascii="仿宋_GB2312"/>
                <w:color w:val="000000"/>
                <w:sz w:val="24"/>
              </w:rPr>
              <w:t>001592</w:t>
            </w:r>
          </w:p>
        </w:tc>
        <w:tc>
          <w:tcPr>
            <w:tcW w:w="1418" w:type="dxa"/>
            <w:vAlign w:val="center"/>
          </w:tcPr>
          <w:p w:rsidR="00B645DD" w:rsidRPr="002A03C6" w:rsidRDefault="00B645DD" w:rsidP="005D5012">
            <w:pPr>
              <w:jc w:val="left"/>
              <w:rPr>
                <w:rFonts w:ascii="仿宋_GB2312"/>
                <w:color w:val="000000"/>
                <w:sz w:val="24"/>
              </w:rPr>
            </w:pPr>
            <w:r w:rsidRPr="002A03C6">
              <w:rPr>
                <w:rFonts w:ascii="仿宋_GB2312" w:hint="eastAsia"/>
                <w:color w:val="000000"/>
                <w:sz w:val="24"/>
              </w:rPr>
              <w:t>天弘创业板交易型开放式指数证券投资基金联接基金</w:t>
            </w:r>
          </w:p>
        </w:tc>
        <w:tc>
          <w:tcPr>
            <w:tcW w:w="1417"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2025年07月19日</w:t>
            </w:r>
          </w:p>
        </w:tc>
        <w:tc>
          <w:tcPr>
            <w:tcW w:w="2075"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w:t>
            </w:r>
          </w:p>
        </w:tc>
      </w:tr>
      <w:tr w:rsidR="00B645DD" w:rsidRPr="004419F2" w:rsidTr="005D5012">
        <w:trPr>
          <w:trHeight w:val="954"/>
          <w:jc w:val="center"/>
        </w:trPr>
        <w:tc>
          <w:tcPr>
            <w:tcW w:w="3114" w:type="dxa"/>
            <w:vMerge/>
            <w:vAlign w:val="center"/>
          </w:tcPr>
          <w:p w:rsidR="00B645DD" w:rsidRPr="004419F2" w:rsidRDefault="00B645DD" w:rsidP="005D5012">
            <w:pPr>
              <w:rPr>
                <w:rFonts w:ascii="仿宋_GB2312"/>
                <w:sz w:val="24"/>
              </w:rPr>
            </w:pPr>
          </w:p>
        </w:tc>
        <w:tc>
          <w:tcPr>
            <w:tcW w:w="1429" w:type="dxa"/>
            <w:vAlign w:val="center"/>
          </w:tcPr>
          <w:p w:rsidR="00B645DD" w:rsidRPr="002A03C6" w:rsidRDefault="00B645DD" w:rsidP="007C1966">
            <w:pPr>
              <w:widowControl/>
              <w:rPr>
                <w:rFonts w:ascii="仿宋_GB2312"/>
                <w:color w:val="000000"/>
                <w:sz w:val="24"/>
              </w:rPr>
            </w:pPr>
            <w:r w:rsidRPr="002A03C6">
              <w:rPr>
                <w:rFonts w:ascii="仿宋_GB2312"/>
                <w:color w:val="000000"/>
                <w:sz w:val="24"/>
              </w:rPr>
              <w:t>517390</w:t>
            </w:r>
          </w:p>
        </w:tc>
        <w:tc>
          <w:tcPr>
            <w:tcW w:w="1418" w:type="dxa"/>
            <w:vAlign w:val="center"/>
          </w:tcPr>
          <w:p w:rsidR="00B645DD" w:rsidRPr="002A03C6" w:rsidRDefault="00B645DD" w:rsidP="005D5012">
            <w:pPr>
              <w:jc w:val="left"/>
              <w:rPr>
                <w:rFonts w:ascii="仿宋_GB2312"/>
                <w:color w:val="000000"/>
                <w:sz w:val="24"/>
              </w:rPr>
            </w:pPr>
            <w:r w:rsidRPr="002A03C6">
              <w:rPr>
                <w:rFonts w:ascii="仿宋_GB2312" w:hint="eastAsia"/>
                <w:color w:val="000000"/>
                <w:sz w:val="24"/>
              </w:rPr>
              <w:t>天弘中证沪港深云计算产业交易型开放式指数证券投资基金</w:t>
            </w:r>
          </w:p>
        </w:tc>
        <w:tc>
          <w:tcPr>
            <w:tcW w:w="1417"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2025年07月30日</w:t>
            </w:r>
          </w:p>
        </w:tc>
        <w:tc>
          <w:tcPr>
            <w:tcW w:w="2075"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w:t>
            </w:r>
          </w:p>
        </w:tc>
      </w:tr>
      <w:tr w:rsidR="00B645DD" w:rsidRPr="004419F2" w:rsidTr="005D5012">
        <w:trPr>
          <w:trHeight w:val="954"/>
          <w:jc w:val="center"/>
        </w:trPr>
        <w:tc>
          <w:tcPr>
            <w:tcW w:w="3114" w:type="dxa"/>
            <w:vMerge/>
            <w:vAlign w:val="center"/>
          </w:tcPr>
          <w:p w:rsidR="00B645DD" w:rsidRPr="004419F2" w:rsidRDefault="00B645DD" w:rsidP="005D5012">
            <w:pPr>
              <w:rPr>
                <w:rFonts w:ascii="仿宋_GB2312"/>
                <w:sz w:val="24"/>
              </w:rPr>
            </w:pPr>
          </w:p>
        </w:tc>
        <w:tc>
          <w:tcPr>
            <w:tcW w:w="1429" w:type="dxa"/>
            <w:vAlign w:val="center"/>
          </w:tcPr>
          <w:p w:rsidR="00B645DD" w:rsidRPr="002A03C6" w:rsidRDefault="00B645DD" w:rsidP="007C1966">
            <w:pPr>
              <w:widowControl/>
              <w:rPr>
                <w:rFonts w:ascii="仿宋_GB2312"/>
                <w:color w:val="000000"/>
                <w:sz w:val="24"/>
              </w:rPr>
            </w:pPr>
            <w:r w:rsidRPr="002A03C6">
              <w:rPr>
                <w:rFonts w:ascii="仿宋_GB2312"/>
                <w:color w:val="000000"/>
                <w:sz w:val="24"/>
              </w:rPr>
              <w:t>159977</w:t>
            </w:r>
          </w:p>
        </w:tc>
        <w:tc>
          <w:tcPr>
            <w:tcW w:w="1418" w:type="dxa"/>
            <w:vAlign w:val="center"/>
          </w:tcPr>
          <w:p w:rsidR="00B645DD" w:rsidRPr="002A03C6" w:rsidRDefault="00B645DD" w:rsidP="005D5012">
            <w:pPr>
              <w:jc w:val="left"/>
              <w:rPr>
                <w:rFonts w:ascii="仿宋_GB2312"/>
                <w:color w:val="000000"/>
                <w:sz w:val="24"/>
              </w:rPr>
            </w:pPr>
            <w:r w:rsidRPr="002A03C6">
              <w:rPr>
                <w:rFonts w:ascii="仿宋_GB2312" w:hint="eastAsia"/>
                <w:color w:val="000000"/>
                <w:sz w:val="24"/>
              </w:rPr>
              <w:t>天弘创业板交易型开放式指数证券投资基金</w:t>
            </w:r>
          </w:p>
        </w:tc>
        <w:tc>
          <w:tcPr>
            <w:tcW w:w="1417"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2025年07月19日</w:t>
            </w:r>
          </w:p>
        </w:tc>
        <w:tc>
          <w:tcPr>
            <w:tcW w:w="2075"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w:t>
            </w:r>
          </w:p>
        </w:tc>
      </w:tr>
      <w:tr w:rsidR="00B645DD" w:rsidRPr="004419F2" w:rsidTr="005D5012">
        <w:trPr>
          <w:trHeight w:val="954"/>
          <w:jc w:val="center"/>
        </w:trPr>
        <w:tc>
          <w:tcPr>
            <w:tcW w:w="3114" w:type="dxa"/>
            <w:vMerge/>
            <w:vAlign w:val="center"/>
          </w:tcPr>
          <w:p w:rsidR="00B645DD" w:rsidRPr="004419F2" w:rsidRDefault="00B645DD" w:rsidP="005D5012">
            <w:pPr>
              <w:rPr>
                <w:rFonts w:ascii="仿宋_GB2312"/>
                <w:sz w:val="24"/>
              </w:rPr>
            </w:pPr>
          </w:p>
        </w:tc>
        <w:tc>
          <w:tcPr>
            <w:tcW w:w="1429" w:type="dxa"/>
            <w:vAlign w:val="center"/>
          </w:tcPr>
          <w:p w:rsidR="00B645DD" w:rsidRPr="002A03C6" w:rsidRDefault="00B645DD" w:rsidP="007C1966">
            <w:pPr>
              <w:widowControl/>
              <w:rPr>
                <w:rFonts w:ascii="仿宋_GB2312"/>
                <w:color w:val="000000"/>
                <w:sz w:val="24"/>
              </w:rPr>
            </w:pPr>
            <w:r w:rsidRPr="002A03C6">
              <w:rPr>
                <w:rFonts w:ascii="仿宋_GB2312"/>
                <w:color w:val="000000"/>
                <w:sz w:val="24"/>
              </w:rPr>
              <w:t>021532</w:t>
            </w:r>
          </w:p>
        </w:tc>
        <w:tc>
          <w:tcPr>
            <w:tcW w:w="1418" w:type="dxa"/>
            <w:vAlign w:val="center"/>
          </w:tcPr>
          <w:p w:rsidR="00B645DD" w:rsidRPr="002A03C6" w:rsidRDefault="00B645DD" w:rsidP="005D5012">
            <w:pPr>
              <w:jc w:val="left"/>
              <w:rPr>
                <w:rFonts w:ascii="仿宋_GB2312"/>
                <w:color w:val="000000"/>
                <w:sz w:val="24"/>
              </w:rPr>
            </w:pPr>
            <w:r w:rsidRPr="002A03C6">
              <w:rPr>
                <w:rFonts w:ascii="仿宋_GB2312" w:hint="eastAsia"/>
                <w:color w:val="000000"/>
                <w:sz w:val="24"/>
              </w:rPr>
              <w:t>天弘中证半导体材料设备主题指数型发起式证券投资基金</w:t>
            </w:r>
          </w:p>
        </w:tc>
        <w:tc>
          <w:tcPr>
            <w:tcW w:w="1417"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2025年07月30日</w:t>
            </w:r>
          </w:p>
        </w:tc>
        <w:tc>
          <w:tcPr>
            <w:tcW w:w="2075"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w:t>
            </w:r>
          </w:p>
        </w:tc>
      </w:tr>
      <w:tr w:rsidR="00B645DD" w:rsidRPr="004419F2" w:rsidTr="005D5012">
        <w:trPr>
          <w:trHeight w:val="954"/>
          <w:jc w:val="center"/>
        </w:trPr>
        <w:tc>
          <w:tcPr>
            <w:tcW w:w="3114" w:type="dxa"/>
            <w:vMerge/>
            <w:vAlign w:val="center"/>
          </w:tcPr>
          <w:p w:rsidR="00B645DD" w:rsidRPr="004419F2" w:rsidRDefault="00B645DD" w:rsidP="005D5012">
            <w:pPr>
              <w:rPr>
                <w:rFonts w:ascii="仿宋_GB2312"/>
                <w:sz w:val="24"/>
              </w:rPr>
            </w:pPr>
          </w:p>
        </w:tc>
        <w:tc>
          <w:tcPr>
            <w:tcW w:w="1429" w:type="dxa"/>
            <w:vAlign w:val="center"/>
          </w:tcPr>
          <w:p w:rsidR="00B645DD" w:rsidRPr="002A03C6" w:rsidRDefault="00B645DD" w:rsidP="007C1966">
            <w:pPr>
              <w:widowControl/>
              <w:rPr>
                <w:rFonts w:ascii="仿宋_GB2312"/>
                <w:color w:val="000000"/>
                <w:sz w:val="24"/>
              </w:rPr>
            </w:pPr>
            <w:r w:rsidRPr="002A03C6">
              <w:rPr>
                <w:rFonts w:ascii="仿宋_GB2312"/>
                <w:color w:val="000000"/>
                <w:sz w:val="24"/>
              </w:rPr>
              <w:t>159998</w:t>
            </w:r>
          </w:p>
        </w:tc>
        <w:tc>
          <w:tcPr>
            <w:tcW w:w="1418" w:type="dxa"/>
            <w:vAlign w:val="center"/>
          </w:tcPr>
          <w:p w:rsidR="00B645DD" w:rsidRPr="002A03C6" w:rsidRDefault="00B645DD" w:rsidP="005D5012">
            <w:pPr>
              <w:jc w:val="left"/>
              <w:rPr>
                <w:rFonts w:ascii="仿宋_GB2312"/>
                <w:color w:val="000000"/>
                <w:sz w:val="24"/>
              </w:rPr>
            </w:pPr>
            <w:r w:rsidRPr="002A03C6">
              <w:rPr>
                <w:rFonts w:ascii="仿宋_GB2312" w:hint="eastAsia"/>
                <w:color w:val="000000"/>
                <w:sz w:val="24"/>
              </w:rPr>
              <w:t>天弘中证计算机主题交易型开放式指数证券投资基金</w:t>
            </w:r>
          </w:p>
        </w:tc>
        <w:tc>
          <w:tcPr>
            <w:tcW w:w="1417"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2025年07月19日</w:t>
            </w:r>
          </w:p>
        </w:tc>
        <w:tc>
          <w:tcPr>
            <w:tcW w:w="2075"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w:t>
            </w:r>
          </w:p>
        </w:tc>
      </w:tr>
      <w:tr w:rsidR="00B645DD" w:rsidRPr="004419F2" w:rsidTr="005D5012">
        <w:trPr>
          <w:trHeight w:val="954"/>
          <w:jc w:val="center"/>
        </w:trPr>
        <w:tc>
          <w:tcPr>
            <w:tcW w:w="3114" w:type="dxa"/>
            <w:vMerge/>
            <w:vAlign w:val="center"/>
          </w:tcPr>
          <w:p w:rsidR="00B645DD" w:rsidRPr="004419F2" w:rsidRDefault="00B645DD" w:rsidP="005D5012">
            <w:pPr>
              <w:rPr>
                <w:rFonts w:ascii="仿宋_GB2312"/>
                <w:sz w:val="24"/>
              </w:rPr>
            </w:pPr>
          </w:p>
        </w:tc>
        <w:tc>
          <w:tcPr>
            <w:tcW w:w="1429" w:type="dxa"/>
            <w:vAlign w:val="center"/>
          </w:tcPr>
          <w:p w:rsidR="00B645DD" w:rsidRPr="002A03C6" w:rsidRDefault="00B645DD" w:rsidP="007C1966">
            <w:pPr>
              <w:widowControl/>
              <w:rPr>
                <w:rFonts w:ascii="仿宋_GB2312"/>
                <w:color w:val="000000"/>
                <w:sz w:val="24"/>
              </w:rPr>
            </w:pPr>
            <w:r w:rsidRPr="002A03C6">
              <w:rPr>
                <w:rFonts w:ascii="仿宋_GB2312"/>
                <w:color w:val="000000"/>
                <w:sz w:val="24"/>
              </w:rPr>
              <w:t>019171</w:t>
            </w:r>
          </w:p>
        </w:tc>
        <w:tc>
          <w:tcPr>
            <w:tcW w:w="1418" w:type="dxa"/>
            <w:vAlign w:val="center"/>
          </w:tcPr>
          <w:p w:rsidR="00B645DD" w:rsidRPr="002A03C6" w:rsidRDefault="00B645DD" w:rsidP="005D5012">
            <w:pPr>
              <w:jc w:val="left"/>
              <w:rPr>
                <w:rFonts w:ascii="仿宋_GB2312"/>
                <w:color w:val="000000"/>
                <w:sz w:val="24"/>
              </w:rPr>
            </w:pPr>
            <w:r w:rsidRPr="002A03C6">
              <w:rPr>
                <w:rFonts w:ascii="仿宋_GB2312" w:hint="eastAsia"/>
                <w:color w:val="000000"/>
                <w:sz w:val="24"/>
              </w:rPr>
              <w:t>天弘中证沪港深云计算产业交易型开放式指数证券投资基金发起式联接基金</w:t>
            </w:r>
          </w:p>
        </w:tc>
        <w:tc>
          <w:tcPr>
            <w:tcW w:w="1417"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2025年07月30日</w:t>
            </w:r>
          </w:p>
        </w:tc>
        <w:tc>
          <w:tcPr>
            <w:tcW w:w="2075"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w:t>
            </w:r>
          </w:p>
        </w:tc>
      </w:tr>
      <w:tr w:rsidR="00B645DD" w:rsidRPr="004419F2" w:rsidTr="005D5012">
        <w:trPr>
          <w:trHeight w:val="954"/>
          <w:jc w:val="center"/>
        </w:trPr>
        <w:tc>
          <w:tcPr>
            <w:tcW w:w="3114" w:type="dxa"/>
            <w:vMerge/>
            <w:vAlign w:val="center"/>
          </w:tcPr>
          <w:p w:rsidR="00B645DD" w:rsidRPr="004419F2" w:rsidRDefault="00B645DD" w:rsidP="005D5012">
            <w:pPr>
              <w:rPr>
                <w:rFonts w:ascii="仿宋_GB2312"/>
                <w:sz w:val="24"/>
              </w:rPr>
            </w:pPr>
          </w:p>
        </w:tc>
        <w:tc>
          <w:tcPr>
            <w:tcW w:w="1429" w:type="dxa"/>
            <w:vAlign w:val="center"/>
          </w:tcPr>
          <w:p w:rsidR="00B645DD" w:rsidRPr="002A03C6" w:rsidRDefault="00B645DD" w:rsidP="007C1966">
            <w:pPr>
              <w:widowControl/>
              <w:rPr>
                <w:rFonts w:ascii="仿宋_GB2312"/>
                <w:color w:val="000000"/>
                <w:sz w:val="24"/>
              </w:rPr>
            </w:pPr>
            <w:r w:rsidRPr="002A03C6">
              <w:rPr>
                <w:rFonts w:ascii="仿宋_GB2312"/>
                <w:color w:val="000000"/>
                <w:sz w:val="24"/>
              </w:rPr>
              <w:t>001617</w:t>
            </w:r>
          </w:p>
        </w:tc>
        <w:tc>
          <w:tcPr>
            <w:tcW w:w="1418" w:type="dxa"/>
            <w:vAlign w:val="center"/>
          </w:tcPr>
          <w:p w:rsidR="00B645DD" w:rsidRPr="002A03C6" w:rsidRDefault="00B645DD" w:rsidP="005D5012">
            <w:pPr>
              <w:jc w:val="left"/>
              <w:rPr>
                <w:rFonts w:ascii="仿宋_GB2312"/>
                <w:color w:val="000000"/>
                <w:sz w:val="24"/>
              </w:rPr>
            </w:pPr>
            <w:r w:rsidRPr="002A03C6">
              <w:rPr>
                <w:rFonts w:ascii="仿宋_GB2312" w:hint="eastAsia"/>
                <w:color w:val="000000"/>
                <w:sz w:val="24"/>
              </w:rPr>
              <w:t>天弘中证电子交易型开放式指数证券投资基金联接基金</w:t>
            </w:r>
          </w:p>
        </w:tc>
        <w:tc>
          <w:tcPr>
            <w:tcW w:w="1417"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2025年07月19日</w:t>
            </w:r>
          </w:p>
        </w:tc>
        <w:tc>
          <w:tcPr>
            <w:tcW w:w="2075"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w:t>
            </w:r>
          </w:p>
        </w:tc>
      </w:tr>
      <w:tr w:rsidR="00B645DD" w:rsidRPr="004419F2" w:rsidTr="005D5012">
        <w:trPr>
          <w:trHeight w:val="954"/>
          <w:jc w:val="center"/>
        </w:trPr>
        <w:tc>
          <w:tcPr>
            <w:tcW w:w="3114" w:type="dxa"/>
            <w:vMerge/>
            <w:vAlign w:val="center"/>
          </w:tcPr>
          <w:p w:rsidR="00B645DD" w:rsidRPr="004419F2" w:rsidRDefault="00B645DD" w:rsidP="005D5012">
            <w:pPr>
              <w:rPr>
                <w:rFonts w:ascii="仿宋_GB2312"/>
                <w:sz w:val="24"/>
              </w:rPr>
            </w:pPr>
          </w:p>
        </w:tc>
        <w:tc>
          <w:tcPr>
            <w:tcW w:w="1429" w:type="dxa"/>
            <w:vAlign w:val="center"/>
          </w:tcPr>
          <w:p w:rsidR="00B645DD" w:rsidRPr="002A03C6" w:rsidRDefault="00B645DD" w:rsidP="007C1966">
            <w:pPr>
              <w:widowControl/>
              <w:rPr>
                <w:rFonts w:ascii="仿宋_GB2312"/>
                <w:color w:val="000000"/>
                <w:sz w:val="24"/>
              </w:rPr>
            </w:pPr>
            <w:r w:rsidRPr="002A03C6">
              <w:rPr>
                <w:rFonts w:ascii="仿宋_GB2312"/>
                <w:color w:val="000000"/>
                <w:sz w:val="24"/>
              </w:rPr>
              <w:t>001629</w:t>
            </w:r>
          </w:p>
        </w:tc>
        <w:tc>
          <w:tcPr>
            <w:tcW w:w="1418" w:type="dxa"/>
            <w:vAlign w:val="center"/>
          </w:tcPr>
          <w:p w:rsidR="00B645DD" w:rsidRPr="002A03C6" w:rsidRDefault="00B645DD" w:rsidP="005D5012">
            <w:pPr>
              <w:jc w:val="left"/>
              <w:rPr>
                <w:rFonts w:ascii="仿宋_GB2312"/>
                <w:color w:val="000000"/>
                <w:sz w:val="24"/>
              </w:rPr>
            </w:pPr>
            <w:r w:rsidRPr="002A03C6">
              <w:rPr>
                <w:rFonts w:ascii="仿宋_GB2312" w:hint="eastAsia"/>
                <w:color w:val="000000"/>
                <w:sz w:val="24"/>
              </w:rPr>
              <w:t>天弘中证计算机主题交易型开放式指数证券投资基金联接基金</w:t>
            </w:r>
          </w:p>
        </w:tc>
        <w:tc>
          <w:tcPr>
            <w:tcW w:w="1417"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2025年07月19日</w:t>
            </w:r>
          </w:p>
        </w:tc>
        <w:tc>
          <w:tcPr>
            <w:tcW w:w="2075"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w:t>
            </w:r>
          </w:p>
        </w:tc>
      </w:tr>
      <w:tr w:rsidR="00B645DD" w:rsidRPr="004419F2" w:rsidTr="005D5012">
        <w:trPr>
          <w:trHeight w:val="954"/>
          <w:jc w:val="center"/>
        </w:trPr>
        <w:tc>
          <w:tcPr>
            <w:tcW w:w="3114" w:type="dxa"/>
            <w:vMerge/>
            <w:vAlign w:val="center"/>
          </w:tcPr>
          <w:p w:rsidR="00B645DD" w:rsidRPr="004419F2" w:rsidRDefault="00B645DD" w:rsidP="005D5012">
            <w:pPr>
              <w:rPr>
                <w:rFonts w:ascii="仿宋_GB2312"/>
                <w:sz w:val="24"/>
              </w:rPr>
            </w:pPr>
          </w:p>
        </w:tc>
        <w:tc>
          <w:tcPr>
            <w:tcW w:w="1429" w:type="dxa"/>
            <w:vAlign w:val="center"/>
          </w:tcPr>
          <w:p w:rsidR="00B645DD" w:rsidRPr="002A03C6" w:rsidRDefault="00B645DD" w:rsidP="007C1966">
            <w:pPr>
              <w:widowControl/>
              <w:rPr>
                <w:rFonts w:ascii="仿宋_GB2312"/>
                <w:color w:val="000000"/>
                <w:sz w:val="24"/>
              </w:rPr>
            </w:pPr>
            <w:r w:rsidRPr="002A03C6">
              <w:rPr>
                <w:rFonts w:ascii="仿宋_GB2312"/>
                <w:color w:val="000000"/>
                <w:sz w:val="24"/>
              </w:rPr>
              <w:t>011839</w:t>
            </w:r>
          </w:p>
        </w:tc>
        <w:tc>
          <w:tcPr>
            <w:tcW w:w="1418" w:type="dxa"/>
            <w:vAlign w:val="center"/>
          </w:tcPr>
          <w:p w:rsidR="00B645DD" w:rsidRPr="002A03C6" w:rsidRDefault="00B645DD" w:rsidP="005D5012">
            <w:pPr>
              <w:jc w:val="left"/>
              <w:rPr>
                <w:rFonts w:ascii="仿宋_GB2312"/>
                <w:color w:val="000000"/>
                <w:sz w:val="24"/>
              </w:rPr>
            </w:pPr>
            <w:r w:rsidRPr="002A03C6">
              <w:rPr>
                <w:rFonts w:ascii="仿宋_GB2312" w:hint="eastAsia"/>
                <w:color w:val="000000"/>
                <w:sz w:val="24"/>
              </w:rPr>
              <w:t>天弘中证人工智能主题指数型发起式证券投资基金</w:t>
            </w:r>
          </w:p>
        </w:tc>
        <w:tc>
          <w:tcPr>
            <w:tcW w:w="1417"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2025年07月30日</w:t>
            </w:r>
          </w:p>
        </w:tc>
        <w:tc>
          <w:tcPr>
            <w:tcW w:w="2075"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w:t>
            </w:r>
          </w:p>
        </w:tc>
      </w:tr>
      <w:tr w:rsidR="00B645DD" w:rsidRPr="004419F2" w:rsidTr="005D5012">
        <w:trPr>
          <w:trHeight w:val="954"/>
          <w:jc w:val="center"/>
        </w:trPr>
        <w:tc>
          <w:tcPr>
            <w:tcW w:w="3114" w:type="dxa"/>
            <w:vMerge/>
            <w:vAlign w:val="center"/>
          </w:tcPr>
          <w:p w:rsidR="00B645DD" w:rsidRPr="004419F2" w:rsidRDefault="00B645DD" w:rsidP="005D5012">
            <w:pPr>
              <w:rPr>
                <w:rFonts w:ascii="仿宋_GB2312"/>
                <w:sz w:val="24"/>
              </w:rPr>
            </w:pPr>
          </w:p>
        </w:tc>
        <w:tc>
          <w:tcPr>
            <w:tcW w:w="1429" w:type="dxa"/>
            <w:vAlign w:val="center"/>
          </w:tcPr>
          <w:p w:rsidR="00B645DD" w:rsidRPr="002A03C6" w:rsidRDefault="00B645DD" w:rsidP="007C1966">
            <w:pPr>
              <w:widowControl/>
              <w:rPr>
                <w:rFonts w:ascii="仿宋_GB2312"/>
                <w:color w:val="000000"/>
                <w:sz w:val="24"/>
              </w:rPr>
            </w:pPr>
            <w:r w:rsidRPr="002A03C6">
              <w:rPr>
                <w:rFonts w:ascii="仿宋_GB2312"/>
                <w:color w:val="000000"/>
                <w:sz w:val="24"/>
              </w:rPr>
              <w:t>012552</w:t>
            </w:r>
          </w:p>
        </w:tc>
        <w:tc>
          <w:tcPr>
            <w:tcW w:w="1418" w:type="dxa"/>
            <w:vAlign w:val="center"/>
          </w:tcPr>
          <w:p w:rsidR="00B645DD" w:rsidRPr="002A03C6" w:rsidRDefault="00B645DD" w:rsidP="005D5012">
            <w:pPr>
              <w:jc w:val="left"/>
              <w:rPr>
                <w:rFonts w:ascii="仿宋_GB2312"/>
                <w:color w:val="000000"/>
                <w:sz w:val="24"/>
              </w:rPr>
            </w:pPr>
            <w:r w:rsidRPr="002A03C6">
              <w:rPr>
                <w:rFonts w:ascii="仿宋_GB2312" w:hint="eastAsia"/>
                <w:color w:val="000000"/>
                <w:sz w:val="24"/>
              </w:rPr>
              <w:t>天弘中证芯片产业交易型开放式指数证券投资基金发起式联接基金</w:t>
            </w:r>
          </w:p>
        </w:tc>
        <w:tc>
          <w:tcPr>
            <w:tcW w:w="1417"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2025年07月19日</w:t>
            </w:r>
          </w:p>
        </w:tc>
        <w:tc>
          <w:tcPr>
            <w:tcW w:w="2075" w:type="dxa"/>
            <w:vAlign w:val="center"/>
          </w:tcPr>
          <w:p w:rsidR="00B645DD" w:rsidRPr="002A03C6" w:rsidRDefault="00B645DD" w:rsidP="005D5012">
            <w:pPr>
              <w:rPr>
                <w:rFonts w:ascii="仿宋_GB2312"/>
                <w:color w:val="000000"/>
                <w:sz w:val="24"/>
              </w:rPr>
            </w:pPr>
            <w:r w:rsidRPr="002A03C6">
              <w:rPr>
                <w:rFonts w:ascii="仿宋_GB2312" w:hint="eastAsia"/>
                <w:color w:val="000000"/>
                <w:sz w:val="24"/>
              </w:rPr>
              <w:t>——</w:t>
            </w:r>
          </w:p>
        </w:tc>
      </w:tr>
      <w:tr w:rsidR="00403CA3" w:rsidRPr="004419F2" w:rsidTr="005D5012">
        <w:trPr>
          <w:trHeight w:val="954"/>
          <w:jc w:val="center"/>
        </w:trPr>
        <w:tc>
          <w:tcPr>
            <w:tcW w:w="3114" w:type="dxa"/>
            <w:vMerge/>
            <w:vAlign w:val="center"/>
          </w:tcPr>
          <w:p w:rsidR="00403CA3" w:rsidRPr="004419F2" w:rsidRDefault="00403CA3" w:rsidP="005D5012">
            <w:pPr>
              <w:rPr>
                <w:rFonts w:ascii="仿宋_GB2312"/>
                <w:sz w:val="24"/>
              </w:rPr>
            </w:pPr>
          </w:p>
        </w:tc>
        <w:tc>
          <w:tcPr>
            <w:tcW w:w="1429" w:type="dxa"/>
            <w:vAlign w:val="center"/>
          </w:tcPr>
          <w:p w:rsidR="00403CA3" w:rsidRPr="002A03C6" w:rsidRDefault="00B645DD" w:rsidP="005D5012">
            <w:pPr>
              <w:rPr>
                <w:rFonts w:ascii="仿宋_GB2312"/>
                <w:color w:val="000000"/>
                <w:sz w:val="24"/>
              </w:rPr>
            </w:pPr>
            <w:r w:rsidRPr="002A03C6">
              <w:rPr>
                <w:rFonts w:ascii="仿宋_GB2312"/>
                <w:color w:val="000000"/>
                <w:sz w:val="24"/>
              </w:rPr>
              <w:t>159310</w:t>
            </w:r>
          </w:p>
        </w:tc>
        <w:tc>
          <w:tcPr>
            <w:tcW w:w="1418" w:type="dxa"/>
            <w:vAlign w:val="center"/>
          </w:tcPr>
          <w:p w:rsidR="00403CA3" w:rsidRPr="002A03C6" w:rsidRDefault="00B645DD" w:rsidP="005D5012">
            <w:pPr>
              <w:jc w:val="left"/>
              <w:rPr>
                <w:rFonts w:ascii="仿宋_GB2312"/>
                <w:color w:val="000000"/>
                <w:sz w:val="24"/>
              </w:rPr>
            </w:pPr>
            <w:r w:rsidRPr="002A03C6">
              <w:rPr>
                <w:rFonts w:ascii="仿宋_GB2312" w:hint="eastAsia"/>
                <w:color w:val="000000"/>
                <w:sz w:val="24"/>
              </w:rPr>
              <w:t>天弘中证芯片产业交易型开放式指数证券投资基金</w:t>
            </w:r>
          </w:p>
        </w:tc>
        <w:tc>
          <w:tcPr>
            <w:tcW w:w="1417" w:type="dxa"/>
            <w:vAlign w:val="center"/>
          </w:tcPr>
          <w:p w:rsidR="00403CA3" w:rsidRPr="002A03C6" w:rsidRDefault="00B645DD" w:rsidP="005D5012">
            <w:pPr>
              <w:rPr>
                <w:rFonts w:ascii="仿宋_GB2312"/>
                <w:color w:val="000000"/>
                <w:sz w:val="24"/>
              </w:rPr>
            </w:pPr>
            <w:r w:rsidRPr="002A03C6">
              <w:rPr>
                <w:rFonts w:ascii="仿宋_GB2312" w:hint="eastAsia"/>
                <w:color w:val="000000"/>
                <w:sz w:val="24"/>
              </w:rPr>
              <w:t>2025年07月19日</w:t>
            </w:r>
          </w:p>
        </w:tc>
        <w:tc>
          <w:tcPr>
            <w:tcW w:w="2075" w:type="dxa"/>
            <w:vAlign w:val="center"/>
          </w:tcPr>
          <w:p w:rsidR="00403CA3" w:rsidRPr="002A03C6" w:rsidRDefault="00B645DD" w:rsidP="005D5012">
            <w:pPr>
              <w:rPr>
                <w:rFonts w:ascii="仿宋_GB2312"/>
                <w:color w:val="000000"/>
                <w:sz w:val="24"/>
              </w:rPr>
            </w:pPr>
            <w:r w:rsidRPr="002A03C6">
              <w:rPr>
                <w:rFonts w:ascii="仿宋_GB2312" w:hint="eastAsia"/>
                <w:color w:val="000000"/>
                <w:sz w:val="24"/>
              </w:rPr>
              <w:t>——</w:t>
            </w:r>
          </w:p>
        </w:tc>
      </w:tr>
      <w:tr w:rsidR="00403CA3" w:rsidRPr="004419F2" w:rsidTr="005D5012">
        <w:trPr>
          <w:jc w:val="center"/>
        </w:trPr>
        <w:tc>
          <w:tcPr>
            <w:tcW w:w="3114" w:type="dxa"/>
            <w:vAlign w:val="center"/>
          </w:tcPr>
          <w:p w:rsidR="00403CA3" w:rsidRPr="004419F2" w:rsidRDefault="00403CA3" w:rsidP="005D5012">
            <w:pPr>
              <w:rPr>
                <w:rFonts w:ascii="仿宋_GB2312"/>
                <w:sz w:val="24"/>
              </w:rPr>
            </w:pPr>
            <w:r w:rsidRPr="004419F2">
              <w:rPr>
                <w:rFonts w:ascii="仿宋_GB2312" w:hint="eastAsia"/>
                <w:sz w:val="24"/>
              </w:rPr>
              <w:t>是否曾被监管机构予以行政处罚或采取行政监管措施</w:t>
            </w:r>
          </w:p>
        </w:tc>
        <w:tc>
          <w:tcPr>
            <w:tcW w:w="6339" w:type="dxa"/>
            <w:gridSpan w:val="4"/>
            <w:vAlign w:val="center"/>
          </w:tcPr>
          <w:p w:rsidR="00403CA3" w:rsidRPr="004419F2" w:rsidRDefault="00403CA3" w:rsidP="005D5012">
            <w:pPr>
              <w:rPr>
                <w:rFonts w:ascii="仿宋_GB2312"/>
                <w:sz w:val="24"/>
              </w:rPr>
            </w:pPr>
            <w:r w:rsidRPr="004419F2">
              <w:rPr>
                <w:rFonts w:ascii="仿宋_GB2312" w:hint="eastAsia"/>
                <w:sz w:val="24"/>
              </w:rPr>
              <w:t>否</w:t>
            </w:r>
          </w:p>
        </w:tc>
      </w:tr>
      <w:tr w:rsidR="00403CA3" w:rsidRPr="004419F2" w:rsidTr="005D5012">
        <w:trPr>
          <w:jc w:val="center"/>
        </w:trPr>
        <w:tc>
          <w:tcPr>
            <w:tcW w:w="3114" w:type="dxa"/>
            <w:vAlign w:val="center"/>
          </w:tcPr>
          <w:p w:rsidR="00403CA3" w:rsidRPr="004419F2" w:rsidRDefault="00403CA3" w:rsidP="005D5012">
            <w:pPr>
              <w:rPr>
                <w:rFonts w:ascii="仿宋_GB2312"/>
                <w:sz w:val="24"/>
              </w:rPr>
            </w:pPr>
            <w:r w:rsidRPr="004419F2">
              <w:rPr>
                <w:rFonts w:ascii="仿宋_GB2312" w:hint="eastAsia"/>
                <w:sz w:val="24"/>
              </w:rPr>
              <w:t>是否已取得基金从业资格</w:t>
            </w:r>
          </w:p>
        </w:tc>
        <w:tc>
          <w:tcPr>
            <w:tcW w:w="6339" w:type="dxa"/>
            <w:gridSpan w:val="4"/>
            <w:vAlign w:val="center"/>
          </w:tcPr>
          <w:p w:rsidR="00403CA3" w:rsidRPr="004419F2" w:rsidRDefault="00403CA3" w:rsidP="005D5012">
            <w:pPr>
              <w:rPr>
                <w:rFonts w:ascii="仿宋_GB2312"/>
                <w:sz w:val="24"/>
              </w:rPr>
            </w:pPr>
            <w:r w:rsidRPr="004419F2">
              <w:rPr>
                <w:rFonts w:ascii="仿宋_GB2312" w:hint="eastAsia"/>
                <w:sz w:val="24"/>
              </w:rPr>
              <w:t>是</w:t>
            </w:r>
          </w:p>
        </w:tc>
      </w:tr>
      <w:tr w:rsidR="00403CA3" w:rsidRPr="004419F2" w:rsidTr="005D5012">
        <w:trPr>
          <w:jc w:val="center"/>
        </w:trPr>
        <w:tc>
          <w:tcPr>
            <w:tcW w:w="3114" w:type="dxa"/>
            <w:vAlign w:val="center"/>
          </w:tcPr>
          <w:p w:rsidR="00403CA3" w:rsidRPr="004419F2" w:rsidRDefault="00403CA3" w:rsidP="005D5012">
            <w:pPr>
              <w:rPr>
                <w:rFonts w:ascii="仿宋_GB2312"/>
                <w:sz w:val="24"/>
              </w:rPr>
            </w:pPr>
            <w:r w:rsidRPr="004419F2">
              <w:rPr>
                <w:rFonts w:ascii="仿宋_GB2312" w:hint="eastAsia"/>
                <w:sz w:val="24"/>
              </w:rPr>
              <w:t>是否已按规定在中国</w:t>
            </w:r>
            <w:r>
              <w:rPr>
                <w:rFonts w:ascii="仿宋_GB2312" w:hint="eastAsia"/>
                <w:sz w:val="24"/>
              </w:rPr>
              <w:t>基金</w:t>
            </w:r>
            <w:r w:rsidRPr="004419F2">
              <w:rPr>
                <w:rFonts w:ascii="仿宋_GB2312" w:hint="eastAsia"/>
                <w:sz w:val="24"/>
              </w:rPr>
              <w:t xml:space="preserve">业协会注册/登记 </w:t>
            </w:r>
          </w:p>
        </w:tc>
        <w:tc>
          <w:tcPr>
            <w:tcW w:w="6339" w:type="dxa"/>
            <w:gridSpan w:val="4"/>
            <w:vAlign w:val="center"/>
          </w:tcPr>
          <w:p w:rsidR="006C62BE" w:rsidRPr="004419F2" w:rsidRDefault="00403CA3" w:rsidP="005D5012">
            <w:pPr>
              <w:rPr>
                <w:rFonts w:ascii="仿宋_GB2312"/>
                <w:sz w:val="24"/>
              </w:rPr>
            </w:pPr>
            <w:r w:rsidRPr="004419F2">
              <w:rPr>
                <w:rFonts w:ascii="仿宋_GB2312" w:hint="eastAsia"/>
                <w:sz w:val="24"/>
              </w:rPr>
              <w:t>是</w:t>
            </w:r>
          </w:p>
        </w:tc>
      </w:tr>
    </w:tbl>
    <w:p w:rsidR="006C62BE" w:rsidRDefault="006C62BE" w:rsidP="00403CA3">
      <w:pPr>
        <w:rPr>
          <w:color w:val="FF0000"/>
        </w:rPr>
      </w:pPr>
      <w:bookmarkStart w:id="10" w:name="PO_old_manager_info_table_title"/>
      <w:bookmarkStart w:id="11" w:name="PO_old_manager_info_table"/>
      <w:bookmarkStart w:id="12" w:name="_Toc513983620"/>
      <w:bookmarkEnd w:id="9"/>
      <w:bookmarkEnd w:id="10"/>
    </w:p>
    <w:p w:rsidR="00403CA3" w:rsidRPr="0062736B" w:rsidRDefault="00B645DD" w:rsidP="0057086C">
      <w:pPr>
        <w:pStyle w:val="3"/>
        <w:keepNext w:val="0"/>
        <w:keepLines w:val="0"/>
        <w:spacing w:line="360" w:lineRule="auto"/>
        <w:ind w:firstLineChars="0" w:firstLine="0"/>
        <w:rPr>
          <w:rFonts w:ascii="仿宋_GB2312" w:hAnsi="宋体"/>
          <w:bCs w:val="0"/>
          <w:szCs w:val="24"/>
        </w:rPr>
      </w:pPr>
      <w:bookmarkStart w:id="13" w:name="PO_other_things_title"/>
      <w:bookmarkStart w:id="14" w:name="_Toc517881279"/>
      <w:bookmarkEnd w:id="11"/>
      <w:r>
        <w:rPr>
          <w:bCs w:val="0"/>
          <w:szCs w:val="24"/>
        </w:rPr>
        <w:t>3</w:t>
      </w:r>
      <w:bookmarkEnd w:id="13"/>
      <w:r w:rsidR="00403CA3">
        <w:rPr>
          <w:rFonts w:ascii="仿宋_GB2312" w:hAnsi="宋体" w:hint="eastAsia"/>
          <w:bCs w:val="0"/>
          <w:szCs w:val="24"/>
        </w:rPr>
        <w:t>.</w:t>
      </w:r>
      <w:r w:rsidR="00403CA3" w:rsidRPr="0062736B">
        <w:rPr>
          <w:rFonts w:ascii="仿宋_GB2312" w:hAnsi="宋体" w:hint="eastAsia"/>
          <w:bCs w:val="0"/>
          <w:szCs w:val="24"/>
        </w:rPr>
        <w:t>其他需要提示的事项</w:t>
      </w:r>
      <w:bookmarkEnd w:id="12"/>
      <w:bookmarkEnd w:id="14"/>
    </w:p>
    <w:p w:rsidR="00403CA3" w:rsidRPr="0062736B" w:rsidRDefault="00403CA3" w:rsidP="00403CA3">
      <w:pPr>
        <w:spacing w:line="360" w:lineRule="auto"/>
        <w:ind w:firstLineChars="200" w:firstLine="480"/>
        <w:rPr>
          <w:rFonts w:ascii="仿宋_GB2312"/>
          <w:color w:val="000000"/>
          <w:sz w:val="24"/>
        </w:rPr>
      </w:pPr>
      <w:r w:rsidRPr="0062736B">
        <w:rPr>
          <w:rFonts w:ascii="仿宋_GB2312" w:hint="eastAsia"/>
          <w:color w:val="000000"/>
          <w:sz w:val="24"/>
        </w:rPr>
        <w:t>基金经理的变更日期为公司对外公告之日。</w:t>
      </w:r>
    </w:p>
    <w:p w:rsidR="00403CA3" w:rsidRPr="0062736B" w:rsidRDefault="00403CA3" w:rsidP="00403CA3">
      <w:pPr>
        <w:spacing w:line="360" w:lineRule="auto"/>
        <w:ind w:firstLineChars="200" w:firstLine="480"/>
        <w:jc w:val="right"/>
        <w:rPr>
          <w:rFonts w:ascii="仿宋_GB2312"/>
          <w:color w:val="000000"/>
          <w:sz w:val="24"/>
        </w:rPr>
      </w:pPr>
    </w:p>
    <w:p w:rsidR="00403CA3" w:rsidRPr="0062736B" w:rsidRDefault="00403CA3" w:rsidP="00403CA3">
      <w:pPr>
        <w:spacing w:line="360" w:lineRule="auto"/>
        <w:ind w:firstLineChars="200" w:firstLine="480"/>
        <w:jc w:val="right"/>
        <w:rPr>
          <w:rFonts w:ascii="仿宋_GB2312"/>
          <w:color w:val="000000"/>
          <w:sz w:val="24"/>
        </w:rPr>
      </w:pPr>
      <w:r w:rsidRPr="0062736B">
        <w:rPr>
          <w:rFonts w:ascii="仿宋_GB2312" w:hint="eastAsia"/>
          <w:color w:val="000000"/>
          <w:sz w:val="24"/>
        </w:rPr>
        <w:t>天弘基金管理有限公司</w:t>
      </w:r>
    </w:p>
    <w:p w:rsidR="00403CA3" w:rsidRPr="006D7FBE" w:rsidRDefault="00B645DD" w:rsidP="006D7FBE">
      <w:pPr>
        <w:spacing w:line="360" w:lineRule="auto"/>
        <w:ind w:firstLineChars="200" w:firstLine="480"/>
        <w:jc w:val="right"/>
        <w:rPr>
          <w:rFonts w:ascii="仿宋_GB2312"/>
          <w:color w:val="000000"/>
          <w:sz w:val="24"/>
        </w:rPr>
      </w:pPr>
      <w:bookmarkStart w:id="15" w:name="PO_inscribe_date_end"/>
      <w:r>
        <w:rPr>
          <w:rFonts w:ascii="仿宋_GB2312" w:hint="eastAsia"/>
          <w:color w:val="000000"/>
          <w:sz w:val="24"/>
        </w:rPr>
        <w:t>二〇二五年九月二十三日</w:t>
      </w:r>
      <w:bookmarkStart w:id="16" w:name="_GoBack"/>
      <w:bookmarkEnd w:id="15"/>
      <w:bookmarkEnd w:id="16"/>
    </w:p>
    <w:sectPr w:rsidR="00403CA3" w:rsidRPr="006D7FBE" w:rsidSect="00B24F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285" w:rsidRDefault="00F96285" w:rsidP="00D80F87">
      <w:r>
        <w:separator/>
      </w:r>
    </w:p>
  </w:endnote>
  <w:endnote w:type="continuationSeparator" w:id="0">
    <w:p w:rsidR="00F96285" w:rsidRDefault="00F96285" w:rsidP="00D80F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285" w:rsidRDefault="00F96285" w:rsidP="00D80F87">
      <w:r>
        <w:separator/>
      </w:r>
    </w:p>
  </w:footnote>
  <w:footnote w:type="continuationSeparator" w:id="0">
    <w:p w:rsidR="00F96285" w:rsidRDefault="00F96285" w:rsidP="00D80F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083"/>
    <w:rsid w:val="00006282"/>
    <w:rsid w:val="00007A02"/>
    <w:rsid w:val="00045985"/>
    <w:rsid w:val="00067859"/>
    <w:rsid w:val="00081FE7"/>
    <w:rsid w:val="000D5E67"/>
    <w:rsid w:val="0011762D"/>
    <w:rsid w:val="00127F02"/>
    <w:rsid w:val="00145B1C"/>
    <w:rsid w:val="00151D4F"/>
    <w:rsid w:val="00154713"/>
    <w:rsid w:val="00162E28"/>
    <w:rsid w:val="00172C94"/>
    <w:rsid w:val="001C1CF5"/>
    <w:rsid w:val="001D0702"/>
    <w:rsid w:val="001F0461"/>
    <w:rsid w:val="00204208"/>
    <w:rsid w:val="00232128"/>
    <w:rsid w:val="002449AB"/>
    <w:rsid w:val="00272224"/>
    <w:rsid w:val="002772F8"/>
    <w:rsid w:val="002A03C6"/>
    <w:rsid w:val="002B0618"/>
    <w:rsid w:val="00301970"/>
    <w:rsid w:val="00332A91"/>
    <w:rsid w:val="00334A2C"/>
    <w:rsid w:val="00343171"/>
    <w:rsid w:val="003729BE"/>
    <w:rsid w:val="00386FCF"/>
    <w:rsid w:val="003A44F3"/>
    <w:rsid w:val="003B3DB8"/>
    <w:rsid w:val="003C31BB"/>
    <w:rsid w:val="003E1ADB"/>
    <w:rsid w:val="00403CA3"/>
    <w:rsid w:val="004322B6"/>
    <w:rsid w:val="00482B63"/>
    <w:rsid w:val="00495620"/>
    <w:rsid w:val="004E042E"/>
    <w:rsid w:val="004F467E"/>
    <w:rsid w:val="0054693A"/>
    <w:rsid w:val="0057086C"/>
    <w:rsid w:val="00573E17"/>
    <w:rsid w:val="005766C2"/>
    <w:rsid w:val="005E1B78"/>
    <w:rsid w:val="00642355"/>
    <w:rsid w:val="006814D9"/>
    <w:rsid w:val="00681D40"/>
    <w:rsid w:val="006A7507"/>
    <w:rsid w:val="006B06D6"/>
    <w:rsid w:val="006C62BE"/>
    <w:rsid w:val="006D7FBE"/>
    <w:rsid w:val="006F496C"/>
    <w:rsid w:val="006F74DF"/>
    <w:rsid w:val="00730F72"/>
    <w:rsid w:val="0075216F"/>
    <w:rsid w:val="007C1966"/>
    <w:rsid w:val="007C4400"/>
    <w:rsid w:val="007E0DB6"/>
    <w:rsid w:val="007F2975"/>
    <w:rsid w:val="00803967"/>
    <w:rsid w:val="0081427D"/>
    <w:rsid w:val="00844132"/>
    <w:rsid w:val="00875FD0"/>
    <w:rsid w:val="00893BC3"/>
    <w:rsid w:val="008D2D79"/>
    <w:rsid w:val="008D37F1"/>
    <w:rsid w:val="008E5322"/>
    <w:rsid w:val="009A4539"/>
    <w:rsid w:val="009F2558"/>
    <w:rsid w:val="00A06FB8"/>
    <w:rsid w:val="00A830F2"/>
    <w:rsid w:val="00A83B41"/>
    <w:rsid w:val="00AD70DC"/>
    <w:rsid w:val="00B07001"/>
    <w:rsid w:val="00B24F05"/>
    <w:rsid w:val="00B47579"/>
    <w:rsid w:val="00B645DD"/>
    <w:rsid w:val="00B73011"/>
    <w:rsid w:val="00B867E0"/>
    <w:rsid w:val="00BB211C"/>
    <w:rsid w:val="00BB272C"/>
    <w:rsid w:val="00BD36FD"/>
    <w:rsid w:val="00BE2B80"/>
    <w:rsid w:val="00BE3F1E"/>
    <w:rsid w:val="00BF39D1"/>
    <w:rsid w:val="00C04D11"/>
    <w:rsid w:val="00C1123A"/>
    <w:rsid w:val="00C30EFB"/>
    <w:rsid w:val="00C401CC"/>
    <w:rsid w:val="00C60083"/>
    <w:rsid w:val="00C66B20"/>
    <w:rsid w:val="00CA268C"/>
    <w:rsid w:val="00CB3C4F"/>
    <w:rsid w:val="00D00275"/>
    <w:rsid w:val="00D05FCB"/>
    <w:rsid w:val="00D30CE7"/>
    <w:rsid w:val="00D80F87"/>
    <w:rsid w:val="00DA2151"/>
    <w:rsid w:val="00DA5197"/>
    <w:rsid w:val="00DE095E"/>
    <w:rsid w:val="00DE1709"/>
    <w:rsid w:val="00E0041C"/>
    <w:rsid w:val="00E345BA"/>
    <w:rsid w:val="00E34CA5"/>
    <w:rsid w:val="00E719AE"/>
    <w:rsid w:val="00EC0570"/>
    <w:rsid w:val="00EC4AD5"/>
    <w:rsid w:val="00EF23C3"/>
    <w:rsid w:val="00F20543"/>
    <w:rsid w:val="00F34210"/>
    <w:rsid w:val="00F804F5"/>
    <w:rsid w:val="00F96285"/>
    <w:rsid w:val="00FB5E28"/>
    <w:rsid w:val="00FC54A9"/>
    <w:rsid w:val="00FC6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B8"/>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semiHidden/>
    <w:unhideWhenUsed/>
    <w:qFormat/>
    <w:rsid w:val="003B3D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B3DB8"/>
    <w:pPr>
      <w:keepNext/>
      <w:keepLines/>
      <w:spacing w:line="500" w:lineRule="exact"/>
      <w:ind w:firstLineChars="200" w:firstLine="200"/>
      <w:jc w:val="left"/>
      <w:outlineLvl w:val="2"/>
    </w:pPr>
    <w:rPr>
      <w:b/>
      <w:bCs/>
      <w:sz w:val="24"/>
      <w:szCs w:val="32"/>
    </w:rPr>
  </w:style>
  <w:style w:type="paragraph" w:styleId="4">
    <w:name w:val="heading 4"/>
    <w:basedOn w:val="a"/>
    <w:next w:val="a"/>
    <w:link w:val="4Char"/>
    <w:uiPriority w:val="9"/>
    <w:unhideWhenUsed/>
    <w:qFormat/>
    <w:rsid w:val="003B3DB8"/>
    <w:pPr>
      <w:keepNext/>
      <w:keepLines/>
      <w:spacing w:before="280" w:after="290" w:line="376" w:lineRule="auto"/>
      <w:jc w:val="center"/>
      <w:outlineLvl w:val="3"/>
    </w:pPr>
    <w:rPr>
      <w:rFonts w:asciiTheme="majorHAnsi" w:eastAsia="黑体" w:hAnsiTheme="majorHAnsi" w:cstheme="majorBidi"/>
      <w:b/>
      <w:bCs/>
      <w:sz w:val="5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B3DB8"/>
    <w:rPr>
      <w:rFonts w:ascii="Times New Roman" w:eastAsia="仿宋_GB2312" w:hAnsi="Times New Roman" w:cs="Times New Roman"/>
      <w:b/>
      <w:bCs/>
      <w:sz w:val="24"/>
      <w:szCs w:val="32"/>
    </w:rPr>
  </w:style>
  <w:style w:type="character" w:customStyle="1" w:styleId="4Char">
    <w:name w:val="标题 4 Char"/>
    <w:basedOn w:val="a0"/>
    <w:link w:val="4"/>
    <w:uiPriority w:val="9"/>
    <w:rsid w:val="003B3DB8"/>
    <w:rPr>
      <w:rFonts w:asciiTheme="majorHAnsi" w:eastAsia="黑体" w:hAnsiTheme="majorHAnsi" w:cstheme="majorBidi"/>
      <w:b/>
      <w:bCs/>
      <w:sz w:val="52"/>
      <w:szCs w:val="28"/>
    </w:rPr>
  </w:style>
  <w:style w:type="character" w:customStyle="1" w:styleId="2Char">
    <w:name w:val="标题 2 Char"/>
    <w:basedOn w:val="a0"/>
    <w:link w:val="2"/>
    <w:uiPriority w:val="9"/>
    <w:semiHidden/>
    <w:rsid w:val="003B3DB8"/>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6F496C"/>
    <w:rPr>
      <w:sz w:val="21"/>
      <w:szCs w:val="21"/>
    </w:rPr>
  </w:style>
  <w:style w:type="paragraph" w:styleId="a4">
    <w:name w:val="annotation text"/>
    <w:basedOn w:val="a"/>
    <w:link w:val="Char"/>
    <w:uiPriority w:val="99"/>
    <w:unhideWhenUsed/>
    <w:rsid w:val="006F496C"/>
    <w:pPr>
      <w:jc w:val="left"/>
    </w:pPr>
  </w:style>
  <w:style w:type="character" w:customStyle="1" w:styleId="Char">
    <w:name w:val="批注文字 Char"/>
    <w:basedOn w:val="a0"/>
    <w:link w:val="a4"/>
    <w:uiPriority w:val="99"/>
    <w:rsid w:val="006F496C"/>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6F496C"/>
    <w:rPr>
      <w:b/>
      <w:bCs/>
    </w:rPr>
  </w:style>
  <w:style w:type="character" w:customStyle="1" w:styleId="Char0">
    <w:name w:val="批注主题 Char"/>
    <w:basedOn w:val="Char"/>
    <w:link w:val="a5"/>
    <w:uiPriority w:val="99"/>
    <w:semiHidden/>
    <w:rsid w:val="006F496C"/>
    <w:rPr>
      <w:rFonts w:ascii="Times New Roman" w:eastAsia="仿宋_GB2312" w:hAnsi="Times New Roman" w:cs="Times New Roman"/>
      <w:b/>
      <w:bCs/>
      <w:szCs w:val="24"/>
    </w:rPr>
  </w:style>
  <w:style w:type="paragraph" w:styleId="a6">
    <w:name w:val="Balloon Text"/>
    <w:basedOn w:val="a"/>
    <w:link w:val="Char1"/>
    <w:uiPriority w:val="99"/>
    <w:semiHidden/>
    <w:unhideWhenUsed/>
    <w:rsid w:val="006F496C"/>
    <w:rPr>
      <w:sz w:val="18"/>
      <w:szCs w:val="18"/>
    </w:rPr>
  </w:style>
  <w:style w:type="character" w:customStyle="1" w:styleId="Char1">
    <w:name w:val="批注框文本 Char"/>
    <w:basedOn w:val="a0"/>
    <w:link w:val="a6"/>
    <w:uiPriority w:val="99"/>
    <w:semiHidden/>
    <w:rsid w:val="006F496C"/>
    <w:rPr>
      <w:rFonts w:ascii="Times New Roman" w:eastAsia="仿宋_GB2312" w:hAnsi="Times New Roman" w:cs="Times New Roman"/>
      <w:sz w:val="18"/>
      <w:szCs w:val="18"/>
    </w:rPr>
  </w:style>
  <w:style w:type="paragraph" w:customStyle="1" w:styleId="Default">
    <w:name w:val="Default"/>
    <w:rsid w:val="00642355"/>
    <w:pPr>
      <w:widowControl w:val="0"/>
      <w:autoSpaceDE w:val="0"/>
      <w:autoSpaceDN w:val="0"/>
      <w:adjustRightInd w:val="0"/>
    </w:pPr>
    <w:rPr>
      <w:rFonts w:ascii="宋体" w:eastAsia="宋体" w:cs="宋体"/>
      <w:color w:val="000000"/>
      <w:kern w:val="0"/>
      <w:sz w:val="24"/>
      <w:szCs w:val="24"/>
    </w:rPr>
  </w:style>
  <w:style w:type="paragraph" w:styleId="a7">
    <w:name w:val="header"/>
    <w:basedOn w:val="a"/>
    <w:link w:val="Char2"/>
    <w:uiPriority w:val="99"/>
    <w:unhideWhenUsed/>
    <w:rsid w:val="00D80F8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0F87"/>
    <w:rPr>
      <w:rFonts w:ascii="Times New Roman" w:eastAsia="仿宋_GB2312" w:hAnsi="Times New Roman" w:cs="Times New Roman"/>
      <w:sz w:val="18"/>
      <w:szCs w:val="18"/>
    </w:rPr>
  </w:style>
  <w:style w:type="paragraph" w:styleId="a8">
    <w:name w:val="footer"/>
    <w:basedOn w:val="a"/>
    <w:link w:val="Char3"/>
    <w:uiPriority w:val="99"/>
    <w:unhideWhenUsed/>
    <w:rsid w:val="00D80F87"/>
    <w:pPr>
      <w:tabs>
        <w:tab w:val="center" w:pos="4153"/>
        <w:tab w:val="right" w:pos="8306"/>
      </w:tabs>
      <w:snapToGrid w:val="0"/>
      <w:jc w:val="left"/>
    </w:pPr>
    <w:rPr>
      <w:sz w:val="18"/>
      <w:szCs w:val="18"/>
    </w:rPr>
  </w:style>
  <w:style w:type="character" w:customStyle="1" w:styleId="Char3">
    <w:name w:val="页脚 Char"/>
    <w:basedOn w:val="a0"/>
    <w:link w:val="a8"/>
    <w:uiPriority w:val="99"/>
    <w:rsid w:val="00D80F87"/>
    <w:rPr>
      <w:rFonts w:ascii="Times New Roman" w:eastAsia="仿宋_GB2312" w:hAnsi="Times New Roman" w:cs="Times New Roman"/>
      <w:sz w:val="18"/>
      <w:szCs w:val="18"/>
    </w:rPr>
  </w:style>
  <w:style w:type="paragraph" w:styleId="a9">
    <w:name w:val="No Spacing"/>
    <w:uiPriority w:val="1"/>
    <w:qFormat/>
    <w:rsid w:val="0057086C"/>
    <w:pPr>
      <w:widowControl w:val="0"/>
      <w:jc w:val="both"/>
    </w:pPr>
    <w:rPr>
      <w:rFonts w:ascii="Times New Roman" w:eastAsia="仿宋_GB2312"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84873-3AF7-446D-AA11-F219DD13B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1053</Characters>
  <Application>Microsoft Office Word</Application>
  <DocSecurity>4</DocSecurity>
  <Lines>8</Lines>
  <Paragraphs>2</Paragraphs>
  <ScaleCrop>false</ScaleCrop>
  <Company>Microsoft</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2025-09-22T16:03:00Z</dcterms:created>
  <dcterms:modified xsi:type="dcterms:W3CDTF">2025-09-22T16:03:00Z</dcterms:modified>
</cp:coreProperties>
</file>