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33" w:rsidRDefault="007F1A58">
      <w:pPr>
        <w:pStyle w:val="biaogecenter"/>
        <w:rPr>
          <w:b/>
          <w:bCs/>
          <w:sz w:val="30"/>
          <w:szCs w:val="30"/>
        </w:rPr>
      </w:pPr>
      <w:r>
        <w:rPr>
          <w:rFonts w:hint="eastAsia"/>
          <w:b/>
          <w:bCs/>
          <w:sz w:val="30"/>
          <w:szCs w:val="30"/>
        </w:rPr>
        <w:t>百嘉科技创新混合型证券投资基金开放日常申购、赎回、定期定额</w:t>
      </w:r>
    </w:p>
    <w:p w:rsidR="007F1A58" w:rsidRDefault="007F1A58">
      <w:pPr>
        <w:pStyle w:val="biaogecenter"/>
        <w:rPr>
          <w:sz w:val="30"/>
          <w:szCs w:val="30"/>
        </w:rPr>
      </w:pPr>
      <w:r>
        <w:rPr>
          <w:rFonts w:hint="eastAsia"/>
          <w:b/>
          <w:bCs/>
          <w:sz w:val="30"/>
          <w:szCs w:val="30"/>
        </w:rPr>
        <w:t>投资业务公告</w:t>
      </w:r>
    </w:p>
    <w:p w:rsidR="007F1A58" w:rsidRDefault="007F1A58">
      <w:pPr>
        <w:pStyle w:val="biaogecenter"/>
        <w:rPr>
          <w:rFonts w:hint="eastAsia"/>
        </w:rPr>
      </w:pPr>
    </w:p>
    <w:p w:rsidR="007F1A58" w:rsidRDefault="007F1A58">
      <w:pPr>
        <w:pStyle w:val="biaogecenter"/>
        <w:rPr>
          <w:rFonts w:hint="eastAsia"/>
        </w:rPr>
      </w:pPr>
      <w:r>
        <w:rPr>
          <w:rFonts w:hint="eastAsia"/>
        </w:rPr>
        <w:t>公告送出日期：2025年09月22日</w:t>
      </w:r>
    </w:p>
    <w:p w:rsidR="007F1A58" w:rsidRDefault="007F1A58">
      <w:pPr>
        <w:pStyle w:val="dazhangjie"/>
        <w:rPr>
          <w:rFonts w:hint="eastAsia"/>
        </w:rPr>
      </w:pPr>
      <w:r w:rsidRPr="00E15ED4">
        <w:rPr>
          <w:rFonts w:hAnsi="等线" w:hint="eastAsia"/>
          <w:b/>
          <w:color w:val="000000"/>
        </w:rPr>
        <w:t>1 公告基本信息</w:t>
      </w:r>
    </w:p>
    <w:p w:rsidR="007F1A58" w:rsidRDefault="007F1A58">
      <w:pPr>
        <w:widowControl/>
        <w:jc w:val="left"/>
        <w:rPr>
          <w:rFonts w:ascii="宋体" w:eastAsia="宋体" w:hAnsi="宋体" w:cs="宋体" w:hint="eastAsia"/>
          <w:kern w:val="0"/>
          <w:sz w:val="24"/>
          <w:szCs w:val="24"/>
        </w:rPr>
      </w:pPr>
    </w:p>
    <w:tbl>
      <w:tblPr>
        <w:tblW w:w="8250" w:type="dxa"/>
        <w:jc w:val="center"/>
        <w:tblInd w:w="108" w:type="dxa"/>
        <w:tblLook w:val="04A0"/>
      </w:tblPr>
      <w:tblGrid>
        <w:gridCol w:w="3300"/>
        <w:gridCol w:w="2475"/>
        <w:gridCol w:w="2475"/>
      </w:tblGrid>
      <w:tr w:rsidR="007F1A58" w:rsidRPr="00E15ED4" w:rsidTr="00B71624">
        <w:trPr>
          <w:jc w:val="center"/>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rsidP="00B71624">
            <w:pPr>
              <w:pStyle w:val="biaogeleft"/>
              <w:rPr>
                <w:rFonts w:hint="eastAsia"/>
              </w:rPr>
            </w:pPr>
            <w:r>
              <w:rPr>
                <w:rFonts w:hint="eastAsia"/>
              </w:rPr>
              <w:t>基金名称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百嘉科技创新混合型证券投资基金</w:t>
            </w:r>
          </w:p>
        </w:tc>
      </w:tr>
      <w:tr w:rsidR="007F1A58" w:rsidRPr="00E15ED4" w:rsidTr="00B71624">
        <w:trPr>
          <w:jc w:val="center"/>
        </w:trPr>
        <w:tc>
          <w:tcPr>
            <w:tcW w:w="0" w:type="auto"/>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基金简称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百嘉科技创新混合</w:t>
            </w:r>
          </w:p>
        </w:tc>
      </w:tr>
      <w:tr w:rsidR="007F1A58" w:rsidRPr="00E15ED4" w:rsidTr="00B71624">
        <w:trPr>
          <w:jc w:val="center"/>
        </w:trPr>
        <w:tc>
          <w:tcPr>
            <w:tcW w:w="0" w:type="auto"/>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基金主代码</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024087</w:t>
            </w:r>
          </w:p>
        </w:tc>
      </w:tr>
      <w:tr w:rsidR="007F1A58" w:rsidRPr="00E15ED4" w:rsidTr="00B71624">
        <w:trPr>
          <w:jc w:val="center"/>
        </w:trPr>
        <w:tc>
          <w:tcPr>
            <w:tcW w:w="0" w:type="auto"/>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基金运作方式</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契约型开放式</w:t>
            </w:r>
          </w:p>
        </w:tc>
      </w:tr>
      <w:tr w:rsidR="007F1A58" w:rsidRPr="00E15ED4" w:rsidTr="00B71624">
        <w:trPr>
          <w:jc w:val="center"/>
        </w:trPr>
        <w:tc>
          <w:tcPr>
            <w:tcW w:w="0" w:type="auto"/>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基金合同生效日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2025年08月19日</w:t>
            </w:r>
          </w:p>
        </w:tc>
      </w:tr>
      <w:tr w:rsidR="007F1A58" w:rsidRPr="00E15ED4" w:rsidTr="00B71624">
        <w:trPr>
          <w:jc w:val="center"/>
        </w:trPr>
        <w:tc>
          <w:tcPr>
            <w:tcW w:w="3600" w:type="dxa"/>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基金管理人名称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百嘉基金管理有限公司</w:t>
            </w:r>
          </w:p>
        </w:tc>
      </w:tr>
      <w:tr w:rsidR="007F1A58" w:rsidRPr="00E15ED4" w:rsidTr="00B71624">
        <w:trPr>
          <w:jc w:val="center"/>
        </w:trPr>
        <w:tc>
          <w:tcPr>
            <w:tcW w:w="0" w:type="auto"/>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基金托管人名称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兴业银行股份有限公司</w:t>
            </w:r>
          </w:p>
        </w:tc>
      </w:tr>
      <w:tr w:rsidR="007F1A58" w:rsidRPr="00E15ED4" w:rsidTr="00B71624">
        <w:trPr>
          <w:jc w:val="center"/>
        </w:trPr>
        <w:tc>
          <w:tcPr>
            <w:tcW w:w="0" w:type="auto"/>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基金注册登记机构名称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百嘉基金管理有限公司</w:t>
            </w:r>
          </w:p>
        </w:tc>
      </w:tr>
      <w:tr w:rsidR="007F1A58" w:rsidRPr="00E15ED4" w:rsidTr="00B71624">
        <w:trPr>
          <w:jc w:val="center"/>
        </w:trPr>
        <w:tc>
          <w:tcPr>
            <w:tcW w:w="0" w:type="auto"/>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公告依据</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《中华人民共和国证券投资基金法》及其配套法规、《百嘉科技创新混合型证券投资基金基金合同》《百嘉科技创新混合型证券投资基金招募说明书》等。</w:t>
            </w:r>
          </w:p>
        </w:tc>
      </w:tr>
      <w:tr w:rsidR="007F1A58" w:rsidRPr="00E15ED4" w:rsidTr="00B71624">
        <w:trPr>
          <w:jc w:val="center"/>
        </w:trPr>
        <w:tc>
          <w:tcPr>
            <w:tcW w:w="0" w:type="auto"/>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申购起始日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2025年09月22日</w:t>
            </w:r>
          </w:p>
        </w:tc>
      </w:tr>
      <w:tr w:rsidR="007F1A58" w:rsidRPr="00E15ED4" w:rsidTr="00B71624">
        <w:trPr>
          <w:jc w:val="center"/>
        </w:trPr>
        <w:tc>
          <w:tcPr>
            <w:tcW w:w="0" w:type="auto"/>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赎回起始日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2025年09月22日</w:t>
            </w:r>
          </w:p>
        </w:tc>
      </w:tr>
      <w:tr w:rsidR="007F1A58" w:rsidRPr="00E15ED4" w:rsidTr="00B71624">
        <w:trPr>
          <w:jc w:val="center"/>
        </w:trPr>
        <w:tc>
          <w:tcPr>
            <w:tcW w:w="0" w:type="auto"/>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转换转入起始日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w:t>
            </w:r>
          </w:p>
        </w:tc>
      </w:tr>
      <w:tr w:rsidR="007F1A58" w:rsidRPr="00E15ED4" w:rsidTr="00B71624">
        <w:trPr>
          <w:jc w:val="center"/>
        </w:trPr>
        <w:tc>
          <w:tcPr>
            <w:tcW w:w="0" w:type="auto"/>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转换转出起始日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w:t>
            </w:r>
          </w:p>
        </w:tc>
      </w:tr>
      <w:tr w:rsidR="007F1A58" w:rsidRPr="00E15ED4" w:rsidTr="00B71624">
        <w:trPr>
          <w:jc w:val="center"/>
        </w:trPr>
        <w:tc>
          <w:tcPr>
            <w:tcW w:w="0" w:type="auto"/>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定期定额投资起始日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2025年09月22日</w:t>
            </w:r>
          </w:p>
        </w:tc>
      </w:tr>
      <w:tr w:rsidR="007F1A58" w:rsidRPr="00E15ED4" w:rsidTr="00B71624">
        <w:trPr>
          <w:jc w:val="center"/>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下属分级基金的基金简称</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百嘉科技创新混合A</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百嘉科技创新混合C</w:t>
            </w:r>
          </w:p>
        </w:tc>
      </w:tr>
      <w:tr w:rsidR="007F1A58" w:rsidRPr="00E15ED4" w:rsidTr="00B71624">
        <w:trPr>
          <w:jc w:val="center"/>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下属分级基金的交易代码</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024087</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024088</w:t>
            </w:r>
          </w:p>
        </w:tc>
      </w:tr>
      <w:tr w:rsidR="007F1A58" w:rsidRPr="00E15ED4" w:rsidTr="00B71624">
        <w:trPr>
          <w:jc w:val="center"/>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该分级基金是否开放申购、赎回（转换、定期定额投资）</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是</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是</w:t>
            </w:r>
          </w:p>
        </w:tc>
      </w:tr>
    </w:tbl>
    <w:p w:rsidR="007F1A58" w:rsidRDefault="007F1A58" w:rsidP="00B71624">
      <w:pPr>
        <w:pStyle w:val="neirong"/>
        <w:jc w:val="both"/>
        <w:rPr>
          <w:rFonts w:hint="eastAsia"/>
        </w:rPr>
      </w:pPr>
      <w:r>
        <w:rPr>
          <w:rFonts w:hint="eastAsia"/>
        </w:rPr>
        <w:t>注：（1）本基金暂未开通转换业务；（2）本基金暂未开通直销渠道的定期定额投资业务，非直销渠道的开通情况请以各销售机构的规定及实际执行为准。</w:t>
      </w:r>
    </w:p>
    <w:p w:rsidR="007F1A58" w:rsidRDefault="007F1A58">
      <w:pPr>
        <w:widowControl/>
        <w:jc w:val="left"/>
        <w:rPr>
          <w:rFonts w:ascii="宋体" w:eastAsia="宋体" w:hAnsi="宋体" w:cs="宋体" w:hint="eastAsia"/>
          <w:kern w:val="0"/>
          <w:sz w:val="24"/>
          <w:szCs w:val="24"/>
        </w:rPr>
      </w:pPr>
    </w:p>
    <w:p w:rsidR="007F1A58" w:rsidRDefault="007F1A58">
      <w:pPr>
        <w:pStyle w:val="dazhangjie"/>
        <w:divId w:val="1914393562"/>
        <w:rPr>
          <w:rFonts w:hint="eastAsia"/>
        </w:rPr>
      </w:pPr>
      <w:r>
        <w:rPr>
          <w:rFonts w:hint="eastAsia"/>
          <w:b/>
          <w:bCs/>
        </w:rPr>
        <w:t>2 日常申购、赎回（转换、定期定额投资）业务的办理时间</w:t>
      </w:r>
    </w:p>
    <w:p w:rsidR="00B71624" w:rsidRDefault="007F1A58" w:rsidP="00B71624">
      <w:pPr>
        <w:pStyle w:val="neirong"/>
        <w:jc w:val="both"/>
        <w:divId w:val="1914393562"/>
      </w:pPr>
      <w:r>
        <w:rPr>
          <w:rFonts w:hint="eastAsia"/>
        </w:rPr>
        <w:lastRenderedPageBreak/>
        <w:t>  （1）投资者在开放日办理基金份额的申购、赎回及定期定额投资业务，具体办理时间为上海证券交易所、深圳证券交易所的正常交易日的交易时间，但基金管理人根据法律法规、中国证监会的要求或基金合同的规定公告暂停申购、赎回时除外。</w:t>
      </w:r>
    </w:p>
    <w:p w:rsidR="00B71624" w:rsidRDefault="007F1A58" w:rsidP="00B71624">
      <w:pPr>
        <w:pStyle w:val="neirong"/>
        <w:jc w:val="both"/>
        <w:divId w:val="1914393562"/>
      </w:pPr>
      <w:r>
        <w:rPr>
          <w:rFonts w:hint="eastAsia"/>
        </w:rPr>
        <w:t>  基金合同生效后，若出现新的证券/期货交易市场、证券/期货交易所交易时间变更或其他特殊情况，基金管理人将视情况对前述开放日及开放时间进行相应的调整，但应在实施日前依照《公开募集证券投资基金信息披露管理办法》（以下简称“《信息披露办法》”）的有关规定在规定媒介上公告。</w:t>
      </w:r>
    </w:p>
    <w:p w:rsidR="007F1A58" w:rsidRDefault="007F1A58" w:rsidP="00B71624">
      <w:pPr>
        <w:pStyle w:val="neirong"/>
        <w:jc w:val="both"/>
        <w:divId w:val="1914393562"/>
        <w:rPr>
          <w:rFonts w:hint="eastAsia"/>
        </w:rPr>
      </w:pPr>
      <w:r>
        <w:rPr>
          <w:rFonts w:hint="eastAsia"/>
        </w:rPr>
        <w:t>  （2）基金管理人不得在基金合同约定之外的日期或者时间办理基金份额的申购、赎回或定期定额投资业务。投资者在基金合同约定之外的日期和时间提出申购、赎回或定期定额投资申请且登记机构确认接受的，其基金份额申购、赎回或定期定额投资价格为下一开放日该基金份额申购、赎回或定期定额投资的价格。</w:t>
      </w:r>
    </w:p>
    <w:p w:rsidR="007F1A58" w:rsidRDefault="007F1A58">
      <w:pPr>
        <w:widowControl/>
        <w:jc w:val="left"/>
        <w:divId w:val="1914393562"/>
        <w:rPr>
          <w:rFonts w:ascii="宋体" w:eastAsia="宋体" w:hAnsi="宋体" w:cs="宋体" w:hint="eastAsia"/>
          <w:kern w:val="0"/>
          <w:sz w:val="24"/>
          <w:szCs w:val="24"/>
        </w:rPr>
      </w:pPr>
    </w:p>
    <w:p w:rsidR="007F1A58" w:rsidRDefault="007F1A58">
      <w:pPr>
        <w:pStyle w:val="dazhangjie"/>
        <w:divId w:val="819661526"/>
        <w:rPr>
          <w:rFonts w:hint="eastAsia"/>
        </w:rPr>
      </w:pPr>
      <w:r>
        <w:rPr>
          <w:rFonts w:hint="eastAsia"/>
          <w:b/>
          <w:bCs/>
        </w:rPr>
        <w:t>3 日常申购业务</w:t>
      </w:r>
    </w:p>
    <w:p w:rsidR="007F1A58" w:rsidRDefault="007F1A58">
      <w:pPr>
        <w:widowControl/>
        <w:jc w:val="left"/>
        <w:divId w:val="819661526"/>
        <w:rPr>
          <w:rFonts w:ascii="宋体" w:eastAsia="宋体" w:hAnsi="宋体" w:cs="宋体" w:hint="eastAsia"/>
          <w:kern w:val="0"/>
          <w:sz w:val="24"/>
          <w:szCs w:val="24"/>
        </w:rPr>
      </w:pPr>
    </w:p>
    <w:p w:rsidR="007F1A58" w:rsidRDefault="007F1A58">
      <w:pPr>
        <w:pStyle w:val="zhangjiep"/>
        <w:divId w:val="819661526"/>
        <w:rPr>
          <w:rFonts w:hint="eastAsia"/>
        </w:rPr>
      </w:pPr>
      <w:r>
        <w:rPr>
          <w:rFonts w:hint="eastAsia"/>
          <w:b/>
          <w:bCs/>
        </w:rPr>
        <w:t>3.1 申购金额限制</w:t>
      </w:r>
    </w:p>
    <w:p w:rsidR="00B71624" w:rsidRDefault="007F1A58" w:rsidP="00B71624">
      <w:pPr>
        <w:pStyle w:val="neirong"/>
        <w:jc w:val="both"/>
        <w:divId w:val="819661526"/>
      </w:pPr>
      <w:r>
        <w:rPr>
          <w:rFonts w:hint="eastAsia"/>
        </w:rPr>
        <w:t>  （1）本基金单笔最低申购金额为人民币1.00元（含申购费），追加申购单笔最低限额为人民币1.00元（含申购费）。</w:t>
      </w:r>
    </w:p>
    <w:p w:rsidR="00B71624" w:rsidRDefault="007F1A58" w:rsidP="00B71624">
      <w:pPr>
        <w:pStyle w:val="neirong"/>
        <w:jc w:val="both"/>
        <w:divId w:val="819661526"/>
      </w:pPr>
      <w:r>
        <w:rPr>
          <w:rFonts w:hint="eastAsia"/>
        </w:rPr>
        <w:t>  （2）各销售机构在不低于上述规定的前提下，可根据自己的情况调整首次最低申购金额和追加最低申购金额限制，具体以销售机构公布的为准。</w:t>
      </w:r>
    </w:p>
    <w:p w:rsidR="00B71624" w:rsidRDefault="007F1A58" w:rsidP="00B71624">
      <w:pPr>
        <w:pStyle w:val="neirong"/>
        <w:jc w:val="both"/>
        <w:divId w:val="819661526"/>
      </w:pPr>
      <w:r>
        <w:rPr>
          <w:rFonts w:hint="eastAsia"/>
        </w:rPr>
        <w:t>  （3）单一投资者持有基金份额的比例不得达到或者超过基金份额总数的50%，或者以其他方式变相规避50%集中度限制。</w:t>
      </w:r>
    </w:p>
    <w:p w:rsidR="00B71624" w:rsidRDefault="007F1A58" w:rsidP="00B71624">
      <w:pPr>
        <w:pStyle w:val="neirong"/>
        <w:jc w:val="both"/>
        <w:divId w:val="819661526"/>
      </w:pPr>
      <w:r>
        <w:rPr>
          <w:rFonts w:hint="eastAsia"/>
        </w:rPr>
        <w:t>  （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7F1A58" w:rsidRDefault="007F1A58" w:rsidP="00B71624">
      <w:pPr>
        <w:pStyle w:val="neirong"/>
        <w:jc w:val="both"/>
        <w:divId w:val="819661526"/>
        <w:rPr>
          <w:rFonts w:hint="eastAsia"/>
        </w:rPr>
      </w:pPr>
      <w:r>
        <w:rPr>
          <w:rFonts w:hint="eastAsia"/>
        </w:rPr>
        <w:t>  （5）基金管理人可在法律法规允许的情况下，调整上述规定申购金额和赎回份额的数量限制。基金管理人必须在调整前依照《信息披露办法》的有关规定在指定媒介上公告。</w:t>
      </w:r>
    </w:p>
    <w:p w:rsidR="007F1A58" w:rsidRDefault="007F1A58">
      <w:pPr>
        <w:widowControl/>
        <w:jc w:val="left"/>
        <w:divId w:val="819661526"/>
        <w:rPr>
          <w:rFonts w:ascii="宋体" w:eastAsia="宋体" w:hAnsi="宋体" w:cs="宋体" w:hint="eastAsia"/>
          <w:kern w:val="0"/>
          <w:sz w:val="24"/>
          <w:szCs w:val="24"/>
        </w:rPr>
      </w:pPr>
    </w:p>
    <w:p w:rsidR="007F1A58" w:rsidRDefault="007F1A58">
      <w:pPr>
        <w:pStyle w:val="zhangjiep"/>
        <w:divId w:val="819661526"/>
        <w:rPr>
          <w:rFonts w:hint="eastAsia"/>
        </w:rPr>
      </w:pPr>
      <w:r>
        <w:rPr>
          <w:rFonts w:hint="eastAsia"/>
          <w:b/>
          <w:bCs/>
        </w:rPr>
        <w:t>3.2 申购费率</w:t>
      </w:r>
    </w:p>
    <w:p w:rsidR="007F1A58" w:rsidRDefault="007F1A58">
      <w:pPr>
        <w:widowControl/>
        <w:jc w:val="left"/>
        <w:divId w:val="819661526"/>
        <w:rPr>
          <w:rFonts w:ascii="宋体" w:eastAsia="宋体" w:hAnsi="宋体" w:cs="宋体" w:hint="eastAsia"/>
          <w:kern w:val="0"/>
          <w:sz w:val="24"/>
          <w:szCs w:val="24"/>
        </w:rPr>
      </w:pPr>
    </w:p>
    <w:p w:rsidR="007F1A58" w:rsidRDefault="007F1A58">
      <w:pPr>
        <w:pStyle w:val="zhangjiep"/>
        <w:divId w:val="819661526"/>
        <w:rPr>
          <w:rFonts w:hint="eastAsia"/>
        </w:rPr>
      </w:pPr>
      <w:r>
        <w:rPr>
          <w:rFonts w:hint="eastAsia"/>
          <w:b/>
          <w:bCs/>
        </w:rPr>
        <w:t>3.2.1 前端收费</w:t>
      </w:r>
    </w:p>
    <w:tbl>
      <w:tblPr>
        <w:tblW w:w="0" w:type="auto"/>
        <w:tblInd w:w="108" w:type="dxa"/>
        <w:tblLook w:val="04A0"/>
      </w:tblPr>
      <w:tblGrid>
        <w:gridCol w:w="8594"/>
      </w:tblGrid>
      <w:tr w:rsidR="007F1A58" w:rsidRPr="00E15ED4">
        <w:trPr>
          <w:divId w:val="819661526"/>
        </w:trPr>
        <w:tc>
          <w:tcPr>
            <w:tcW w:w="0" w:type="auto"/>
            <w:vAlign w:val="center"/>
            <w:hideMark/>
          </w:tcPr>
          <w:tbl>
            <w:tblPr>
              <w:tblW w:w="8250" w:type="dxa"/>
              <w:jc w:val="center"/>
              <w:tblInd w:w="108" w:type="dxa"/>
              <w:tblLook w:val="04A0"/>
            </w:tblPr>
            <w:tblGrid>
              <w:gridCol w:w="3300"/>
              <w:gridCol w:w="3056"/>
              <w:gridCol w:w="1894"/>
            </w:tblGrid>
            <w:tr w:rsidR="007F1A58" w:rsidRPr="00E15ED4" w:rsidTr="00B71624">
              <w:trPr>
                <w:jc w:val="center"/>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rsidP="00B71624">
                  <w:pPr>
                    <w:pStyle w:val="biaogeleft"/>
                    <w:rPr>
                      <w:rFonts w:hint="eastAsia"/>
                    </w:rPr>
                  </w:pPr>
                  <w:r>
                    <w:rPr>
                      <w:rFonts w:hint="eastAsia"/>
                    </w:rPr>
                    <w:t>百嘉科技创新混合A申购金额(M)</w:t>
                  </w:r>
                </w:p>
              </w:tc>
              <w:tc>
                <w:tcPr>
                  <w:tcW w:w="1852"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申购费率</w:t>
                  </w:r>
                </w:p>
              </w:tc>
              <w:tc>
                <w:tcPr>
                  <w:tcW w:w="1148"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备注</w:t>
                  </w:r>
                </w:p>
              </w:tc>
            </w:tr>
            <w:tr w:rsidR="007F1A58" w:rsidRPr="00E15ED4" w:rsidTr="00B71624">
              <w:trPr>
                <w:jc w:val="center"/>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M&lt;100万</w:t>
                  </w:r>
                </w:p>
              </w:tc>
              <w:tc>
                <w:tcPr>
                  <w:tcW w:w="1852"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1.50%</w:t>
                  </w:r>
                </w:p>
              </w:tc>
              <w:tc>
                <w:tcPr>
                  <w:tcW w:w="1148" w:type="pct"/>
                  <w:tcBorders>
                    <w:top w:val="single" w:sz="8" w:space="0" w:color="000000"/>
                    <w:left w:val="single" w:sz="8" w:space="0" w:color="000000"/>
                    <w:bottom w:val="single" w:sz="6" w:space="0" w:color="000000"/>
                    <w:right w:val="single" w:sz="8" w:space="0" w:color="000000"/>
                  </w:tcBorders>
                  <w:vAlign w:val="center"/>
                  <w:hideMark/>
                </w:tcPr>
                <w:p w:rsidR="007F1A58" w:rsidRPr="00E15ED4" w:rsidRDefault="007F1A58">
                  <w:pPr>
                    <w:rPr>
                      <w:rFonts w:hint="eastAsia"/>
                    </w:rPr>
                  </w:pPr>
                </w:p>
              </w:tc>
            </w:tr>
            <w:tr w:rsidR="007F1A58" w:rsidRPr="00E15ED4" w:rsidTr="00B71624">
              <w:trPr>
                <w:jc w:val="center"/>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pPr>
                  <w:r>
                    <w:rPr>
                      <w:rFonts w:hint="eastAsia"/>
                    </w:rPr>
                    <w:t>100万≤M&lt;300万</w:t>
                  </w:r>
                </w:p>
              </w:tc>
              <w:tc>
                <w:tcPr>
                  <w:tcW w:w="1852"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0.80%</w:t>
                  </w:r>
                </w:p>
              </w:tc>
              <w:tc>
                <w:tcPr>
                  <w:tcW w:w="1148" w:type="pct"/>
                  <w:tcBorders>
                    <w:top w:val="single" w:sz="8" w:space="0" w:color="000000"/>
                    <w:left w:val="single" w:sz="8" w:space="0" w:color="000000"/>
                    <w:bottom w:val="single" w:sz="6" w:space="0" w:color="000000"/>
                    <w:right w:val="single" w:sz="8" w:space="0" w:color="000000"/>
                  </w:tcBorders>
                  <w:vAlign w:val="center"/>
                  <w:hideMark/>
                </w:tcPr>
                <w:p w:rsidR="007F1A58" w:rsidRPr="00E15ED4" w:rsidRDefault="007F1A58">
                  <w:pPr>
                    <w:rPr>
                      <w:rFonts w:hint="eastAsia"/>
                    </w:rPr>
                  </w:pPr>
                </w:p>
              </w:tc>
            </w:tr>
            <w:tr w:rsidR="007F1A58" w:rsidRPr="00E15ED4" w:rsidTr="00B71624">
              <w:trPr>
                <w:jc w:val="center"/>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pPr>
                  <w:r>
                    <w:rPr>
                      <w:rFonts w:hint="eastAsia"/>
                    </w:rPr>
                    <w:t>300万≤M&lt;500万</w:t>
                  </w:r>
                </w:p>
              </w:tc>
              <w:tc>
                <w:tcPr>
                  <w:tcW w:w="1852"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0.40%</w:t>
                  </w:r>
                </w:p>
              </w:tc>
              <w:tc>
                <w:tcPr>
                  <w:tcW w:w="1148" w:type="pct"/>
                  <w:tcBorders>
                    <w:top w:val="single" w:sz="8" w:space="0" w:color="000000"/>
                    <w:left w:val="single" w:sz="8" w:space="0" w:color="000000"/>
                    <w:bottom w:val="single" w:sz="6" w:space="0" w:color="000000"/>
                    <w:right w:val="single" w:sz="8" w:space="0" w:color="000000"/>
                  </w:tcBorders>
                  <w:vAlign w:val="center"/>
                  <w:hideMark/>
                </w:tcPr>
                <w:p w:rsidR="007F1A58" w:rsidRPr="00E15ED4" w:rsidRDefault="007F1A58">
                  <w:pPr>
                    <w:rPr>
                      <w:rFonts w:hint="eastAsia"/>
                    </w:rPr>
                  </w:pPr>
                </w:p>
              </w:tc>
            </w:tr>
            <w:tr w:rsidR="007F1A58" w:rsidRPr="00E15ED4" w:rsidTr="00B71624">
              <w:trPr>
                <w:jc w:val="center"/>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pPr>
                  <w:r>
                    <w:rPr>
                      <w:rFonts w:hint="eastAsia"/>
                    </w:rPr>
                    <w:t>500万≤M</w:t>
                  </w:r>
                </w:p>
              </w:tc>
              <w:tc>
                <w:tcPr>
                  <w:tcW w:w="1852"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1000.00元/笔</w:t>
                  </w:r>
                </w:p>
              </w:tc>
              <w:tc>
                <w:tcPr>
                  <w:tcW w:w="1148" w:type="pct"/>
                  <w:tcBorders>
                    <w:top w:val="single" w:sz="8" w:space="0" w:color="000000"/>
                    <w:left w:val="single" w:sz="8" w:space="0" w:color="000000"/>
                    <w:bottom w:val="single" w:sz="6" w:space="0" w:color="000000"/>
                    <w:right w:val="single" w:sz="8" w:space="0" w:color="000000"/>
                  </w:tcBorders>
                  <w:vAlign w:val="center"/>
                  <w:hideMark/>
                </w:tcPr>
                <w:p w:rsidR="007F1A58" w:rsidRPr="00E15ED4" w:rsidRDefault="007F1A58">
                  <w:pPr>
                    <w:rPr>
                      <w:rFonts w:hint="eastAsia"/>
                    </w:rPr>
                  </w:pPr>
                </w:p>
              </w:tc>
            </w:tr>
          </w:tbl>
          <w:p w:rsidR="007F1A58" w:rsidRDefault="007F1A58">
            <w:pPr>
              <w:widowControl/>
              <w:jc w:val="left"/>
              <w:rPr>
                <w:rFonts w:ascii="宋体" w:eastAsia="宋体" w:hAnsi="宋体" w:cs="宋体" w:hint="eastAsia"/>
                <w:kern w:val="0"/>
                <w:sz w:val="24"/>
                <w:szCs w:val="24"/>
              </w:rPr>
            </w:pPr>
          </w:p>
        </w:tc>
      </w:tr>
    </w:tbl>
    <w:p w:rsidR="00B71624" w:rsidRDefault="007F1A58" w:rsidP="00B71624">
      <w:pPr>
        <w:pStyle w:val="neirong"/>
        <w:jc w:val="both"/>
        <w:divId w:val="819661526"/>
      </w:pPr>
      <w:r>
        <w:rPr>
          <w:rFonts w:hint="eastAsia"/>
        </w:rPr>
        <w:t>  注：（1）本基金C类基金份额不收取申购费。</w:t>
      </w:r>
    </w:p>
    <w:p w:rsidR="00B71624" w:rsidRDefault="007F1A58" w:rsidP="00B71624">
      <w:pPr>
        <w:pStyle w:val="neirong"/>
        <w:jc w:val="both"/>
        <w:divId w:val="819661526"/>
      </w:pPr>
      <w:r>
        <w:rPr>
          <w:rFonts w:hint="eastAsia"/>
        </w:rPr>
        <w:t>  （2）本基金申购费用由申购本基金的投资者承担，不列入基金财产，主要用于本基金的市场推广、销售、登记等各项费用。</w:t>
      </w:r>
    </w:p>
    <w:p w:rsidR="00B71624" w:rsidRDefault="007F1A58" w:rsidP="00B71624">
      <w:pPr>
        <w:pStyle w:val="neirong"/>
        <w:jc w:val="both"/>
        <w:divId w:val="819661526"/>
      </w:pPr>
      <w:r>
        <w:rPr>
          <w:rFonts w:hint="eastAsia"/>
        </w:rPr>
        <w:t>  （3）本基金的申购费率随申购金额的增加而递减，在一天之内如果有多笔申购，适用费率按单笔分别计算。</w:t>
      </w:r>
    </w:p>
    <w:p w:rsidR="00B71624" w:rsidRDefault="007F1A58" w:rsidP="00B71624">
      <w:pPr>
        <w:pStyle w:val="neirong"/>
        <w:jc w:val="both"/>
        <w:divId w:val="819661526"/>
      </w:pPr>
      <w:r>
        <w:rPr>
          <w:rFonts w:hint="eastAsia"/>
        </w:rPr>
        <w:t>  （4）基金管理人可以在基金合同约定的范围内调整费率或收费方式，并最迟应于新的费率或收费方式实施日前依照《信息披露办法》的有关规定在规定媒介上公告。</w:t>
      </w:r>
    </w:p>
    <w:p w:rsidR="007F1A58" w:rsidRDefault="007F1A58" w:rsidP="00B71624">
      <w:pPr>
        <w:pStyle w:val="neirong"/>
        <w:jc w:val="both"/>
        <w:divId w:val="819661526"/>
      </w:pPr>
      <w:r>
        <w:rPr>
          <w:rFonts w:hint="eastAsia"/>
        </w:rPr>
        <w:t>  （5）基金管理人可以在不违背法律法规规定及基金合同约定且对基金份额持有人无实质性不利影响的情况下根据市场情况制定基金促销计划，针对投资者定期或不定期地开展基金促销活动。在基金促销活动期间，基金管理人可以按中国证监会要求履行必要手续后，对基金投资者适当调低基金申购费率和赎回费率。</w:t>
      </w:r>
    </w:p>
    <w:p w:rsidR="007F1A58" w:rsidRDefault="007F1A58">
      <w:pPr>
        <w:widowControl/>
        <w:jc w:val="left"/>
        <w:divId w:val="819661526"/>
        <w:rPr>
          <w:rFonts w:ascii="宋体" w:eastAsia="宋体" w:hAnsi="宋体" w:cs="宋体" w:hint="eastAsia"/>
          <w:kern w:val="0"/>
          <w:sz w:val="24"/>
          <w:szCs w:val="24"/>
        </w:rPr>
      </w:pPr>
    </w:p>
    <w:p w:rsidR="007F1A58" w:rsidRDefault="007F1A58">
      <w:pPr>
        <w:pStyle w:val="zhangjiep"/>
        <w:divId w:val="819661526"/>
        <w:rPr>
          <w:rFonts w:hint="eastAsia"/>
        </w:rPr>
      </w:pPr>
      <w:r>
        <w:rPr>
          <w:rFonts w:hint="eastAsia"/>
          <w:b/>
          <w:bCs/>
        </w:rPr>
        <w:t>3.3 其他与申购相关的事项</w:t>
      </w:r>
    </w:p>
    <w:p w:rsidR="007F1A58" w:rsidRDefault="007F1A58">
      <w:pPr>
        <w:pStyle w:val="biaogeleft"/>
        <w:ind w:firstLine="480"/>
        <w:divId w:val="819661526"/>
        <w:rPr>
          <w:rFonts w:hint="eastAsia"/>
        </w:rPr>
      </w:pPr>
      <w:r>
        <w:rPr>
          <w:rFonts w:hint="eastAsia"/>
        </w:rPr>
        <w:t>基金销售机构可以在不违背法律法规规定及基金合同约定的情形下，对基金申购费用实行一定的优惠，费率优惠的相关规则和流程详见基金管理人或其他基金销售机构届时发布的相关公告或通知。</w:t>
      </w:r>
    </w:p>
    <w:p w:rsidR="007F1A58" w:rsidRDefault="007F1A58">
      <w:pPr>
        <w:widowControl/>
        <w:jc w:val="left"/>
        <w:divId w:val="819661526"/>
        <w:rPr>
          <w:rFonts w:ascii="宋体" w:eastAsia="宋体" w:hAnsi="宋体" w:cs="宋体" w:hint="eastAsia"/>
          <w:kern w:val="0"/>
          <w:sz w:val="24"/>
          <w:szCs w:val="24"/>
        </w:rPr>
      </w:pPr>
    </w:p>
    <w:p w:rsidR="007F1A58" w:rsidRDefault="007F1A58">
      <w:pPr>
        <w:pStyle w:val="dazhangjie"/>
        <w:divId w:val="571702526"/>
        <w:rPr>
          <w:rFonts w:hint="eastAsia"/>
        </w:rPr>
      </w:pPr>
      <w:r>
        <w:rPr>
          <w:rFonts w:hint="eastAsia"/>
          <w:b/>
          <w:bCs/>
        </w:rPr>
        <w:t>4 日常赎回业务</w:t>
      </w:r>
    </w:p>
    <w:p w:rsidR="007F1A58" w:rsidRDefault="007F1A58">
      <w:pPr>
        <w:widowControl/>
        <w:jc w:val="left"/>
        <w:divId w:val="571702526"/>
        <w:rPr>
          <w:rFonts w:ascii="宋体" w:eastAsia="宋体" w:hAnsi="宋体" w:cs="宋体" w:hint="eastAsia"/>
          <w:kern w:val="0"/>
          <w:sz w:val="24"/>
          <w:szCs w:val="24"/>
        </w:rPr>
      </w:pPr>
    </w:p>
    <w:p w:rsidR="007F1A58" w:rsidRDefault="007F1A58">
      <w:pPr>
        <w:pStyle w:val="zhangjiep"/>
        <w:divId w:val="571702526"/>
        <w:rPr>
          <w:rFonts w:hint="eastAsia"/>
        </w:rPr>
      </w:pPr>
      <w:r>
        <w:rPr>
          <w:rFonts w:hint="eastAsia"/>
          <w:b/>
          <w:bCs/>
        </w:rPr>
        <w:t>4.1 赎回份额限制</w:t>
      </w:r>
    </w:p>
    <w:p w:rsidR="00B71624" w:rsidRDefault="007F1A58" w:rsidP="00B71624">
      <w:pPr>
        <w:pStyle w:val="neirong"/>
        <w:jc w:val="both"/>
        <w:divId w:val="571702526"/>
      </w:pPr>
      <w:r>
        <w:rPr>
          <w:rFonts w:hint="eastAsia"/>
        </w:rPr>
        <w:t>  （1）投资者在销售机构赎回基金份额时，每次赎回申请不得低于1份基金份额。投资者每个基金交易账户最低持有基金份额余额为1份，若某笔赎回导致单个基金交易账户的基金份额余额少于1份时，剩余部分基金份额必须一同赎回。</w:t>
      </w:r>
    </w:p>
    <w:p w:rsidR="007F1A58" w:rsidRDefault="007F1A58" w:rsidP="00B71624">
      <w:pPr>
        <w:pStyle w:val="neirong"/>
        <w:jc w:val="both"/>
        <w:divId w:val="571702526"/>
        <w:rPr>
          <w:rFonts w:hint="eastAsia"/>
        </w:rPr>
      </w:pPr>
      <w:r>
        <w:rPr>
          <w:rFonts w:hint="eastAsia"/>
        </w:rPr>
        <w:t>  （2）基金管理人可在法律法规允许的情况下，调整上述规定赎回份额的数量限制。基金管理人必须在调整实施前依照《信息披露办法》的有关规定在规定媒介上公告。</w:t>
      </w:r>
    </w:p>
    <w:p w:rsidR="007F1A58" w:rsidRDefault="007F1A58">
      <w:pPr>
        <w:widowControl/>
        <w:jc w:val="left"/>
        <w:divId w:val="571702526"/>
        <w:rPr>
          <w:rFonts w:ascii="宋体" w:eastAsia="宋体" w:hAnsi="宋体" w:cs="宋体" w:hint="eastAsia"/>
          <w:kern w:val="0"/>
          <w:sz w:val="24"/>
          <w:szCs w:val="24"/>
        </w:rPr>
      </w:pPr>
    </w:p>
    <w:p w:rsidR="007F1A58" w:rsidRDefault="007F1A58">
      <w:pPr>
        <w:pStyle w:val="zhangjiep"/>
        <w:divId w:val="571702526"/>
        <w:rPr>
          <w:rFonts w:hint="eastAsia"/>
        </w:rPr>
      </w:pPr>
      <w:r>
        <w:rPr>
          <w:rFonts w:hint="eastAsia"/>
          <w:b/>
          <w:bCs/>
        </w:rPr>
        <w:t>4.2 赎回费率</w:t>
      </w:r>
    </w:p>
    <w:tbl>
      <w:tblPr>
        <w:tblW w:w="6000" w:type="dxa"/>
        <w:tblInd w:w="108" w:type="dxa"/>
        <w:tblLook w:val="04A0"/>
      </w:tblPr>
      <w:tblGrid>
        <w:gridCol w:w="3600"/>
        <w:gridCol w:w="2400"/>
      </w:tblGrid>
      <w:tr w:rsidR="007F1A58" w:rsidRPr="00E15ED4">
        <w:trPr>
          <w:divId w:val="571702526"/>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百嘉科技创新混合A持有期限(N)</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赎回费率</w:t>
            </w:r>
          </w:p>
        </w:tc>
      </w:tr>
      <w:tr w:rsidR="007F1A58" w:rsidRPr="00E15ED4">
        <w:trPr>
          <w:divId w:val="571702526"/>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N&lt;7天</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1.50%</w:t>
            </w:r>
          </w:p>
        </w:tc>
      </w:tr>
      <w:tr w:rsidR="007F1A58" w:rsidRPr="00E15ED4">
        <w:trPr>
          <w:divId w:val="571702526"/>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7天≤N&lt;30天</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0.75%</w:t>
            </w:r>
          </w:p>
        </w:tc>
      </w:tr>
      <w:tr w:rsidR="007F1A58" w:rsidRPr="00E15ED4">
        <w:trPr>
          <w:divId w:val="571702526"/>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30天≤N&lt;180天</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0.50%</w:t>
            </w:r>
          </w:p>
        </w:tc>
      </w:tr>
      <w:tr w:rsidR="007F1A58" w:rsidRPr="00E15ED4">
        <w:trPr>
          <w:divId w:val="571702526"/>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180天≤N&lt;365天</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0.30%</w:t>
            </w:r>
          </w:p>
        </w:tc>
      </w:tr>
      <w:tr w:rsidR="007F1A58" w:rsidRPr="00E15ED4">
        <w:trPr>
          <w:divId w:val="571702526"/>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365天≤N</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0.00%</w:t>
            </w:r>
          </w:p>
        </w:tc>
      </w:tr>
    </w:tbl>
    <w:p w:rsidR="007F1A58" w:rsidRDefault="007F1A58">
      <w:pPr>
        <w:widowControl/>
        <w:jc w:val="left"/>
        <w:divId w:val="571702526"/>
        <w:rPr>
          <w:rFonts w:ascii="宋体" w:eastAsia="宋体" w:hAnsi="宋体" w:cs="宋体" w:hint="eastAsia"/>
          <w:kern w:val="0"/>
          <w:sz w:val="24"/>
          <w:szCs w:val="24"/>
        </w:rPr>
      </w:pPr>
    </w:p>
    <w:tbl>
      <w:tblPr>
        <w:tblW w:w="6000" w:type="dxa"/>
        <w:tblInd w:w="108" w:type="dxa"/>
        <w:tblLook w:val="04A0"/>
      </w:tblPr>
      <w:tblGrid>
        <w:gridCol w:w="3600"/>
        <w:gridCol w:w="2400"/>
      </w:tblGrid>
      <w:tr w:rsidR="007F1A58" w:rsidRPr="00E15ED4">
        <w:trPr>
          <w:divId w:val="571702526"/>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百嘉科技创新混合C持有期限(N)</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赎回费率</w:t>
            </w:r>
          </w:p>
        </w:tc>
      </w:tr>
      <w:tr w:rsidR="007F1A58" w:rsidRPr="00E15ED4">
        <w:trPr>
          <w:divId w:val="571702526"/>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N&lt;7天</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1.50%</w:t>
            </w:r>
          </w:p>
        </w:tc>
      </w:tr>
      <w:tr w:rsidR="007F1A58" w:rsidRPr="00E15ED4">
        <w:trPr>
          <w:divId w:val="571702526"/>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7天≤N&lt;30天</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0.50%</w:t>
            </w:r>
          </w:p>
        </w:tc>
      </w:tr>
      <w:tr w:rsidR="007F1A58" w:rsidRPr="00E15ED4">
        <w:trPr>
          <w:divId w:val="571702526"/>
        </w:trPr>
        <w:tc>
          <w:tcPr>
            <w:tcW w:w="3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30天≤N</w:t>
            </w:r>
          </w:p>
        </w:tc>
        <w:tc>
          <w:tcPr>
            <w:tcW w:w="2000" w:type="pct"/>
            <w:tcBorders>
              <w:top w:val="single" w:sz="8" w:space="0" w:color="000000"/>
              <w:left w:val="single" w:sz="8" w:space="0" w:color="000000"/>
              <w:bottom w:val="single" w:sz="6" w:space="0" w:color="000000"/>
              <w:right w:val="single" w:sz="8" w:space="0" w:color="000000"/>
            </w:tcBorders>
            <w:vAlign w:val="center"/>
            <w:hideMark/>
          </w:tcPr>
          <w:p w:rsidR="007F1A58" w:rsidRDefault="007F1A58">
            <w:pPr>
              <w:pStyle w:val="biaogeleft"/>
              <w:wordWrap w:val="0"/>
              <w:rPr>
                <w:rFonts w:hint="eastAsia"/>
              </w:rPr>
            </w:pPr>
            <w:r>
              <w:rPr>
                <w:rFonts w:hint="eastAsia"/>
              </w:rPr>
              <w:t>0.00%</w:t>
            </w:r>
          </w:p>
        </w:tc>
      </w:tr>
    </w:tbl>
    <w:p w:rsidR="00B71624" w:rsidRDefault="007F1A58" w:rsidP="00B71624">
      <w:pPr>
        <w:pStyle w:val="neirong"/>
        <w:jc w:val="both"/>
        <w:divId w:val="571702526"/>
      </w:pPr>
      <w:r>
        <w:rPr>
          <w:rFonts w:hint="eastAsia"/>
        </w:rPr>
        <w:t>  注：（1）本基金赎回费用由赎回基金份额的基金份额持有人承担，在基金份额持有人赎回基金份额时收取。</w:t>
      </w:r>
    </w:p>
    <w:p w:rsidR="00B71624" w:rsidRDefault="007F1A58" w:rsidP="00B71624">
      <w:pPr>
        <w:pStyle w:val="neirong"/>
        <w:jc w:val="both"/>
        <w:divId w:val="571702526"/>
      </w:pPr>
      <w:r>
        <w:rPr>
          <w:rFonts w:hint="eastAsia"/>
        </w:rPr>
        <w:t>  （2）本基金的赎回费率随持有期限的增加而递减。未归入基金财产的部分用于支付登记费和其他必要的手续费。</w:t>
      </w:r>
    </w:p>
    <w:p w:rsidR="00B71624" w:rsidRDefault="007F1A58" w:rsidP="00B71624">
      <w:pPr>
        <w:pStyle w:val="neirong"/>
        <w:jc w:val="both"/>
        <w:divId w:val="571702526"/>
      </w:pPr>
      <w:r>
        <w:rPr>
          <w:rFonts w:hint="eastAsia"/>
        </w:rPr>
        <w:t>  （3）对持有期少于30 天（不含）的基金份额持有人所收取赎回费用全额计入基金财产；对持有期在30 天以上（含）且少于90 天（不含）的基金份额持有人所收取赎回费用总额的75%计入基金财产；对持有期在90 天以上（含）且少于180天（不含）的基金份额持有人所收取赎回费用总额的50%计入基金财产；对持续持有期不少于180天的基金份额持有人所收取的赎回费总额的25%计入基金财产，其余用于支付市场推广、注册登记费和其他手续费。</w:t>
      </w:r>
    </w:p>
    <w:p w:rsidR="00B71624" w:rsidRDefault="007F1A58" w:rsidP="00B71624">
      <w:pPr>
        <w:pStyle w:val="neirong"/>
        <w:jc w:val="both"/>
        <w:divId w:val="571702526"/>
      </w:pPr>
      <w:r>
        <w:rPr>
          <w:rFonts w:hint="eastAsia"/>
        </w:rPr>
        <w:t>  （4）基金管理人可以在基金合同约定的范围内调整费率或收费方式，并最迟应于新的费率或收费方式实施日前依照《信息披露办法》的有关规定在规定媒介上公告。</w:t>
      </w:r>
    </w:p>
    <w:p w:rsidR="007F1A58" w:rsidRDefault="007F1A58" w:rsidP="00B71624">
      <w:pPr>
        <w:pStyle w:val="neirong"/>
        <w:jc w:val="both"/>
        <w:divId w:val="571702526"/>
        <w:rPr>
          <w:rFonts w:hint="eastAsia"/>
        </w:rPr>
      </w:pPr>
      <w:r>
        <w:rPr>
          <w:rFonts w:hint="eastAsia"/>
        </w:rPr>
        <w:t>  （5）基金管理人可以在不违背法律法规规定及基金合同约定且对基金份额持有人无实质性不利影响的情况下根据市场情况制定基金促销计划，针对投资者定期或不定期地开展基金促销活动。在基金促销活动期间，基金管理人可以按中国证监会要求履行必要手续后，对基金投资者适当调低基金申购费率和赎回费率。</w:t>
      </w:r>
    </w:p>
    <w:p w:rsidR="007F1A58" w:rsidRDefault="007F1A58">
      <w:pPr>
        <w:widowControl/>
        <w:jc w:val="left"/>
        <w:divId w:val="571702526"/>
        <w:rPr>
          <w:rFonts w:ascii="宋体" w:eastAsia="宋体" w:hAnsi="宋体" w:cs="宋体" w:hint="eastAsia"/>
          <w:kern w:val="0"/>
          <w:sz w:val="24"/>
          <w:szCs w:val="24"/>
        </w:rPr>
      </w:pPr>
    </w:p>
    <w:p w:rsidR="007F1A58" w:rsidRDefault="007F1A58">
      <w:pPr>
        <w:pStyle w:val="zhangjiep"/>
        <w:divId w:val="571702526"/>
        <w:rPr>
          <w:rFonts w:hint="eastAsia"/>
        </w:rPr>
      </w:pPr>
      <w:r>
        <w:rPr>
          <w:rFonts w:hint="eastAsia"/>
          <w:b/>
          <w:bCs/>
        </w:rPr>
        <w:t>4.3 其他与赎回相关的事项</w:t>
      </w:r>
    </w:p>
    <w:p w:rsidR="007F1A58" w:rsidRDefault="007F1A58">
      <w:pPr>
        <w:pStyle w:val="biaogeleft"/>
        <w:ind w:firstLine="480"/>
        <w:divId w:val="571702526"/>
        <w:rPr>
          <w:rFonts w:hint="eastAsia"/>
        </w:rPr>
      </w:pPr>
      <w:r>
        <w:rPr>
          <w:rFonts w:hint="eastAsia"/>
        </w:rPr>
        <w:t>无。</w:t>
      </w:r>
    </w:p>
    <w:p w:rsidR="007F1A58" w:rsidRDefault="007F1A58">
      <w:pPr>
        <w:widowControl/>
        <w:jc w:val="left"/>
        <w:divId w:val="571702526"/>
        <w:rPr>
          <w:rFonts w:ascii="宋体" w:eastAsia="宋体" w:hAnsi="宋体" w:cs="宋体" w:hint="eastAsia"/>
          <w:kern w:val="0"/>
          <w:sz w:val="24"/>
          <w:szCs w:val="24"/>
        </w:rPr>
      </w:pPr>
    </w:p>
    <w:p w:rsidR="007F1A58" w:rsidRDefault="007F1A58">
      <w:pPr>
        <w:pStyle w:val="dazhangjie"/>
        <w:divId w:val="532112392"/>
        <w:rPr>
          <w:rFonts w:hint="eastAsia"/>
        </w:rPr>
      </w:pPr>
      <w:r>
        <w:rPr>
          <w:rFonts w:hint="eastAsia"/>
          <w:b/>
          <w:bCs/>
        </w:rPr>
        <w:t>5 定期定额投资业务</w:t>
      </w:r>
    </w:p>
    <w:p w:rsidR="00B71624" w:rsidRDefault="007F1A58" w:rsidP="00B71624">
      <w:pPr>
        <w:pStyle w:val="neirong"/>
        <w:jc w:val="both"/>
        <w:divId w:val="532112392"/>
      </w:pPr>
      <w:r>
        <w:rPr>
          <w:rFonts w:hint="eastAsia"/>
        </w:rPr>
        <w:t>  （1）定期定额投资业务是指投资者可通过基金管理人指定的销售机构提出申请，约定每期申购日、扣款金额及扣款方式，由销售机构于每期约定扣款日在投资人指定银行账户内自动完成扣款及受理基金申购申请的一种投资方式。</w:t>
      </w:r>
    </w:p>
    <w:p w:rsidR="00B71624" w:rsidRDefault="007F1A58" w:rsidP="00B71624">
      <w:pPr>
        <w:pStyle w:val="neirong"/>
        <w:jc w:val="both"/>
        <w:divId w:val="532112392"/>
      </w:pPr>
      <w:r>
        <w:rPr>
          <w:rFonts w:hint="eastAsia"/>
        </w:rPr>
        <w:t>  （2）开通定期定额投资业务的销售机构</w:t>
      </w:r>
    </w:p>
    <w:p w:rsidR="00B71624" w:rsidRDefault="007F1A58" w:rsidP="00B71624">
      <w:pPr>
        <w:pStyle w:val="neirong"/>
        <w:jc w:val="both"/>
        <w:divId w:val="532112392"/>
      </w:pPr>
      <w:r>
        <w:rPr>
          <w:rFonts w:hint="eastAsia"/>
        </w:rPr>
        <w:t>  本公司直销机构暂未开通本基金定期定额投资业务。其他销售机构开通本基金的定期定额投资业务情况敬请投资者关注各销售机构开通定期定额投资业务的公告或垂询相关销售机构。</w:t>
      </w:r>
    </w:p>
    <w:p w:rsidR="00B71624" w:rsidRDefault="007F1A58" w:rsidP="00B71624">
      <w:pPr>
        <w:pStyle w:val="neirong"/>
        <w:jc w:val="both"/>
        <w:divId w:val="532112392"/>
      </w:pPr>
      <w:r>
        <w:rPr>
          <w:rFonts w:hint="eastAsia"/>
        </w:rPr>
        <w:t>  （3）定期定额投资业务的安排</w:t>
      </w:r>
    </w:p>
    <w:p w:rsidR="00B71624" w:rsidRDefault="007F1A58" w:rsidP="00B71624">
      <w:pPr>
        <w:pStyle w:val="neirong"/>
        <w:jc w:val="both"/>
        <w:divId w:val="532112392"/>
      </w:pPr>
      <w:r>
        <w:rPr>
          <w:rFonts w:hint="eastAsia"/>
        </w:rPr>
        <w:t>  1）除另有公告外，定期定额投资费率与日常申购费率相同。</w:t>
      </w:r>
    </w:p>
    <w:p w:rsidR="00B71624" w:rsidRDefault="007F1A58" w:rsidP="00B71624">
      <w:pPr>
        <w:pStyle w:val="neirong"/>
        <w:jc w:val="both"/>
        <w:divId w:val="532112392"/>
      </w:pPr>
      <w:r>
        <w:rPr>
          <w:rFonts w:hint="eastAsia"/>
        </w:rPr>
        <w:t>  2）本基金的最低定期定额投资金额为10.00元，不设金额级差。各销售机构可在此基础上规定自己的最低扣款金额。销售机构将按照与投资者申请时所约定的每期约定扣款日、扣款金额扣款，并在与基金日常申购业务相同的受理时间内提交申请。若遇非基金开放日时，扣款是否顺延以销售机构的具体规定为准。具体扣款方式以上述销售机构的相关业务规则为准。</w:t>
      </w:r>
    </w:p>
    <w:p w:rsidR="00B71624" w:rsidRDefault="007F1A58" w:rsidP="00B71624">
      <w:pPr>
        <w:pStyle w:val="neirong"/>
        <w:jc w:val="both"/>
        <w:divId w:val="532112392"/>
      </w:pPr>
      <w:r>
        <w:rPr>
          <w:rFonts w:hint="eastAsia"/>
        </w:rPr>
        <w:t>  3）本基金的注册登记机构按照基金申购申请日（T日）的基金份额净值为基准计算申购份额，申购份额通常将在T+1工作日确认成功后直接计入投资者的基金账户，投资者可自T+2工作日起查询申购成交情况。</w:t>
      </w:r>
    </w:p>
    <w:p w:rsidR="007F1A58" w:rsidRDefault="007F1A58" w:rsidP="00B71624">
      <w:pPr>
        <w:pStyle w:val="neirong"/>
        <w:jc w:val="both"/>
        <w:divId w:val="532112392"/>
        <w:rPr>
          <w:rFonts w:hint="eastAsia"/>
        </w:rPr>
      </w:pPr>
      <w:r>
        <w:rPr>
          <w:rFonts w:hint="eastAsia"/>
        </w:rPr>
        <w:t>  4）当发生限制申购或暂停申购的情形时，除另有公告外，定期定额投资与日常申购按相同的原则确认。</w:t>
      </w:r>
    </w:p>
    <w:p w:rsidR="007F1A58" w:rsidRDefault="007F1A58">
      <w:pPr>
        <w:widowControl/>
        <w:jc w:val="left"/>
        <w:divId w:val="1366558471"/>
        <w:rPr>
          <w:rFonts w:ascii="宋体" w:eastAsia="宋体" w:hAnsi="宋体" w:cs="宋体" w:hint="eastAsia"/>
          <w:kern w:val="0"/>
          <w:sz w:val="24"/>
          <w:szCs w:val="24"/>
        </w:rPr>
      </w:pPr>
    </w:p>
    <w:p w:rsidR="007F1A58" w:rsidRDefault="007F1A58">
      <w:pPr>
        <w:pStyle w:val="dazhangjie"/>
        <w:divId w:val="779419656"/>
        <w:rPr>
          <w:rFonts w:hint="eastAsia"/>
        </w:rPr>
      </w:pPr>
      <w:r>
        <w:rPr>
          <w:rFonts w:hint="eastAsia"/>
          <w:b/>
          <w:bCs/>
        </w:rPr>
        <w:t>6 基金销售机构</w:t>
      </w:r>
    </w:p>
    <w:p w:rsidR="007F1A58" w:rsidRDefault="007F1A58">
      <w:pPr>
        <w:widowControl/>
        <w:jc w:val="left"/>
        <w:divId w:val="779419656"/>
        <w:rPr>
          <w:rFonts w:ascii="宋体" w:eastAsia="宋体" w:hAnsi="宋体" w:cs="宋体" w:hint="eastAsia"/>
          <w:kern w:val="0"/>
          <w:sz w:val="24"/>
          <w:szCs w:val="24"/>
        </w:rPr>
      </w:pPr>
    </w:p>
    <w:p w:rsidR="007F1A58" w:rsidRDefault="007F1A58">
      <w:pPr>
        <w:pStyle w:val="zhangjiep"/>
        <w:divId w:val="779419656"/>
        <w:rPr>
          <w:rFonts w:hint="eastAsia"/>
        </w:rPr>
      </w:pPr>
      <w:r>
        <w:rPr>
          <w:rFonts w:hint="eastAsia"/>
          <w:b/>
          <w:bCs/>
        </w:rPr>
        <w:t>6.1 场外销售机构</w:t>
      </w:r>
    </w:p>
    <w:p w:rsidR="007F1A58" w:rsidRDefault="007F1A58">
      <w:pPr>
        <w:pStyle w:val="zhangjiep"/>
        <w:divId w:val="779419656"/>
        <w:rPr>
          <w:rFonts w:hint="eastAsia"/>
        </w:rPr>
      </w:pPr>
      <w:r>
        <w:rPr>
          <w:rFonts w:hint="eastAsia"/>
          <w:b/>
          <w:bCs/>
        </w:rPr>
        <w:t>6.1.1 直销机构</w:t>
      </w:r>
    </w:p>
    <w:p w:rsidR="007F1A58" w:rsidRDefault="007F1A58">
      <w:pPr>
        <w:pStyle w:val="neirong"/>
        <w:divId w:val="779419656"/>
        <w:rPr>
          <w:rFonts w:hint="eastAsia"/>
        </w:rPr>
      </w:pPr>
      <w:r>
        <w:rPr>
          <w:rFonts w:hint="eastAsia"/>
        </w:rPr>
        <w:t>  名称：百嘉基金管理有限公司   </w:t>
      </w:r>
      <w:r>
        <w:rPr>
          <w:rFonts w:hint="eastAsia"/>
        </w:rPr>
        <w:br/>
        <w:t>  办公地址：广东省广州市天河区花城大道769号广州嘉昱中心10层  </w:t>
      </w:r>
      <w:r>
        <w:rPr>
          <w:rFonts w:hint="eastAsia"/>
        </w:rPr>
        <w:br/>
        <w:t>  客户服务及投诉电话：400-825-8838   </w:t>
      </w:r>
      <w:r>
        <w:rPr>
          <w:rFonts w:hint="eastAsia"/>
        </w:rPr>
        <w:br/>
        <w:t>  网址：www.baijiafunds.com.cn</w:t>
      </w:r>
      <w:r>
        <w:rPr>
          <w:rFonts w:hint="eastAsia"/>
        </w:rPr>
        <w:br/>
        <w:t>  </w:t>
      </w:r>
    </w:p>
    <w:p w:rsidR="007F1A58" w:rsidRDefault="007F1A58">
      <w:pPr>
        <w:pStyle w:val="zhangjiep"/>
        <w:divId w:val="779419656"/>
        <w:rPr>
          <w:rFonts w:hint="eastAsia"/>
        </w:rPr>
      </w:pPr>
      <w:r>
        <w:rPr>
          <w:rFonts w:hint="eastAsia"/>
          <w:b/>
          <w:bCs/>
        </w:rPr>
        <w:t>6.1.2 场外非直销机构</w:t>
      </w:r>
    </w:p>
    <w:p w:rsidR="007F1A58" w:rsidRDefault="007F1A58">
      <w:pPr>
        <w:pStyle w:val="neirong"/>
        <w:divId w:val="779419656"/>
        <w:rPr>
          <w:rFonts w:hint="eastAsia"/>
        </w:rPr>
      </w:pPr>
      <w:r>
        <w:rPr>
          <w:rFonts w:hint="eastAsia"/>
        </w:rPr>
        <w:t>  1）兴业银行股份有限公司</w:t>
      </w:r>
      <w:r>
        <w:rPr>
          <w:rFonts w:hint="eastAsia"/>
        </w:rPr>
        <w:br/>
        <w:t>  注册地址：福建省福州市台江区江滨中大道398号兴业银行大厦</w:t>
      </w:r>
      <w:r>
        <w:rPr>
          <w:rFonts w:hint="eastAsia"/>
        </w:rPr>
        <w:br/>
        <w:t>  办公地址：上海市浦东新区银城路167号</w:t>
      </w:r>
      <w:r>
        <w:rPr>
          <w:rFonts w:hint="eastAsia"/>
        </w:rPr>
        <w:br/>
        <w:t>  法定代表人：吕家进</w:t>
      </w:r>
      <w:r>
        <w:rPr>
          <w:rFonts w:hint="eastAsia"/>
        </w:rPr>
        <w:br/>
        <w:t>  客户服务电话：95561</w:t>
      </w:r>
      <w:r>
        <w:rPr>
          <w:rFonts w:hint="eastAsia"/>
        </w:rPr>
        <w:br/>
        <w:t>  网址：www.cib.com.cn</w:t>
      </w:r>
      <w:r>
        <w:rPr>
          <w:rFonts w:hint="eastAsia"/>
        </w:rPr>
        <w:br/>
        <w:t>  2）招商证券股份有限公司</w:t>
      </w:r>
      <w:r>
        <w:rPr>
          <w:rFonts w:hint="eastAsia"/>
        </w:rPr>
        <w:br/>
        <w:t>  注册地址：深圳市福田区福田街道福华一路111号</w:t>
      </w:r>
      <w:r>
        <w:rPr>
          <w:rFonts w:hint="eastAsia"/>
        </w:rPr>
        <w:br/>
        <w:t>  办公地址：深圳市福田区福田街道福华一路111号</w:t>
      </w:r>
      <w:r>
        <w:rPr>
          <w:rFonts w:hint="eastAsia"/>
        </w:rPr>
        <w:br/>
        <w:t>  法定代表人：霍达</w:t>
      </w:r>
      <w:r>
        <w:rPr>
          <w:rFonts w:hint="eastAsia"/>
        </w:rPr>
        <w:br/>
        <w:t>  客户服务电话：95565 </w:t>
      </w:r>
      <w:r>
        <w:rPr>
          <w:rFonts w:hint="eastAsia"/>
        </w:rPr>
        <w:br/>
        <w:t>  公司网址： www.cmschina.com.cn</w:t>
      </w:r>
      <w:r>
        <w:rPr>
          <w:rFonts w:hint="eastAsia"/>
        </w:rPr>
        <w:br/>
        <w:t>  3）北京创金启富基金销售有限公司</w:t>
      </w:r>
      <w:r>
        <w:rPr>
          <w:rFonts w:hint="eastAsia"/>
        </w:rPr>
        <w:br/>
        <w:t>  注册地址：北京市丰台区金泽路161号1号楼-4至43层101内3层09A</w:t>
      </w:r>
      <w:r>
        <w:rPr>
          <w:rFonts w:hint="eastAsia"/>
        </w:rPr>
        <w:br/>
        <w:t>  办公地址：北京市丰台区金泽路161号1号楼-4至43层101内3层09A</w:t>
      </w:r>
      <w:r>
        <w:rPr>
          <w:rFonts w:hint="eastAsia"/>
        </w:rPr>
        <w:br/>
        <w:t>  法定代表人：梁蓉</w:t>
      </w:r>
      <w:r>
        <w:rPr>
          <w:rFonts w:hint="eastAsia"/>
        </w:rPr>
        <w:br/>
        <w:t>  客户服务电话：010-66154828</w:t>
      </w:r>
      <w:r>
        <w:rPr>
          <w:rFonts w:hint="eastAsia"/>
        </w:rPr>
        <w:br/>
        <w:t>  网址：www.5irich.com</w:t>
      </w:r>
      <w:r>
        <w:rPr>
          <w:rFonts w:hint="eastAsia"/>
        </w:rPr>
        <w:br/>
        <w:t>  4）诺亚正行基金销售有限公司</w:t>
      </w:r>
      <w:r>
        <w:rPr>
          <w:rFonts w:hint="eastAsia"/>
        </w:rPr>
        <w:br/>
        <w:t>  注册地址：上海市虹口区飞虹路360弄9号6层（集中登记地）</w:t>
      </w:r>
      <w:r>
        <w:rPr>
          <w:rFonts w:hint="eastAsia"/>
        </w:rPr>
        <w:br/>
        <w:t>  办公地址：上海市闵行区申滨南路1226号诺亚财富中心A栋3楼</w:t>
      </w:r>
      <w:r>
        <w:rPr>
          <w:rFonts w:hint="eastAsia"/>
        </w:rPr>
        <w:br/>
        <w:t>  法定代表人：吴卫国</w:t>
      </w:r>
      <w:r>
        <w:rPr>
          <w:rFonts w:hint="eastAsia"/>
        </w:rPr>
        <w:br/>
        <w:t>  客户服务电话：400-821-5399 </w:t>
      </w:r>
      <w:r>
        <w:rPr>
          <w:rFonts w:hint="eastAsia"/>
        </w:rPr>
        <w:br/>
        <w:t>  网址：www.noah-fund.com</w:t>
      </w:r>
      <w:r>
        <w:rPr>
          <w:rFonts w:hint="eastAsia"/>
        </w:rPr>
        <w:br/>
        <w:t>  5）北京汇成基金销售有限公司</w:t>
      </w:r>
      <w:r>
        <w:rPr>
          <w:rFonts w:hint="eastAsia"/>
        </w:rPr>
        <w:br/>
        <w:t>  注册地址：北京市西城区宣武门外大街甲1号4层401-2</w:t>
      </w:r>
      <w:r>
        <w:rPr>
          <w:rFonts w:hint="eastAsia"/>
        </w:rPr>
        <w:br/>
        <w:t>  办公地址：北京市西城区宣武门外大街甲1号环球财讯中心D座4层</w:t>
      </w:r>
      <w:r>
        <w:rPr>
          <w:rFonts w:hint="eastAsia"/>
        </w:rPr>
        <w:br/>
        <w:t>  法定代表人：王伟刚</w:t>
      </w:r>
      <w:r>
        <w:rPr>
          <w:rFonts w:hint="eastAsia"/>
        </w:rPr>
        <w:br/>
        <w:t>  客服电话：400-055-5728</w:t>
      </w:r>
      <w:r>
        <w:rPr>
          <w:rFonts w:hint="eastAsia"/>
        </w:rPr>
        <w:br/>
        <w:t>  公司网址：www.hcfunds.com</w:t>
      </w:r>
      <w:r>
        <w:rPr>
          <w:rFonts w:hint="eastAsia"/>
        </w:rPr>
        <w:br/>
        <w:t>  6）大连网金基金销售有限公司</w:t>
      </w:r>
      <w:r>
        <w:rPr>
          <w:rFonts w:hint="eastAsia"/>
        </w:rPr>
        <w:br/>
        <w:t>  注册地址：辽宁省大连市沙河口区体坛路22 号诺德大厦2 层202 室</w:t>
      </w:r>
      <w:r>
        <w:rPr>
          <w:rFonts w:hint="eastAsia"/>
        </w:rPr>
        <w:br/>
        <w:t>  办公地址：辽宁省大连市沙河口区体坛路22 号诺德大厦2 层202 室</w:t>
      </w:r>
      <w:r>
        <w:rPr>
          <w:rFonts w:hint="eastAsia"/>
        </w:rPr>
        <w:br/>
        <w:t>  法定代表人：樊怀东</w:t>
      </w:r>
      <w:r>
        <w:rPr>
          <w:rFonts w:hint="eastAsia"/>
        </w:rPr>
        <w:br/>
        <w:t>  客户服务电话：4000-899-100</w:t>
      </w:r>
      <w:r>
        <w:rPr>
          <w:rFonts w:hint="eastAsia"/>
        </w:rPr>
        <w:br/>
        <w:t>  公司网址：www.yibaijin.com</w:t>
      </w:r>
      <w:r>
        <w:rPr>
          <w:rFonts w:hint="eastAsia"/>
        </w:rPr>
        <w:br/>
        <w:t>  7）浙江同花顺基金销售有限公司</w:t>
      </w:r>
      <w:r>
        <w:rPr>
          <w:rFonts w:hint="eastAsia"/>
        </w:rPr>
        <w:br/>
        <w:t>  注册地址：浙江省杭州市文二西路1号903室</w:t>
      </w:r>
      <w:r>
        <w:rPr>
          <w:rFonts w:hint="eastAsia"/>
        </w:rPr>
        <w:br/>
        <w:t>  办公地址：杭州市余杭区五常街道同顺街18号同花顺大楼4层</w:t>
      </w:r>
      <w:r>
        <w:rPr>
          <w:rFonts w:hint="eastAsia"/>
        </w:rPr>
        <w:br/>
        <w:t>  法定代表人：吴强</w:t>
      </w:r>
      <w:r>
        <w:rPr>
          <w:rFonts w:hint="eastAsia"/>
        </w:rPr>
        <w:br/>
        <w:t>  客户服务电话：952555</w:t>
      </w:r>
      <w:r>
        <w:rPr>
          <w:rFonts w:hint="eastAsia"/>
        </w:rPr>
        <w:br/>
        <w:t>  公司网址：www.5ifund.com</w:t>
      </w:r>
      <w:r>
        <w:rPr>
          <w:rFonts w:hint="eastAsia"/>
        </w:rPr>
        <w:br/>
        <w:t>  8）上海中正达广基金销售有限公司</w:t>
      </w:r>
      <w:r>
        <w:rPr>
          <w:rFonts w:hint="eastAsia"/>
        </w:rPr>
        <w:br/>
        <w:t>  注册地址：上海市徐汇区龙兰路277号1号楼1203、1204室</w:t>
      </w:r>
      <w:r>
        <w:rPr>
          <w:rFonts w:hint="eastAsia"/>
        </w:rPr>
        <w:br/>
        <w:t>  办公地址：上海市徐汇区龙兰路277号1号楼1203、1204室</w:t>
      </w:r>
      <w:r>
        <w:rPr>
          <w:rFonts w:hint="eastAsia"/>
        </w:rPr>
        <w:br/>
        <w:t>  法定代表人：黄欣</w:t>
      </w:r>
      <w:r>
        <w:rPr>
          <w:rFonts w:hint="eastAsia"/>
        </w:rPr>
        <w:br/>
        <w:t>  客服电话：400-676-7523</w:t>
      </w:r>
      <w:r>
        <w:rPr>
          <w:rFonts w:hint="eastAsia"/>
        </w:rPr>
        <w:br/>
        <w:t>  公司网址：www.zzwealth.cn</w:t>
      </w:r>
      <w:r>
        <w:rPr>
          <w:rFonts w:hint="eastAsia"/>
        </w:rPr>
        <w:br/>
        <w:t>  9）济安财富（北京）基金销售有限公司</w:t>
      </w:r>
      <w:r>
        <w:rPr>
          <w:rFonts w:hint="eastAsia"/>
        </w:rPr>
        <w:br/>
        <w:t>  注册地址：北京市朝阳区太阳宫中路16号院1号楼10层1005</w:t>
      </w:r>
      <w:r>
        <w:rPr>
          <w:rFonts w:hint="eastAsia"/>
        </w:rPr>
        <w:br/>
        <w:t>  办公地址：北京市朝阳区太阳宫中路16号院1号楼11层1105</w:t>
      </w:r>
      <w:r>
        <w:rPr>
          <w:rFonts w:hint="eastAsia"/>
        </w:rPr>
        <w:br/>
        <w:t>  法定代表人：杨健</w:t>
      </w:r>
      <w:r>
        <w:rPr>
          <w:rFonts w:hint="eastAsia"/>
        </w:rPr>
        <w:br/>
        <w:t>  客服电话：400-673-7010</w:t>
      </w:r>
      <w:r>
        <w:rPr>
          <w:rFonts w:hint="eastAsia"/>
        </w:rPr>
        <w:br/>
        <w:t>  公司网址：www.jianfortune.com</w:t>
      </w:r>
      <w:r>
        <w:rPr>
          <w:rFonts w:hint="eastAsia"/>
        </w:rPr>
        <w:br/>
        <w:t>  10）珠海盈米基金销售有限公司</w:t>
      </w:r>
      <w:r>
        <w:rPr>
          <w:rFonts w:hint="eastAsia"/>
        </w:rPr>
        <w:br/>
        <w:t>  注册地址：珠海市横琴新区琴朗道91号1608、1609、1610办公 </w:t>
      </w:r>
      <w:r>
        <w:rPr>
          <w:rFonts w:hint="eastAsia"/>
        </w:rPr>
        <w:br/>
        <w:t>  办公地址：广州市海珠区阅江中路688号保利国际广场北塔33层 </w:t>
      </w:r>
      <w:r>
        <w:rPr>
          <w:rFonts w:hint="eastAsia"/>
        </w:rPr>
        <w:br/>
        <w:t>  法定代表人：肖雯 </w:t>
      </w:r>
      <w:r>
        <w:rPr>
          <w:rFonts w:hint="eastAsia"/>
        </w:rPr>
        <w:br/>
        <w:t>  客户服务电话：020-89629066</w:t>
      </w:r>
      <w:r>
        <w:rPr>
          <w:rFonts w:hint="eastAsia"/>
        </w:rPr>
        <w:br/>
        <w:t>  公司网址：www.yingmi.com</w:t>
      </w:r>
      <w:r>
        <w:rPr>
          <w:rFonts w:hint="eastAsia"/>
        </w:rPr>
        <w:br/>
        <w:t>  11）蚂蚁（杭州）基金销售有限公司</w:t>
      </w:r>
      <w:r>
        <w:rPr>
          <w:rFonts w:hint="eastAsia"/>
        </w:rPr>
        <w:br/>
        <w:t>  注册地址：浙江省杭州市余杭区五常街道文一西路969号3幢5层599室</w:t>
      </w:r>
      <w:r>
        <w:rPr>
          <w:rFonts w:hint="eastAsia"/>
        </w:rPr>
        <w:br/>
        <w:t>  办公地址：浙江省杭州市西湖区学院路77号黄龙国际中心E座 </w:t>
      </w:r>
      <w:r>
        <w:rPr>
          <w:rFonts w:hint="eastAsia"/>
        </w:rPr>
        <w:br/>
        <w:t>  法定代表人：王珺</w:t>
      </w:r>
      <w:r>
        <w:rPr>
          <w:rFonts w:hint="eastAsia"/>
        </w:rPr>
        <w:br/>
        <w:t>  联系人：韩爱彬</w:t>
      </w:r>
      <w:r>
        <w:rPr>
          <w:rFonts w:hint="eastAsia"/>
        </w:rPr>
        <w:br/>
        <w:t>  客户服务电话：95188-8</w:t>
      </w:r>
      <w:r>
        <w:rPr>
          <w:rFonts w:hint="eastAsia"/>
        </w:rPr>
        <w:br/>
        <w:t>  公司网址：www.fund123.cn</w:t>
      </w:r>
      <w:r>
        <w:rPr>
          <w:rFonts w:hint="eastAsia"/>
        </w:rPr>
        <w:br/>
        <w:t>  12）上海基煜基金销售有限公司</w:t>
      </w:r>
      <w:r>
        <w:rPr>
          <w:rFonts w:hint="eastAsia"/>
        </w:rPr>
        <w:br/>
        <w:t>  注册地址：上海市黄浦区广东路500号30层3001 单元</w:t>
      </w:r>
      <w:r>
        <w:rPr>
          <w:rFonts w:hint="eastAsia"/>
        </w:rPr>
        <w:br/>
        <w:t>  办公地址：上海市浦东新区银城中路488号太平金融大厦1503室</w:t>
      </w:r>
      <w:r>
        <w:rPr>
          <w:rFonts w:hint="eastAsia"/>
        </w:rPr>
        <w:br/>
        <w:t>  法定代表人：王翔</w:t>
      </w:r>
      <w:r>
        <w:rPr>
          <w:rFonts w:hint="eastAsia"/>
        </w:rPr>
        <w:br/>
        <w:t>  客户服务电话：400-820-5369</w:t>
      </w:r>
      <w:r>
        <w:rPr>
          <w:rFonts w:hint="eastAsia"/>
        </w:rPr>
        <w:br/>
        <w:t>  公司网址：www.jiyufund.com.cn</w:t>
      </w:r>
      <w:r>
        <w:rPr>
          <w:rFonts w:hint="eastAsia"/>
        </w:rPr>
        <w:br/>
        <w:t>  13）和讯信息科技有限公司</w:t>
      </w:r>
      <w:r>
        <w:rPr>
          <w:rFonts w:hint="eastAsia"/>
        </w:rPr>
        <w:br/>
        <w:t>  注册地址：北京市朝阳区朝外大街22号1002室</w:t>
      </w:r>
      <w:r>
        <w:rPr>
          <w:rFonts w:hint="eastAsia"/>
        </w:rPr>
        <w:br/>
        <w:t>  办公地址：北京市朝阳区朝外大街22号泛利大厦10层</w:t>
      </w:r>
      <w:r>
        <w:rPr>
          <w:rFonts w:hint="eastAsia"/>
        </w:rPr>
        <w:br/>
        <w:t>  法定代表人：章知方 </w:t>
      </w:r>
      <w:r>
        <w:rPr>
          <w:rFonts w:hint="eastAsia"/>
        </w:rPr>
        <w:br/>
        <w:t>  客户服务电话：010-85650688</w:t>
      </w:r>
      <w:r>
        <w:rPr>
          <w:rFonts w:hint="eastAsia"/>
        </w:rPr>
        <w:br/>
        <w:t>  网址：licaike.hexun.com</w:t>
      </w:r>
      <w:r>
        <w:rPr>
          <w:rFonts w:hint="eastAsia"/>
        </w:rPr>
        <w:br/>
        <w:t>  14）上海长量基金销售有限公司</w:t>
      </w:r>
      <w:r>
        <w:rPr>
          <w:rFonts w:hint="eastAsia"/>
        </w:rPr>
        <w:br/>
        <w:t>  注册地址：上海市浦东新区高翔路526号2幢220室</w:t>
      </w:r>
      <w:r>
        <w:rPr>
          <w:rFonts w:hint="eastAsia"/>
        </w:rPr>
        <w:br/>
        <w:t>  办公地址：上海市浦东新区东方路1267号11层</w:t>
      </w:r>
      <w:r>
        <w:rPr>
          <w:rFonts w:hint="eastAsia"/>
        </w:rPr>
        <w:br/>
        <w:t>  法定代表人：张跃伟</w:t>
      </w:r>
      <w:r>
        <w:rPr>
          <w:rFonts w:hint="eastAsia"/>
        </w:rPr>
        <w:br/>
        <w:t>  客户服务电话：400-820-2899</w:t>
      </w:r>
      <w:r>
        <w:rPr>
          <w:rFonts w:hint="eastAsia"/>
        </w:rPr>
        <w:br/>
        <w:t>  网址：www.erichfund.com</w:t>
      </w:r>
      <w:r>
        <w:rPr>
          <w:rFonts w:hint="eastAsia"/>
        </w:rPr>
        <w:br/>
        <w:t>  15）国金证券股份有限公司</w:t>
      </w:r>
      <w:r>
        <w:rPr>
          <w:rFonts w:hint="eastAsia"/>
        </w:rPr>
        <w:br/>
        <w:t>  注册地址：四川省成都市青羊区东城根上街95号</w:t>
      </w:r>
      <w:r>
        <w:rPr>
          <w:rFonts w:hint="eastAsia"/>
        </w:rPr>
        <w:br/>
        <w:t>  办公地址：上海市浦东新区芳甸路1088号</w:t>
      </w:r>
      <w:r>
        <w:rPr>
          <w:rFonts w:hint="eastAsia"/>
        </w:rPr>
        <w:br/>
        <w:t>  法定代表人：冉云</w:t>
      </w:r>
      <w:r>
        <w:rPr>
          <w:rFonts w:hint="eastAsia"/>
        </w:rPr>
        <w:br/>
        <w:t>  客户服务电话：95310</w:t>
      </w:r>
      <w:r>
        <w:rPr>
          <w:rFonts w:hint="eastAsia"/>
        </w:rPr>
        <w:br/>
        <w:t>  公司网址：www.gjzq.com.cn</w:t>
      </w:r>
      <w:r>
        <w:rPr>
          <w:rFonts w:hint="eastAsia"/>
        </w:rPr>
        <w:br/>
        <w:t>  16）国泰海通证券股份有限公司</w:t>
      </w:r>
      <w:r>
        <w:rPr>
          <w:rFonts w:hint="eastAsia"/>
        </w:rPr>
        <w:br/>
        <w:t>  注册地址：中国（上海）自由贸易试验区商城路618号</w:t>
      </w:r>
      <w:r>
        <w:rPr>
          <w:rFonts w:hint="eastAsia"/>
        </w:rPr>
        <w:br/>
        <w:t>  办公地址：上海市广东路689号</w:t>
      </w:r>
      <w:r>
        <w:rPr>
          <w:rFonts w:hint="eastAsia"/>
        </w:rPr>
        <w:br/>
        <w:t>  法定代表人：朱健</w:t>
      </w:r>
      <w:r>
        <w:rPr>
          <w:rFonts w:hint="eastAsia"/>
        </w:rPr>
        <w:br/>
        <w:t>  客户服务电话：95553</w:t>
      </w:r>
      <w:r>
        <w:rPr>
          <w:rFonts w:hint="eastAsia"/>
        </w:rPr>
        <w:br/>
        <w:t>  网址：www.htsec.com</w:t>
      </w:r>
      <w:r>
        <w:rPr>
          <w:rFonts w:hint="eastAsia"/>
        </w:rPr>
        <w:br/>
        <w:t>  17）国投证券股份有限公司</w:t>
      </w:r>
      <w:r>
        <w:rPr>
          <w:rFonts w:hint="eastAsia"/>
        </w:rPr>
        <w:br/>
        <w:t>  注册地址：深圳市福田区福田街道福华一路119号安信金融大厦</w:t>
      </w:r>
      <w:r>
        <w:rPr>
          <w:rFonts w:hint="eastAsia"/>
        </w:rPr>
        <w:br/>
        <w:t>  办公地址：深圳市福田区福田街道福华一路119号安信金融大厦</w:t>
      </w:r>
      <w:r>
        <w:rPr>
          <w:rFonts w:hint="eastAsia"/>
        </w:rPr>
        <w:br/>
        <w:t>  法定代表人：王苏望 </w:t>
      </w:r>
      <w:r>
        <w:rPr>
          <w:rFonts w:hint="eastAsia"/>
        </w:rPr>
        <w:br/>
        <w:t>  客户服务电话：95517</w:t>
      </w:r>
      <w:r>
        <w:rPr>
          <w:rFonts w:hint="eastAsia"/>
        </w:rPr>
        <w:br/>
        <w:t>  公司网址：www.essence.com.cn </w:t>
      </w:r>
      <w:r>
        <w:rPr>
          <w:rFonts w:hint="eastAsia"/>
        </w:rPr>
        <w:br/>
        <w:t>  18）深圳众禄基金销售股份有限公司</w:t>
      </w:r>
      <w:r>
        <w:rPr>
          <w:rFonts w:hint="eastAsia"/>
        </w:rPr>
        <w:br/>
        <w:t>  注册地址：深圳市罗湖区笋岗街道笋西社区梨园路8号HALO广场一期四层12-13室 </w:t>
      </w:r>
      <w:r>
        <w:rPr>
          <w:rFonts w:hint="eastAsia"/>
        </w:rPr>
        <w:br/>
        <w:t>  办公地址：深圳市罗湖区笋岗街道笋西社区梨园路8号HALO广场一期四层12-13室 </w:t>
      </w:r>
      <w:r>
        <w:rPr>
          <w:rFonts w:hint="eastAsia"/>
        </w:rPr>
        <w:br/>
        <w:t>  法定代表人：薛峰 </w:t>
      </w:r>
      <w:r>
        <w:rPr>
          <w:rFonts w:hint="eastAsia"/>
        </w:rPr>
        <w:br/>
        <w:t>  客户服务电话：4006-788-887</w:t>
      </w:r>
      <w:r>
        <w:rPr>
          <w:rFonts w:hint="eastAsia"/>
        </w:rPr>
        <w:br/>
        <w:t>  公司网址：www.zlfund.cn/www.jjmmw.com </w:t>
      </w:r>
      <w:r>
        <w:rPr>
          <w:rFonts w:hint="eastAsia"/>
        </w:rPr>
        <w:br/>
        <w:t>  19）上海好买基金销售有限公司</w:t>
      </w:r>
      <w:r>
        <w:rPr>
          <w:rFonts w:hint="eastAsia"/>
        </w:rPr>
        <w:br/>
        <w:t>  注册地址：上海市虹口区东大名路501号6211单元</w:t>
      </w:r>
      <w:r>
        <w:rPr>
          <w:rFonts w:hint="eastAsia"/>
        </w:rPr>
        <w:br/>
        <w:t>  办公地址：上海市浦东新区张杨路500号华润时代广场12层</w:t>
      </w:r>
      <w:r>
        <w:rPr>
          <w:rFonts w:hint="eastAsia"/>
        </w:rPr>
        <w:br/>
        <w:t>  法定代表人：陶怡</w:t>
      </w:r>
      <w:r>
        <w:rPr>
          <w:rFonts w:hint="eastAsia"/>
        </w:rPr>
        <w:br/>
        <w:t>  客户服务电话：400-700-9665 </w:t>
      </w:r>
      <w:r>
        <w:rPr>
          <w:rFonts w:hint="eastAsia"/>
        </w:rPr>
        <w:br/>
        <w:t>  公司网址：www.ehowbuy.com  </w:t>
      </w:r>
      <w:r>
        <w:rPr>
          <w:rFonts w:hint="eastAsia"/>
        </w:rPr>
        <w:br/>
        <w:t>   20）泰信财富基金销售有限公司</w:t>
      </w:r>
      <w:r>
        <w:rPr>
          <w:rFonts w:hint="eastAsia"/>
        </w:rPr>
        <w:br/>
        <w:t>  注册地址：北京市朝阳区建国路乙118号10层1206</w:t>
      </w:r>
      <w:r>
        <w:rPr>
          <w:rFonts w:hint="eastAsia"/>
        </w:rPr>
        <w:br/>
        <w:t>  办公地址：北京市朝阳区建国路乙118号10层1206</w:t>
      </w:r>
      <w:r>
        <w:rPr>
          <w:rFonts w:hint="eastAsia"/>
        </w:rPr>
        <w:br/>
        <w:t>  法定代表人：彭浩 </w:t>
      </w:r>
      <w:r>
        <w:rPr>
          <w:rFonts w:hint="eastAsia"/>
        </w:rPr>
        <w:br/>
        <w:t>  客服电话：4000048821</w:t>
      </w:r>
      <w:r>
        <w:rPr>
          <w:rFonts w:hint="eastAsia"/>
        </w:rPr>
        <w:br/>
        <w:t>  公司网址：www.taixincf.com </w:t>
      </w:r>
      <w:r>
        <w:rPr>
          <w:rFonts w:hint="eastAsia"/>
        </w:rPr>
        <w:br/>
        <w:t>  21）京东肯特瑞基金销售有限公司</w:t>
      </w:r>
      <w:r>
        <w:rPr>
          <w:rFonts w:hint="eastAsia"/>
        </w:rPr>
        <w:br/>
        <w:t>  注册地址：北京市海淀区知春路76号(写字楼)1号楼4层1-7-2</w:t>
      </w:r>
      <w:r>
        <w:rPr>
          <w:rFonts w:hint="eastAsia"/>
        </w:rPr>
        <w:br/>
        <w:t>  办公地址： 北京市亦庄经济开发区科创十一街18号院A座</w:t>
      </w:r>
      <w:r>
        <w:rPr>
          <w:rFonts w:hint="eastAsia"/>
        </w:rPr>
        <w:br/>
        <w:t>  法定代表人：王珊珊</w:t>
      </w:r>
      <w:r>
        <w:rPr>
          <w:rFonts w:hint="eastAsia"/>
        </w:rPr>
        <w:br/>
        <w:t>  客户服务电话：4000988511/ 4000888816</w:t>
      </w:r>
      <w:r>
        <w:rPr>
          <w:rFonts w:hint="eastAsia"/>
        </w:rPr>
        <w:br/>
        <w:t>  公司网址：www.kenterui.jd.com </w:t>
      </w:r>
      <w:r>
        <w:rPr>
          <w:rFonts w:hint="eastAsia"/>
        </w:rPr>
        <w:br/>
        <w:t>  22）阳光人寿保险股份有限公司 </w:t>
      </w:r>
      <w:r>
        <w:rPr>
          <w:rFonts w:hint="eastAsia"/>
        </w:rPr>
        <w:br/>
        <w:t>  注册地址：海南省三亚市迎宾路360-1号三亚阳光金融广场16层</w:t>
      </w:r>
      <w:r>
        <w:rPr>
          <w:rFonts w:hint="eastAsia"/>
        </w:rPr>
        <w:br/>
        <w:t>  办公地址：北京市朝阳区景辉街33号院1号楼阳光金融中心</w:t>
      </w:r>
      <w:r>
        <w:rPr>
          <w:rFonts w:hint="eastAsia"/>
        </w:rPr>
        <w:br/>
        <w:t>  法定代表人：李科</w:t>
      </w:r>
      <w:r>
        <w:rPr>
          <w:rFonts w:hint="eastAsia"/>
        </w:rPr>
        <w:br/>
        <w:t>  客户服务电话：95510</w:t>
      </w:r>
      <w:r>
        <w:rPr>
          <w:rFonts w:hint="eastAsia"/>
        </w:rPr>
        <w:br/>
        <w:t>  网址：http://fund.sinosig.com/</w:t>
      </w:r>
      <w:r>
        <w:rPr>
          <w:rFonts w:hint="eastAsia"/>
        </w:rPr>
        <w:br/>
        <w:t>  23）众惠基金销售有限公司</w:t>
      </w:r>
      <w:r>
        <w:rPr>
          <w:rFonts w:hint="eastAsia"/>
        </w:rPr>
        <w:br/>
        <w:t>  注册地址：贵州省贵阳市观山湖区长岭北路贵阳国际金融中心二期商务区第C4栋30层1号</w:t>
      </w:r>
      <w:r>
        <w:rPr>
          <w:rFonts w:hint="eastAsia"/>
        </w:rPr>
        <w:br/>
        <w:t>  办公地址：贵州省贵阳市观山湖区长岭北路贵阳国际金融中心二期商务区第C4栋30层1号</w:t>
      </w:r>
      <w:r>
        <w:rPr>
          <w:rFonts w:hint="eastAsia"/>
        </w:rPr>
        <w:br/>
        <w:t>  法定代表人：李春蓉</w:t>
      </w:r>
      <w:r>
        <w:rPr>
          <w:rFonts w:hint="eastAsia"/>
        </w:rPr>
        <w:br/>
        <w:t>  客户服务电话：400-839-1818</w:t>
      </w:r>
      <w:r>
        <w:rPr>
          <w:rFonts w:hint="eastAsia"/>
        </w:rPr>
        <w:br/>
        <w:t>  公司网址：www.zhfundsales.com</w:t>
      </w:r>
      <w:r>
        <w:rPr>
          <w:rFonts w:hint="eastAsia"/>
        </w:rPr>
        <w:br/>
        <w:t>  24）上海天天基金销售有限公司</w:t>
      </w:r>
      <w:r>
        <w:rPr>
          <w:rFonts w:hint="eastAsia"/>
        </w:rPr>
        <w:br/>
        <w:t>  注册地址：上海市徐汇区龙田路190号2号楼二层</w:t>
      </w:r>
      <w:r>
        <w:rPr>
          <w:rFonts w:hint="eastAsia"/>
        </w:rPr>
        <w:br/>
        <w:t>  办公地址：上海市徐汇区宛平南路88号金座东方财富大厦</w:t>
      </w:r>
      <w:r>
        <w:rPr>
          <w:rFonts w:hint="eastAsia"/>
        </w:rPr>
        <w:br/>
        <w:t>  法定代表人：其实</w:t>
      </w:r>
      <w:r>
        <w:rPr>
          <w:rFonts w:hint="eastAsia"/>
        </w:rPr>
        <w:br/>
        <w:t>  客户服务电话：95021</w:t>
      </w:r>
      <w:r>
        <w:rPr>
          <w:rFonts w:hint="eastAsia"/>
        </w:rPr>
        <w:br/>
        <w:t>  公司网址：www.1234567.com.cn</w:t>
      </w:r>
      <w:r>
        <w:rPr>
          <w:rFonts w:hint="eastAsia"/>
        </w:rPr>
        <w:br/>
        <w:t>  25）万联证券股份有限公司 </w:t>
      </w:r>
      <w:r>
        <w:rPr>
          <w:rFonts w:hint="eastAsia"/>
        </w:rPr>
        <w:br/>
        <w:t>  注册地址：广州市天河区珠江东路11号18、19楼全层 </w:t>
      </w:r>
      <w:r>
        <w:rPr>
          <w:rFonts w:hint="eastAsia"/>
        </w:rPr>
        <w:br/>
        <w:t>  办公地址：广州市天河区珠江东路11号高德置地广场F座18、19楼</w:t>
      </w:r>
      <w:r>
        <w:rPr>
          <w:rFonts w:hint="eastAsia"/>
        </w:rPr>
        <w:br/>
        <w:t>  法定代表人：王达 </w:t>
      </w:r>
      <w:r>
        <w:rPr>
          <w:rFonts w:hint="eastAsia"/>
        </w:rPr>
        <w:br/>
        <w:t>  客户服务电话：95322 </w:t>
      </w:r>
      <w:r>
        <w:rPr>
          <w:rFonts w:hint="eastAsia"/>
        </w:rPr>
        <w:br/>
        <w:t>  网址：https://www.wlzq.cn</w:t>
      </w:r>
      <w:r>
        <w:rPr>
          <w:rFonts w:hint="eastAsia"/>
        </w:rPr>
        <w:br/>
        <w:t>  基金管理人可根据有关法律法规的要求，选择其他符合要求的机构代理销售本基金，并及时公告。</w:t>
      </w:r>
      <w:r>
        <w:rPr>
          <w:rFonts w:hint="eastAsia"/>
        </w:rPr>
        <w:br/>
        <w:t>  </w:t>
      </w:r>
    </w:p>
    <w:p w:rsidR="007F1A58" w:rsidRDefault="007F1A58">
      <w:pPr>
        <w:pStyle w:val="zhangjiep"/>
        <w:divId w:val="779419656"/>
        <w:rPr>
          <w:rFonts w:hint="eastAsia"/>
        </w:rPr>
      </w:pPr>
      <w:r>
        <w:rPr>
          <w:rFonts w:hint="eastAsia"/>
          <w:b/>
          <w:bCs/>
        </w:rPr>
        <w:t>6.2 场内销售机构</w:t>
      </w:r>
    </w:p>
    <w:p w:rsidR="007F1A58" w:rsidRDefault="007F1A58">
      <w:pPr>
        <w:pStyle w:val="neirong"/>
        <w:divId w:val="779419656"/>
      </w:pPr>
      <w:r>
        <w:rPr>
          <w:rFonts w:hint="eastAsia"/>
        </w:rPr>
        <w:t>  本基金无场内销售机构。</w:t>
      </w:r>
    </w:p>
    <w:p w:rsidR="00B71624" w:rsidRDefault="00B71624">
      <w:pPr>
        <w:pStyle w:val="neirong"/>
        <w:divId w:val="779419656"/>
        <w:rPr>
          <w:rFonts w:hint="eastAsia"/>
        </w:rPr>
      </w:pPr>
    </w:p>
    <w:p w:rsidR="007F1A58" w:rsidRDefault="007F1A58">
      <w:pPr>
        <w:pStyle w:val="dazhangjie"/>
        <w:divId w:val="1032270052"/>
        <w:rPr>
          <w:rFonts w:hint="eastAsia"/>
        </w:rPr>
      </w:pPr>
      <w:r>
        <w:rPr>
          <w:rFonts w:hint="eastAsia"/>
          <w:b/>
          <w:bCs/>
        </w:rPr>
        <w:t>7 基金份额净值公告/基金收益公告的披露安排</w:t>
      </w:r>
    </w:p>
    <w:p w:rsidR="00B71624" w:rsidRDefault="007F1A58">
      <w:pPr>
        <w:pStyle w:val="neirong"/>
        <w:divId w:val="1032270052"/>
      </w:pPr>
      <w:r>
        <w:rPr>
          <w:rFonts w:hint="eastAsia"/>
        </w:rPr>
        <w:t>  根据《信息披露办法》和《基金合同》的有关规定，在开始办理基金份额申购或者赎回后，基金管理人在不晚于每个开放日的次日，通过规定网站、基金份额销售机构网站或者营业网点披露开放日的各类基金份额净值和基金份额累计净值。</w:t>
      </w:r>
    </w:p>
    <w:p w:rsidR="007F1A58" w:rsidRDefault="007F1A58">
      <w:pPr>
        <w:pStyle w:val="neirong"/>
        <w:divId w:val="1032270052"/>
        <w:rPr>
          <w:rFonts w:hint="eastAsia"/>
        </w:rPr>
      </w:pPr>
      <w:r>
        <w:rPr>
          <w:rFonts w:hint="eastAsia"/>
        </w:rPr>
        <w:t>  基金管理人应当在不晚于半年度和年度最后一日的次日，在规定网站披露半年度和年度最后一日的各类基金份额净值和基金份额累计净值。  </w:t>
      </w:r>
    </w:p>
    <w:p w:rsidR="007F1A58" w:rsidRDefault="007F1A58">
      <w:pPr>
        <w:widowControl/>
        <w:jc w:val="left"/>
        <w:divId w:val="1032270052"/>
        <w:rPr>
          <w:rFonts w:ascii="宋体" w:eastAsia="宋体" w:hAnsi="宋体" w:cs="宋体" w:hint="eastAsia"/>
          <w:kern w:val="0"/>
          <w:sz w:val="24"/>
          <w:szCs w:val="24"/>
        </w:rPr>
      </w:pPr>
    </w:p>
    <w:p w:rsidR="007F1A58" w:rsidRDefault="007F1A58">
      <w:pPr>
        <w:pStyle w:val="dazhangjie"/>
        <w:divId w:val="603853211"/>
        <w:rPr>
          <w:rFonts w:hint="eastAsia"/>
        </w:rPr>
      </w:pPr>
      <w:r>
        <w:rPr>
          <w:rFonts w:hint="eastAsia"/>
          <w:b/>
          <w:bCs/>
        </w:rPr>
        <w:t>8 其他需要提示的事项</w:t>
      </w:r>
    </w:p>
    <w:p w:rsidR="00B71624" w:rsidRDefault="007F1A58" w:rsidP="00B71624">
      <w:pPr>
        <w:pStyle w:val="neirong"/>
        <w:jc w:val="both"/>
        <w:divId w:val="603853211"/>
      </w:pPr>
      <w:r>
        <w:rPr>
          <w:rFonts w:hint="eastAsia"/>
        </w:rPr>
        <w:t>  （1）本公告仅对本基金开放日常申购、赎回、定期定额投资业务有关的事项予以说明，投资者欲了解本基金的详细情况，可于本基金管理人网站或相关销售机构查阅本基金相关法律文件及资料。</w:t>
      </w:r>
    </w:p>
    <w:p w:rsidR="00B71624" w:rsidRDefault="007F1A58" w:rsidP="00B71624">
      <w:pPr>
        <w:pStyle w:val="neirong"/>
        <w:jc w:val="both"/>
        <w:divId w:val="603853211"/>
      </w:pPr>
      <w:r>
        <w:rPr>
          <w:rFonts w:hint="eastAsia"/>
        </w:rPr>
        <w:t>  （2）基金管理人应以交易时间结束前受理有效申购、赎回、定期定额投资申请的当天作为申购、赎回、定期定额投资申请日（T日），在正常情况下，本基金登记机构在T+1工作日内对该交易的有效性进行确认。T日提交的有效申请，投资者应在T+2工作日后（包括该日）到销售网点柜台或以销售机构规定的其他方式查询申请的确认情况。</w:t>
      </w:r>
    </w:p>
    <w:p w:rsidR="00B71624" w:rsidRDefault="007F1A58" w:rsidP="00B71624">
      <w:pPr>
        <w:pStyle w:val="neirong"/>
        <w:jc w:val="both"/>
        <w:divId w:val="603853211"/>
      </w:pPr>
      <w:r>
        <w:rPr>
          <w:rFonts w:hint="eastAsia"/>
        </w:rPr>
        <w:t>  销售机构对申购、赎回、定期定额投资申请的受理并不代表该申请一定成功，而仅代表销售机构确实接收到申购、赎回、定期定额投资申请。申购、赎回、定期定额投资的确认以注册登记机构的确认结果为准。对于申购申请及申购份额的确认情况，投资者应及时查询并妥善行使合法权利。</w:t>
      </w:r>
    </w:p>
    <w:p w:rsidR="00B71624" w:rsidRDefault="007F1A58" w:rsidP="00B71624">
      <w:pPr>
        <w:pStyle w:val="neirong"/>
        <w:jc w:val="both"/>
        <w:divId w:val="603853211"/>
      </w:pPr>
      <w:r>
        <w:rPr>
          <w:rFonts w:hint="eastAsia"/>
        </w:rPr>
        <w:t>  （3）投资者可通过以下途径咨询有关详情：</w:t>
      </w:r>
    </w:p>
    <w:p w:rsidR="00B71624" w:rsidRDefault="007F1A58" w:rsidP="00B71624">
      <w:pPr>
        <w:pStyle w:val="neirong"/>
        <w:jc w:val="both"/>
        <w:divId w:val="603853211"/>
      </w:pPr>
      <w:r>
        <w:rPr>
          <w:rFonts w:hint="eastAsia"/>
        </w:rPr>
        <w:t>  百嘉基金管理有限公司</w:t>
      </w:r>
    </w:p>
    <w:p w:rsidR="00B71624" w:rsidRDefault="007F1A58" w:rsidP="00B71624">
      <w:pPr>
        <w:pStyle w:val="neirong"/>
        <w:jc w:val="both"/>
        <w:divId w:val="603853211"/>
      </w:pPr>
      <w:r>
        <w:rPr>
          <w:rFonts w:hint="eastAsia"/>
        </w:rPr>
        <w:t>  客户服务及投诉电话：400-825-8838</w:t>
      </w:r>
    </w:p>
    <w:p w:rsidR="00B71624" w:rsidRDefault="007F1A58" w:rsidP="00B71624">
      <w:pPr>
        <w:pStyle w:val="neirong"/>
        <w:jc w:val="both"/>
        <w:divId w:val="603853211"/>
      </w:pPr>
      <w:r>
        <w:rPr>
          <w:rFonts w:hint="eastAsia"/>
        </w:rPr>
        <w:t>  网址：</w:t>
      </w:r>
      <w:hyperlink r:id="rId6" w:history="1">
        <w:r w:rsidR="00B71624" w:rsidRPr="00900838">
          <w:rPr>
            <w:rStyle w:val="a7"/>
            <w:rFonts w:hint="eastAsia"/>
          </w:rPr>
          <w:t>www.baijiafunds.com.cn</w:t>
        </w:r>
      </w:hyperlink>
    </w:p>
    <w:p w:rsidR="00B71624" w:rsidRDefault="007F1A58" w:rsidP="00B71624">
      <w:pPr>
        <w:pStyle w:val="neirong"/>
        <w:jc w:val="both"/>
        <w:divId w:val="603853211"/>
      </w:pPr>
      <w:r>
        <w:rPr>
          <w:rFonts w:hint="eastAsia"/>
        </w:rPr>
        <w:t>  （4）风险提示：本基金管理人承诺以诚实信用、勤勉尽责的原则管理和运用基金资产，但不保证基金一定盈利，也不保证最低收益。基金定期定额投资并不等于零存整取，不能规避基金投资所固有的风险，也不能保证投资人获得收益。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7F1A58" w:rsidRDefault="007F1A58" w:rsidP="00B71624">
      <w:pPr>
        <w:pStyle w:val="neirong"/>
        <w:jc w:val="both"/>
        <w:divId w:val="603853211"/>
        <w:rPr>
          <w:rFonts w:hint="eastAsia"/>
        </w:rPr>
      </w:pPr>
      <w:r>
        <w:rPr>
          <w:rFonts w:hint="eastAsia"/>
        </w:rPr>
        <w:t>  </w:t>
      </w:r>
    </w:p>
    <w:p w:rsidR="007F1A58" w:rsidRDefault="007F1A58">
      <w:pPr>
        <w:widowControl/>
        <w:jc w:val="left"/>
        <w:divId w:val="603853211"/>
        <w:rPr>
          <w:rFonts w:ascii="宋体" w:eastAsia="宋体" w:hAnsi="宋体" w:cs="宋体" w:hint="eastAsia"/>
          <w:kern w:val="0"/>
          <w:sz w:val="24"/>
          <w:szCs w:val="24"/>
        </w:rPr>
      </w:pPr>
    </w:p>
    <w:p w:rsidR="007F1A58" w:rsidRDefault="007F1A58">
      <w:pPr>
        <w:pStyle w:val="biaogeright"/>
        <w:rPr>
          <w:rFonts w:hint="eastAsia"/>
        </w:rPr>
      </w:pPr>
      <w:r w:rsidRPr="00E15ED4">
        <w:rPr>
          <w:rFonts w:hAnsi="等线" w:hint="eastAsia"/>
          <w:color w:val="000000"/>
        </w:rPr>
        <w:t>百嘉基金管理有限公司</w:t>
      </w:r>
    </w:p>
    <w:p w:rsidR="007F1A58" w:rsidRDefault="007F1A58">
      <w:pPr>
        <w:pStyle w:val="biaogeright"/>
        <w:rPr>
          <w:rFonts w:hint="eastAsia"/>
        </w:rPr>
      </w:pPr>
      <w:r w:rsidRPr="00E15ED4">
        <w:rPr>
          <w:rFonts w:hAnsi="等线" w:hint="eastAsia"/>
          <w:color w:val="000000"/>
        </w:rPr>
        <w:t>2025年09月22日</w:t>
      </w:r>
    </w:p>
    <w:sectPr w:rsidR="007F1A58">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6E9" w:rsidRDefault="00C676E9" w:rsidP="00E15ED4">
      <w:r>
        <w:separator/>
      </w:r>
    </w:p>
  </w:endnote>
  <w:endnote w:type="continuationSeparator" w:id="0">
    <w:p w:rsidR="00C676E9" w:rsidRDefault="00C676E9" w:rsidP="00E15ED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6E9" w:rsidRDefault="00C676E9" w:rsidP="00E15ED4">
      <w:r>
        <w:separator/>
      </w:r>
    </w:p>
  </w:footnote>
  <w:footnote w:type="continuationSeparator" w:id="0">
    <w:p w:rsidR="00C676E9" w:rsidRDefault="00C676E9" w:rsidP="00E15E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5ED4"/>
    <w:rsid w:val="000D48FC"/>
    <w:rsid w:val="00306AEF"/>
    <w:rsid w:val="007F1A58"/>
    <w:rsid w:val="009D0E33"/>
    <w:rsid w:val="00B71624"/>
    <w:rsid w:val="00C676E9"/>
    <w:rsid w:val="00E15ED4"/>
    <w:rsid w:val="00E92423"/>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2004/12/omml"/>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rPr>
      <w:rFonts w:cs="Times New Roman"/>
      <w:sz w:val="18"/>
      <w:szCs w:val="18"/>
    </w:rPr>
  </w:style>
  <w:style w:type="paragraph" w:styleId="a5">
    <w:name w:val="footer"/>
    <w:basedOn w:val="a"/>
    <w:link w:val="10"/>
    <w:uiPriority w:val="99"/>
    <w:unhideWhenUsed/>
    <w:pPr>
      <w:tabs>
        <w:tab w:val="center" w:pos="4153"/>
        <w:tab w:val="right" w:pos="8306"/>
      </w:tabs>
      <w:snapToGrid w:val="0"/>
      <w:jc w:val="left"/>
    </w:pPr>
    <w:rPr>
      <w:sz w:val="18"/>
      <w:szCs w:val="18"/>
    </w:rPr>
  </w:style>
  <w:style w:type="character" w:customStyle="1" w:styleId="a6">
    <w:name w:val="页脚 字符"/>
    <w:link w:val="a5"/>
    <w:uiPriority w:val="99"/>
    <w:semiHidden/>
    <w:rPr>
      <w:rFonts w:cs="Times New Roman"/>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eastAsia="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eastAsia="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eastAsia="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eastAsia="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eastAsia="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eastAsia="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eastAsia="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eastAsia="宋体" w:hAnsi="宋体" w:cs="宋体"/>
      <w:kern w:val="0"/>
      <w:sz w:val="24"/>
      <w:szCs w:val="24"/>
    </w:rPr>
  </w:style>
  <w:style w:type="character" w:customStyle="1" w:styleId="1">
    <w:name w:val="页眉 字符1"/>
    <w:link w:val="a3"/>
    <w:uiPriority w:val="99"/>
    <w:locked/>
    <w:rPr>
      <w:rFonts w:ascii="Times New Roman" w:hAnsi="Times New Roman" w:cs="Times New Roman" w:hint="default"/>
      <w:sz w:val="18"/>
      <w:szCs w:val="18"/>
    </w:rPr>
  </w:style>
  <w:style w:type="character" w:customStyle="1" w:styleId="10">
    <w:name w:val="页脚 字符1"/>
    <w:link w:val="a5"/>
    <w:uiPriority w:val="99"/>
    <w:locked/>
    <w:rPr>
      <w:rFonts w:ascii="Times New Roman" w:hAnsi="Times New Roman" w:cs="Times New Roman" w:hint="default"/>
      <w:sz w:val="18"/>
      <w:szCs w:val="18"/>
    </w:rPr>
  </w:style>
  <w:style w:type="character" w:styleId="a7">
    <w:name w:val="Hyperlink"/>
    <w:uiPriority w:val="99"/>
    <w:unhideWhenUsed/>
    <w:rsid w:val="00B71624"/>
    <w:rPr>
      <w:color w:val="467886"/>
      <w:u w:val="single"/>
    </w:rPr>
  </w:style>
  <w:style w:type="character" w:customStyle="1" w:styleId="a8">
    <w:name w:val="未处理的提及"/>
    <w:uiPriority w:val="99"/>
    <w:semiHidden/>
    <w:unhideWhenUsed/>
    <w:rsid w:val="00B7162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32112392">
      <w:marLeft w:val="0"/>
      <w:marRight w:val="0"/>
      <w:marTop w:val="0"/>
      <w:marBottom w:val="0"/>
      <w:divBdr>
        <w:top w:val="none" w:sz="0" w:space="0" w:color="auto"/>
        <w:left w:val="none" w:sz="0" w:space="0" w:color="auto"/>
        <w:bottom w:val="none" w:sz="0" w:space="0" w:color="auto"/>
        <w:right w:val="none" w:sz="0" w:space="0" w:color="auto"/>
      </w:divBdr>
      <w:divsChild>
        <w:div w:id="1366558471">
          <w:marLeft w:val="0"/>
          <w:marRight w:val="0"/>
          <w:marTop w:val="0"/>
          <w:marBottom w:val="0"/>
          <w:divBdr>
            <w:top w:val="none" w:sz="0" w:space="0" w:color="auto"/>
            <w:left w:val="none" w:sz="0" w:space="0" w:color="auto"/>
            <w:bottom w:val="none" w:sz="0" w:space="0" w:color="auto"/>
            <w:right w:val="none" w:sz="0" w:space="0" w:color="auto"/>
          </w:divBdr>
        </w:div>
      </w:divsChild>
    </w:div>
    <w:div w:id="571702526">
      <w:marLeft w:val="0"/>
      <w:marRight w:val="0"/>
      <w:marTop w:val="0"/>
      <w:marBottom w:val="0"/>
      <w:divBdr>
        <w:top w:val="none" w:sz="0" w:space="0" w:color="auto"/>
        <w:left w:val="none" w:sz="0" w:space="0" w:color="auto"/>
        <w:bottom w:val="none" w:sz="0" w:space="0" w:color="auto"/>
        <w:right w:val="none" w:sz="0" w:space="0" w:color="auto"/>
      </w:divBdr>
    </w:div>
    <w:div w:id="603853211">
      <w:marLeft w:val="0"/>
      <w:marRight w:val="0"/>
      <w:marTop w:val="0"/>
      <w:marBottom w:val="0"/>
      <w:divBdr>
        <w:top w:val="none" w:sz="0" w:space="0" w:color="auto"/>
        <w:left w:val="none" w:sz="0" w:space="0" w:color="auto"/>
        <w:bottom w:val="none" w:sz="0" w:space="0" w:color="auto"/>
        <w:right w:val="none" w:sz="0" w:space="0" w:color="auto"/>
      </w:divBdr>
    </w:div>
    <w:div w:id="779419656">
      <w:marLeft w:val="0"/>
      <w:marRight w:val="0"/>
      <w:marTop w:val="0"/>
      <w:marBottom w:val="0"/>
      <w:divBdr>
        <w:top w:val="none" w:sz="0" w:space="0" w:color="auto"/>
        <w:left w:val="none" w:sz="0" w:space="0" w:color="auto"/>
        <w:bottom w:val="none" w:sz="0" w:space="0" w:color="auto"/>
        <w:right w:val="none" w:sz="0" w:space="0" w:color="auto"/>
      </w:divBdr>
    </w:div>
    <w:div w:id="819661526">
      <w:marLeft w:val="0"/>
      <w:marRight w:val="0"/>
      <w:marTop w:val="0"/>
      <w:marBottom w:val="0"/>
      <w:divBdr>
        <w:top w:val="none" w:sz="0" w:space="0" w:color="auto"/>
        <w:left w:val="none" w:sz="0" w:space="0" w:color="auto"/>
        <w:bottom w:val="none" w:sz="0" w:space="0" w:color="auto"/>
        <w:right w:val="none" w:sz="0" w:space="0" w:color="auto"/>
      </w:divBdr>
    </w:div>
    <w:div w:id="1032270052">
      <w:marLeft w:val="0"/>
      <w:marRight w:val="0"/>
      <w:marTop w:val="0"/>
      <w:marBottom w:val="0"/>
      <w:divBdr>
        <w:top w:val="none" w:sz="0" w:space="0" w:color="auto"/>
        <w:left w:val="none" w:sz="0" w:space="0" w:color="auto"/>
        <w:bottom w:val="none" w:sz="0" w:space="0" w:color="auto"/>
        <w:right w:val="none" w:sz="0" w:space="0" w:color="auto"/>
      </w:divBdr>
    </w:div>
    <w:div w:id="191439356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jiafunds.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7025</Characters>
  <Application>Microsoft Office Word</Application>
  <DocSecurity>4</DocSecurity>
  <Lines>58</Lines>
  <Paragraphs>16</Paragraphs>
  <ScaleCrop>false</ScaleCrop>
  <Company/>
  <LinksUpToDate>false</LinksUpToDate>
  <CharactersWithSpaces>8241</CharactersWithSpaces>
  <SharedDoc>false</SharedDoc>
  <HLinks>
    <vt:vector size="6" baseType="variant">
      <vt:variant>
        <vt:i4>7340074</vt:i4>
      </vt:variant>
      <vt:variant>
        <vt:i4>0</vt:i4>
      </vt:variant>
      <vt:variant>
        <vt:i4>0</vt:i4>
      </vt:variant>
      <vt:variant>
        <vt:i4>5</vt:i4>
      </vt:variant>
      <vt:variant>
        <vt:lpwstr>http://www.baijiafunds.com.cn/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吴丹妮</dc:creator>
  <cp:keywords/>
  <dc:description/>
  <cp:lastModifiedBy>ZHONGM</cp:lastModifiedBy>
  <cp:revision>2</cp:revision>
  <dcterms:created xsi:type="dcterms:W3CDTF">2025-09-21T16:01:00Z</dcterms:created>
  <dcterms:modified xsi:type="dcterms:W3CDTF">2025-09-21T16:01:00Z</dcterms:modified>
</cp:coreProperties>
</file>