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96612B" w:rsidRDefault="0096612B" w:rsidP="0096612B">
      <w:pPr>
        <w:pStyle w:val="Default"/>
      </w:pPr>
      <w:bookmarkStart w:id="0" w:name="t_3_0_table"/>
      <w:bookmarkStart w:id="1" w:name="t_3_0_0002_a2_fm1"/>
      <w:bookmarkEnd w:id="0"/>
      <w:bookmarkEnd w:id="1"/>
    </w:p>
    <w:p w:rsidR="00D31973" w:rsidRPr="00DF7259" w:rsidRDefault="0096612B" w:rsidP="0096612B">
      <w:pPr>
        <w:jc w:val="center"/>
        <w:rPr>
          <w:rFonts w:ascii="黑体" w:eastAsia="黑体" w:hAnsi="黑体"/>
          <w:b/>
          <w:sz w:val="36"/>
          <w:szCs w:val="36"/>
        </w:rPr>
      </w:pPr>
      <w:r>
        <w:t xml:space="preserve"> </w:t>
      </w:r>
      <w:r w:rsidRPr="00DF7259">
        <w:rPr>
          <w:rFonts w:ascii="黑体" w:eastAsia="黑体" w:hAnsi="黑体" w:hint="eastAsia"/>
          <w:b/>
          <w:sz w:val="36"/>
          <w:szCs w:val="36"/>
        </w:rPr>
        <w:t>关于</w:t>
      </w:r>
      <w:r w:rsidR="00A634F8" w:rsidRPr="00DF7259">
        <w:rPr>
          <w:rFonts w:ascii="黑体" w:eastAsia="黑体" w:hAnsi="黑体" w:hint="eastAsia"/>
          <w:b/>
          <w:sz w:val="36"/>
          <w:szCs w:val="36"/>
        </w:rPr>
        <w:t>圆信永丰丰和中短债债券型证券投资基金</w:t>
      </w:r>
      <w:r w:rsidRPr="00DF7259">
        <w:rPr>
          <w:rFonts w:ascii="黑体" w:eastAsia="黑体" w:hAnsi="黑体" w:hint="eastAsia"/>
          <w:b/>
          <w:sz w:val="36"/>
          <w:szCs w:val="36"/>
        </w:rPr>
        <w:t>暂停大额申购、转换转入及定期定额投资业务的公告</w:t>
      </w:r>
    </w:p>
    <w:p w:rsidR="00D31973" w:rsidRPr="00A634F8" w:rsidRDefault="00D31973">
      <w:pPr>
        <w:jc w:val="center"/>
        <w:rPr>
          <w:rFonts w:asciiTheme="minorEastAsia" w:eastAsiaTheme="minorEastAsia" w:hAnsiTheme="minorEastAsia"/>
          <w:sz w:val="24"/>
          <w:szCs w:val="24"/>
        </w:rPr>
      </w:pPr>
    </w:p>
    <w:p w:rsidR="00D31973" w:rsidRPr="00A84BEE" w:rsidRDefault="00D31973">
      <w:pPr>
        <w:jc w:val="center"/>
        <w:rPr>
          <w:rFonts w:asciiTheme="minorEastAsia" w:eastAsiaTheme="minorEastAsia" w:hAnsiTheme="minorEastAsia"/>
          <w:sz w:val="24"/>
          <w:szCs w:val="24"/>
        </w:rPr>
      </w:pPr>
    </w:p>
    <w:p w:rsidR="00D31973" w:rsidRPr="008D7400" w:rsidRDefault="00D31973">
      <w:pPr>
        <w:jc w:val="center"/>
        <w:rPr>
          <w:rFonts w:asciiTheme="minorEastAsia" w:eastAsiaTheme="minorEastAsia" w:hAnsiTheme="minorEastAsia"/>
          <w:sz w:val="24"/>
          <w:szCs w:val="24"/>
        </w:rPr>
      </w:pPr>
    </w:p>
    <w:p w:rsidR="00D31973" w:rsidRPr="00A84BEE" w:rsidRDefault="00D31973">
      <w:pPr>
        <w:jc w:val="center"/>
        <w:rPr>
          <w:rFonts w:asciiTheme="minorEastAsia" w:eastAsiaTheme="minorEastAsia" w:hAnsiTheme="minorEastAsia"/>
          <w:sz w:val="24"/>
          <w:szCs w:val="24"/>
        </w:rPr>
      </w:pPr>
    </w:p>
    <w:p w:rsidR="00D31973" w:rsidRPr="003D07F7"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仿宋" w:eastAsia="仿宋" w:hAnsi="仿宋"/>
          <w:sz w:val="28"/>
          <w:szCs w:val="28"/>
        </w:rPr>
      </w:pPr>
    </w:p>
    <w:p w:rsidR="00D31973" w:rsidRPr="00A84BEE" w:rsidRDefault="00D31973">
      <w:pPr>
        <w:ind w:left="2100" w:firstLine="420"/>
        <w:rPr>
          <w:rFonts w:ascii="仿宋" w:eastAsia="仿宋" w:hAnsi="仿宋"/>
          <w:b/>
          <w:sz w:val="28"/>
          <w:szCs w:val="28"/>
        </w:rPr>
      </w:pPr>
      <w:r w:rsidRPr="00A84BEE">
        <w:rPr>
          <w:rFonts w:ascii="仿宋" w:eastAsia="仿宋" w:hAnsi="仿宋" w:hint="eastAsia"/>
          <w:b/>
          <w:sz w:val="28"/>
          <w:szCs w:val="28"/>
        </w:rPr>
        <w:t>公告</w:t>
      </w:r>
      <w:r w:rsidRPr="00A84BEE">
        <w:rPr>
          <w:rFonts w:ascii="仿宋" w:eastAsia="仿宋" w:hAnsi="仿宋"/>
          <w:b/>
          <w:sz w:val="28"/>
          <w:szCs w:val="28"/>
        </w:rPr>
        <w:t>送出日期：</w:t>
      </w:r>
      <w:bookmarkStart w:id="2" w:name="t_3_0_0003_a1_fm1"/>
      <w:bookmarkEnd w:id="2"/>
      <w:r w:rsidR="00562FA6" w:rsidRPr="00A84BEE">
        <w:rPr>
          <w:rFonts w:ascii="仿宋" w:eastAsia="仿宋" w:hAnsi="仿宋"/>
          <w:b/>
          <w:sz w:val="28"/>
          <w:szCs w:val="28"/>
        </w:rPr>
        <w:t>202</w:t>
      </w:r>
      <w:r w:rsidR="00562FA6">
        <w:rPr>
          <w:rFonts w:ascii="仿宋" w:eastAsia="仿宋" w:hAnsi="仿宋"/>
          <w:b/>
          <w:sz w:val="28"/>
          <w:szCs w:val="28"/>
        </w:rPr>
        <w:t>5</w:t>
      </w:r>
      <w:r w:rsidR="00562FA6" w:rsidRPr="00A84BEE">
        <w:rPr>
          <w:rFonts w:ascii="仿宋" w:eastAsia="仿宋" w:hAnsi="仿宋"/>
          <w:b/>
          <w:sz w:val="28"/>
          <w:szCs w:val="28"/>
        </w:rPr>
        <w:t>年</w:t>
      </w:r>
      <w:r w:rsidR="00562FA6">
        <w:rPr>
          <w:rFonts w:ascii="仿宋" w:eastAsia="仿宋" w:hAnsi="仿宋"/>
          <w:b/>
          <w:sz w:val="28"/>
          <w:szCs w:val="28"/>
        </w:rPr>
        <w:t>9</w:t>
      </w:r>
      <w:r w:rsidR="008E6ED7" w:rsidRPr="00A84BEE">
        <w:rPr>
          <w:rFonts w:ascii="仿宋" w:eastAsia="仿宋" w:hAnsi="仿宋"/>
          <w:b/>
          <w:sz w:val="28"/>
          <w:szCs w:val="28"/>
        </w:rPr>
        <w:t>月</w:t>
      </w:r>
      <w:r w:rsidR="00562FA6">
        <w:rPr>
          <w:rFonts w:ascii="仿宋" w:eastAsia="仿宋" w:hAnsi="仿宋"/>
          <w:b/>
          <w:sz w:val="28"/>
          <w:szCs w:val="28"/>
        </w:rPr>
        <w:t>22</w:t>
      </w:r>
      <w:r w:rsidR="00BE0AC5" w:rsidRPr="00A84BEE">
        <w:rPr>
          <w:rFonts w:ascii="仿宋" w:eastAsia="仿宋" w:hAnsi="仿宋"/>
          <w:b/>
          <w:sz w:val="28"/>
          <w:szCs w:val="28"/>
        </w:rPr>
        <w:t>日</w:t>
      </w: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Pr="00A84BEE" w:rsidRDefault="00D31973">
      <w:pPr>
        <w:rPr>
          <w:rFonts w:asciiTheme="minorEastAsia" w:eastAsiaTheme="minorEastAsia" w:hAnsiTheme="minorEastAsia"/>
          <w:sz w:val="24"/>
          <w:szCs w:val="24"/>
        </w:rPr>
      </w:pPr>
    </w:p>
    <w:p w:rsidR="00D31973" w:rsidRDefault="00D31973">
      <w:pPr>
        <w:rPr>
          <w:rFonts w:asciiTheme="minorEastAsia" w:eastAsiaTheme="minorEastAsia" w:hAnsiTheme="minorEastAsia"/>
          <w:sz w:val="24"/>
          <w:szCs w:val="24"/>
        </w:rPr>
      </w:pPr>
    </w:p>
    <w:p w:rsidR="00A624EF" w:rsidRDefault="00A624EF">
      <w:pPr>
        <w:rPr>
          <w:rFonts w:asciiTheme="minorEastAsia" w:eastAsiaTheme="minorEastAsia" w:hAnsiTheme="minorEastAsia"/>
          <w:sz w:val="24"/>
          <w:szCs w:val="24"/>
        </w:rPr>
      </w:pPr>
    </w:p>
    <w:p w:rsidR="00A624EF" w:rsidRDefault="00A624EF">
      <w:pPr>
        <w:rPr>
          <w:rFonts w:asciiTheme="minorEastAsia" w:eastAsiaTheme="minorEastAsia" w:hAnsiTheme="minorEastAsia"/>
          <w:sz w:val="24"/>
          <w:szCs w:val="24"/>
        </w:rPr>
      </w:pPr>
    </w:p>
    <w:p w:rsidR="00A624EF" w:rsidRPr="00A84BEE" w:rsidRDefault="00A624EF">
      <w:pPr>
        <w:rPr>
          <w:rFonts w:asciiTheme="minorEastAsia" w:eastAsiaTheme="minorEastAsia" w:hAnsiTheme="minorEastAsia"/>
          <w:sz w:val="24"/>
          <w:szCs w:val="24"/>
        </w:rPr>
      </w:pPr>
    </w:p>
    <w:p w:rsidR="00D31973" w:rsidRPr="00EE12EA" w:rsidRDefault="00D31973">
      <w:pPr>
        <w:pStyle w:val="2"/>
        <w:rPr>
          <w:rFonts w:ascii="仿宋" w:eastAsia="仿宋" w:hAnsi="仿宋"/>
          <w:sz w:val="28"/>
          <w:szCs w:val="28"/>
        </w:rPr>
      </w:pPr>
      <w:r w:rsidRPr="00A84BEE">
        <w:rPr>
          <w:rFonts w:ascii="仿宋" w:eastAsia="仿宋" w:hAnsi="仿宋"/>
          <w:sz w:val="28"/>
          <w:szCs w:val="28"/>
        </w:rPr>
        <w:lastRenderedPageBreak/>
        <w:t>1</w:t>
      </w:r>
      <w:bookmarkStart w:id="3" w:name="t_3_1_1_table"/>
      <w:bookmarkEnd w:id="3"/>
      <w:r w:rsidR="0066226A" w:rsidRPr="00EE12EA">
        <w:rPr>
          <w:rFonts w:ascii="仿宋" w:eastAsia="仿宋" w:hAnsi="仿宋" w:hint="eastAsia"/>
          <w:sz w:val="28"/>
          <w:szCs w:val="28"/>
        </w:rPr>
        <w:t>公告基本信息</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7"/>
        <w:gridCol w:w="3233"/>
        <w:gridCol w:w="1618"/>
        <w:gridCol w:w="1618"/>
        <w:gridCol w:w="1618"/>
      </w:tblGrid>
      <w:tr w:rsidR="00EA5E30" w:rsidRPr="004E6A6D" w:rsidTr="00B044F9">
        <w:trPr>
          <w:jc w:val="center"/>
        </w:trPr>
        <w:tc>
          <w:tcPr>
            <w:tcW w:w="5098" w:type="dxa"/>
            <w:gridSpan w:val="2"/>
          </w:tcPr>
          <w:p w:rsidR="00EA5E30" w:rsidRPr="004E6A6D" w:rsidRDefault="00EA5E30" w:rsidP="00A84BEE">
            <w:pPr>
              <w:jc w:val="left"/>
              <w:rPr>
                <w:rFonts w:ascii="仿宋" w:eastAsia="仿宋" w:hAnsi="仿宋"/>
                <w:sz w:val="24"/>
                <w:szCs w:val="24"/>
              </w:rPr>
            </w:pPr>
            <w:r w:rsidRPr="004E6A6D">
              <w:rPr>
                <w:rFonts w:ascii="仿宋" w:eastAsia="仿宋" w:hAnsi="仿宋" w:hint="eastAsia"/>
                <w:sz w:val="24"/>
                <w:szCs w:val="24"/>
              </w:rPr>
              <w:t>基金名称</w:t>
            </w:r>
          </w:p>
        </w:tc>
        <w:tc>
          <w:tcPr>
            <w:tcW w:w="4536" w:type="dxa"/>
            <w:gridSpan w:val="3"/>
          </w:tcPr>
          <w:p w:rsidR="00EA5E30" w:rsidRPr="00390683" w:rsidRDefault="00EA5E30" w:rsidP="0096612B">
            <w:pPr>
              <w:pStyle w:val="Default"/>
              <w:rPr>
                <w:rFonts w:ascii="仿宋" w:eastAsia="仿宋" w:hAnsi="仿宋" w:cs="Times New Roman"/>
                <w:color w:val="auto"/>
                <w:kern w:val="2"/>
              </w:rPr>
            </w:pPr>
            <w:bookmarkStart w:id="4" w:name="t_3_1_1_0009_a1_fm1"/>
            <w:bookmarkEnd w:id="4"/>
            <w:r w:rsidRPr="00390683">
              <w:rPr>
                <w:rFonts w:ascii="仿宋" w:eastAsia="仿宋" w:hAnsi="仿宋" w:cs="Times New Roman" w:hint="eastAsia"/>
                <w:color w:val="auto"/>
                <w:kern w:val="2"/>
              </w:rPr>
              <w:t>圆信永丰丰和中短债债券型证券投资基金</w:t>
            </w:r>
          </w:p>
        </w:tc>
      </w:tr>
      <w:tr w:rsidR="00EA5E30" w:rsidRPr="004E6A6D" w:rsidTr="00B044F9">
        <w:trPr>
          <w:jc w:val="center"/>
        </w:trPr>
        <w:tc>
          <w:tcPr>
            <w:tcW w:w="5098" w:type="dxa"/>
            <w:gridSpan w:val="2"/>
          </w:tcPr>
          <w:p w:rsidR="00EA5E30" w:rsidRPr="004E6A6D" w:rsidRDefault="00EA5E30" w:rsidP="00A84BEE">
            <w:pPr>
              <w:jc w:val="left"/>
              <w:rPr>
                <w:rFonts w:ascii="仿宋" w:eastAsia="仿宋" w:hAnsi="仿宋"/>
                <w:sz w:val="24"/>
                <w:szCs w:val="24"/>
              </w:rPr>
            </w:pPr>
            <w:r w:rsidRPr="004E6A6D">
              <w:rPr>
                <w:rFonts w:ascii="仿宋" w:eastAsia="仿宋" w:hAnsi="仿宋" w:hint="eastAsia"/>
                <w:sz w:val="24"/>
                <w:szCs w:val="24"/>
              </w:rPr>
              <w:t>基金简称</w:t>
            </w:r>
          </w:p>
        </w:tc>
        <w:tc>
          <w:tcPr>
            <w:tcW w:w="4536" w:type="dxa"/>
            <w:gridSpan w:val="3"/>
          </w:tcPr>
          <w:p w:rsidR="00EA5E30" w:rsidRPr="00390683" w:rsidRDefault="00EA5E30" w:rsidP="00A84BEE">
            <w:pPr>
              <w:jc w:val="left"/>
              <w:rPr>
                <w:rFonts w:ascii="仿宋" w:eastAsia="仿宋" w:hAnsi="仿宋"/>
                <w:sz w:val="24"/>
                <w:szCs w:val="24"/>
              </w:rPr>
            </w:pPr>
            <w:bookmarkStart w:id="5" w:name="t_3_1_1_0011_a1_fm1"/>
            <w:bookmarkEnd w:id="5"/>
            <w:r w:rsidRPr="00390683">
              <w:rPr>
                <w:rFonts w:ascii="仿宋" w:eastAsia="仿宋" w:hAnsi="仿宋" w:hint="eastAsia"/>
                <w:sz w:val="24"/>
                <w:szCs w:val="24"/>
              </w:rPr>
              <w:t>圆信永丰丰和</w:t>
            </w:r>
          </w:p>
        </w:tc>
      </w:tr>
      <w:tr w:rsidR="00EA5E30" w:rsidRPr="004E6A6D" w:rsidTr="00B044F9">
        <w:trPr>
          <w:jc w:val="center"/>
        </w:trPr>
        <w:tc>
          <w:tcPr>
            <w:tcW w:w="5098" w:type="dxa"/>
            <w:gridSpan w:val="2"/>
          </w:tcPr>
          <w:p w:rsidR="00EA5E30" w:rsidRPr="004E6A6D" w:rsidRDefault="00EA5E30" w:rsidP="00A84BEE">
            <w:pPr>
              <w:jc w:val="left"/>
              <w:rPr>
                <w:rFonts w:ascii="仿宋" w:eastAsia="仿宋" w:hAnsi="仿宋"/>
                <w:sz w:val="24"/>
                <w:szCs w:val="24"/>
              </w:rPr>
            </w:pPr>
            <w:r w:rsidRPr="004E6A6D">
              <w:rPr>
                <w:rFonts w:ascii="仿宋" w:eastAsia="仿宋" w:hAnsi="仿宋" w:hint="eastAsia"/>
                <w:sz w:val="24"/>
                <w:szCs w:val="24"/>
              </w:rPr>
              <w:t>基金主代码</w:t>
            </w:r>
          </w:p>
        </w:tc>
        <w:tc>
          <w:tcPr>
            <w:tcW w:w="4536" w:type="dxa"/>
            <w:gridSpan w:val="3"/>
          </w:tcPr>
          <w:p w:rsidR="00EA5E30" w:rsidRPr="00390683" w:rsidRDefault="00EA5E30" w:rsidP="00A84BEE">
            <w:pPr>
              <w:jc w:val="left"/>
              <w:rPr>
                <w:rFonts w:ascii="仿宋" w:eastAsia="仿宋" w:hAnsi="仿宋"/>
                <w:sz w:val="24"/>
                <w:szCs w:val="24"/>
              </w:rPr>
            </w:pPr>
            <w:bookmarkStart w:id="6" w:name="t_1_1_0012_a1_fm1"/>
            <w:bookmarkEnd w:id="6"/>
            <w:r w:rsidRPr="00390683">
              <w:rPr>
                <w:rFonts w:ascii="仿宋" w:eastAsia="仿宋" w:hAnsi="仿宋"/>
                <w:sz w:val="24"/>
                <w:szCs w:val="24"/>
              </w:rPr>
              <w:t>008067</w:t>
            </w:r>
          </w:p>
        </w:tc>
      </w:tr>
      <w:tr w:rsidR="00EA5E30" w:rsidRPr="004E6A6D" w:rsidTr="00B044F9">
        <w:trPr>
          <w:jc w:val="center"/>
        </w:trPr>
        <w:tc>
          <w:tcPr>
            <w:tcW w:w="5098" w:type="dxa"/>
            <w:gridSpan w:val="2"/>
          </w:tcPr>
          <w:p w:rsidR="00EA5E30" w:rsidRPr="004E6A6D" w:rsidRDefault="00EA5E30" w:rsidP="00A84BEE">
            <w:pPr>
              <w:jc w:val="left"/>
              <w:rPr>
                <w:rFonts w:ascii="仿宋" w:eastAsia="仿宋" w:hAnsi="仿宋"/>
                <w:sz w:val="24"/>
                <w:szCs w:val="24"/>
              </w:rPr>
            </w:pPr>
            <w:r w:rsidRPr="004E6A6D">
              <w:rPr>
                <w:rFonts w:ascii="仿宋" w:eastAsia="仿宋" w:hAnsi="仿宋" w:hint="eastAsia"/>
                <w:sz w:val="24"/>
                <w:szCs w:val="24"/>
              </w:rPr>
              <w:t>基金管理人名称</w:t>
            </w:r>
          </w:p>
        </w:tc>
        <w:tc>
          <w:tcPr>
            <w:tcW w:w="4536" w:type="dxa"/>
            <w:gridSpan w:val="3"/>
          </w:tcPr>
          <w:p w:rsidR="00EA5E30" w:rsidRPr="004E6A6D" w:rsidRDefault="00EA5E30" w:rsidP="00A84BEE">
            <w:pPr>
              <w:jc w:val="left"/>
              <w:rPr>
                <w:rFonts w:ascii="仿宋" w:eastAsia="仿宋" w:hAnsi="仿宋"/>
                <w:sz w:val="24"/>
                <w:szCs w:val="24"/>
              </w:rPr>
            </w:pPr>
            <w:bookmarkStart w:id="7" w:name="t_3_1_1_0186_a1_fm1"/>
            <w:bookmarkEnd w:id="7"/>
            <w:r w:rsidRPr="004E6A6D">
              <w:rPr>
                <w:rFonts w:ascii="仿宋" w:eastAsia="仿宋" w:hAnsi="仿宋" w:hint="eastAsia"/>
                <w:sz w:val="24"/>
                <w:szCs w:val="24"/>
              </w:rPr>
              <w:t>圆信永丰基金管理有限公司</w:t>
            </w:r>
          </w:p>
        </w:tc>
      </w:tr>
      <w:tr w:rsidR="00EA5E30" w:rsidRPr="004E6A6D" w:rsidTr="00B044F9">
        <w:trPr>
          <w:jc w:val="center"/>
        </w:trPr>
        <w:tc>
          <w:tcPr>
            <w:tcW w:w="5098" w:type="dxa"/>
            <w:gridSpan w:val="2"/>
          </w:tcPr>
          <w:p w:rsidR="00EA5E30" w:rsidRPr="004E6A6D" w:rsidRDefault="00EA5E30" w:rsidP="00A84BEE">
            <w:pPr>
              <w:jc w:val="left"/>
              <w:rPr>
                <w:rFonts w:ascii="仿宋" w:eastAsia="仿宋" w:hAnsi="仿宋"/>
                <w:sz w:val="24"/>
                <w:szCs w:val="24"/>
              </w:rPr>
            </w:pPr>
            <w:r w:rsidRPr="004E6A6D">
              <w:rPr>
                <w:rFonts w:ascii="仿宋" w:eastAsia="仿宋" w:hAnsi="仿宋" w:hint="eastAsia"/>
                <w:sz w:val="24"/>
                <w:szCs w:val="24"/>
              </w:rPr>
              <w:t>公告依据</w:t>
            </w:r>
          </w:p>
        </w:tc>
        <w:tc>
          <w:tcPr>
            <w:tcW w:w="4536" w:type="dxa"/>
            <w:gridSpan w:val="3"/>
          </w:tcPr>
          <w:p w:rsidR="00EA5E30" w:rsidRPr="0096612B" w:rsidRDefault="00EA5E30" w:rsidP="00A84BEE">
            <w:pPr>
              <w:jc w:val="left"/>
              <w:rPr>
                <w:rFonts w:ascii="仿宋" w:eastAsia="仿宋" w:hAnsi="仿宋"/>
                <w:sz w:val="24"/>
                <w:szCs w:val="24"/>
              </w:rPr>
            </w:pPr>
            <w:bookmarkStart w:id="8" w:name="t_3_1_1_2631_a1_fm1"/>
            <w:bookmarkEnd w:id="8"/>
            <w:r w:rsidRPr="0096612B">
              <w:rPr>
                <w:rFonts w:ascii="仿宋" w:eastAsia="仿宋" w:hAnsi="仿宋" w:hint="eastAsia"/>
                <w:sz w:val="24"/>
                <w:szCs w:val="24"/>
              </w:rPr>
              <w:t>根据《中华人民共和国证券投资基金法》、《公开募集证券投资基金运作管理办法》等法律法规、《</w:t>
            </w:r>
            <w:r w:rsidRPr="00753720">
              <w:rPr>
                <w:rFonts w:ascii="仿宋" w:eastAsia="仿宋" w:hAnsi="仿宋" w:hint="eastAsia"/>
                <w:sz w:val="24"/>
                <w:szCs w:val="24"/>
              </w:rPr>
              <w:t>圆信永丰丰和中短债债券型证券投资基金</w:t>
            </w:r>
            <w:r w:rsidRPr="0096612B">
              <w:rPr>
                <w:rFonts w:ascii="仿宋" w:eastAsia="仿宋" w:hAnsi="仿宋" w:hint="eastAsia"/>
                <w:sz w:val="24"/>
                <w:szCs w:val="24"/>
              </w:rPr>
              <w:t>基金合同》、《</w:t>
            </w:r>
            <w:r w:rsidRPr="00753720">
              <w:rPr>
                <w:rFonts w:ascii="仿宋" w:eastAsia="仿宋" w:hAnsi="仿宋" w:hint="eastAsia"/>
                <w:sz w:val="24"/>
                <w:szCs w:val="24"/>
              </w:rPr>
              <w:t>圆信永丰丰和中短债债券型证券投资基金</w:t>
            </w:r>
            <w:r w:rsidRPr="0096612B">
              <w:rPr>
                <w:rFonts w:ascii="仿宋" w:eastAsia="仿宋" w:hAnsi="仿宋" w:hint="eastAsia"/>
                <w:sz w:val="24"/>
                <w:szCs w:val="24"/>
              </w:rPr>
              <w:t>招募说明书》的有关约定</w:t>
            </w:r>
          </w:p>
        </w:tc>
      </w:tr>
      <w:tr w:rsidR="00EA5E30" w:rsidRPr="004E6A6D" w:rsidTr="00B044F9">
        <w:trPr>
          <w:jc w:val="center"/>
        </w:trPr>
        <w:tc>
          <w:tcPr>
            <w:tcW w:w="1627" w:type="dxa"/>
            <w:vMerge w:val="restart"/>
            <w:vAlign w:val="center"/>
          </w:tcPr>
          <w:p w:rsidR="00EA5E30" w:rsidRPr="004E6A6D" w:rsidRDefault="00EA5E30" w:rsidP="00A84BEE">
            <w:pPr>
              <w:jc w:val="left"/>
              <w:rPr>
                <w:rFonts w:ascii="仿宋" w:eastAsia="仿宋" w:hAnsi="仿宋"/>
                <w:sz w:val="24"/>
                <w:szCs w:val="24"/>
              </w:rPr>
            </w:pPr>
            <w:r w:rsidRPr="004E6A6D">
              <w:rPr>
                <w:rFonts w:ascii="仿宋" w:eastAsia="仿宋" w:hAnsi="仿宋" w:hint="eastAsia"/>
                <w:sz w:val="24"/>
                <w:szCs w:val="24"/>
              </w:rPr>
              <w:t>暂停相关业务的起始日、金额及原因说明</w:t>
            </w:r>
          </w:p>
        </w:tc>
        <w:tc>
          <w:tcPr>
            <w:tcW w:w="3471" w:type="dxa"/>
          </w:tcPr>
          <w:p w:rsidR="00EA5E30" w:rsidRPr="004E6A6D" w:rsidRDefault="00EA5E30" w:rsidP="00A84BEE">
            <w:pPr>
              <w:jc w:val="left"/>
              <w:rPr>
                <w:rFonts w:ascii="仿宋" w:eastAsia="仿宋" w:hAnsi="仿宋"/>
                <w:sz w:val="24"/>
                <w:szCs w:val="24"/>
              </w:rPr>
            </w:pPr>
            <w:r w:rsidRPr="004E6A6D">
              <w:rPr>
                <w:rFonts w:ascii="仿宋" w:eastAsia="仿宋" w:hAnsi="仿宋" w:hint="eastAsia"/>
                <w:sz w:val="24"/>
                <w:szCs w:val="24"/>
              </w:rPr>
              <w:t>暂停申购起始日</w:t>
            </w:r>
          </w:p>
        </w:tc>
        <w:tc>
          <w:tcPr>
            <w:tcW w:w="4536" w:type="dxa"/>
            <w:gridSpan w:val="3"/>
          </w:tcPr>
          <w:p w:rsidR="00EA5E30" w:rsidRPr="004E6A6D" w:rsidRDefault="00EA5E30" w:rsidP="00A84BEE">
            <w:pPr>
              <w:jc w:val="left"/>
              <w:rPr>
                <w:rFonts w:ascii="仿宋" w:eastAsia="仿宋" w:hAnsi="仿宋"/>
                <w:sz w:val="24"/>
                <w:szCs w:val="24"/>
              </w:rPr>
            </w:pPr>
            <w:r w:rsidRPr="004E6A6D">
              <w:rPr>
                <w:rFonts w:ascii="仿宋" w:eastAsia="仿宋" w:hAnsi="仿宋"/>
                <w:sz w:val="24"/>
                <w:szCs w:val="24"/>
              </w:rPr>
              <w:t>-</w:t>
            </w:r>
          </w:p>
        </w:tc>
      </w:tr>
      <w:tr w:rsidR="00EA5E30" w:rsidRPr="004E6A6D" w:rsidTr="00B044F9">
        <w:trPr>
          <w:jc w:val="center"/>
        </w:trPr>
        <w:tc>
          <w:tcPr>
            <w:tcW w:w="1627" w:type="dxa"/>
            <w:vMerge/>
            <w:vAlign w:val="center"/>
          </w:tcPr>
          <w:p w:rsidR="00EA5E30" w:rsidRPr="004E6A6D" w:rsidRDefault="00EA5E30" w:rsidP="00A84BEE">
            <w:pPr>
              <w:keepNext/>
              <w:keepLines/>
              <w:spacing w:before="260" w:after="260"/>
              <w:jc w:val="left"/>
              <w:rPr>
                <w:rFonts w:ascii="仿宋" w:eastAsia="仿宋" w:hAnsi="仿宋"/>
                <w:sz w:val="24"/>
                <w:szCs w:val="24"/>
              </w:rPr>
            </w:pPr>
          </w:p>
        </w:tc>
        <w:tc>
          <w:tcPr>
            <w:tcW w:w="3471" w:type="dxa"/>
          </w:tcPr>
          <w:p w:rsidR="00EA5E30" w:rsidRPr="004E6A6D" w:rsidRDefault="00EA5E30" w:rsidP="00A84BEE">
            <w:pPr>
              <w:jc w:val="left"/>
              <w:rPr>
                <w:rFonts w:ascii="仿宋" w:eastAsia="仿宋" w:hAnsi="仿宋"/>
                <w:sz w:val="24"/>
                <w:szCs w:val="24"/>
              </w:rPr>
            </w:pPr>
            <w:r w:rsidRPr="004E6A6D">
              <w:rPr>
                <w:rFonts w:ascii="仿宋" w:eastAsia="仿宋" w:hAnsi="仿宋" w:hint="eastAsia"/>
                <w:sz w:val="24"/>
                <w:szCs w:val="24"/>
              </w:rPr>
              <w:t>暂停大额申购起始日</w:t>
            </w:r>
          </w:p>
        </w:tc>
        <w:tc>
          <w:tcPr>
            <w:tcW w:w="4536" w:type="dxa"/>
            <w:gridSpan w:val="3"/>
          </w:tcPr>
          <w:p w:rsidR="00EA5E30" w:rsidRPr="004E6A6D" w:rsidRDefault="00EA5E30" w:rsidP="00E97A87">
            <w:pPr>
              <w:jc w:val="left"/>
              <w:rPr>
                <w:rFonts w:ascii="仿宋" w:eastAsia="仿宋" w:hAnsi="仿宋"/>
                <w:sz w:val="24"/>
                <w:szCs w:val="24"/>
              </w:rPr>
            </w:pPr>
            <w:bookmarkStart w:id="9" w:name="t_3_1_1_2797_a1_fm1"/>
            <w:bookmarkEnd w:id="9"/>
            <w:r w:rsidRPr="004E6A6D">
              <w:rPr>
                <w:rFonts w:ascii="仿宋" w:eastAsia="仿宋" w:hAnsi="仿宋"/>
                <w:sz w:val="24"/>
                <w:szCs w:val="24"/>
              </w:rPr>
              <w:t>202</w:t>
            </w:r>
            <w:r>
              <w:rPr>
                <w:rFonts w:ascii="仿宋" w:eastAsia="仿宋" w:hAnsi="仿宋"/>
                <w:sz w:val="24"/>
                <w:szCs w:val="24"/>
              </w:rPr>
              <w:t>5</w:t>
            </w:r>
            <w:r w:rsidRPr="004E6A6D">
              <w:rPr>
                <w:rFonts w:ascii="仿宋" w:eastAsia="仿宋" w:hAnsi="仿宋"/>
                <w:sz w:val="24"/>
                <w:szCs w:val="24"/>
              </w:rPr>
              <w:t>-</w:t>
            </w:r>
            <w:r w:rsidR="00E97A87">
              <w:rPr>
                <w:rFonts w:ascii="仿宋" w:eastAsia="仿宋" w:hAnsi="仿宋"/>
                <w:sz w:val="24"/>
                <w:szCs w:val="24"/>
              </w:rPr>
              <w:t>9</w:t>
            </w:r>
            <w:r w:rsidRPr="004E6A6D">
              <w:rPr>
                <w:rFonts w:ascii="仿宋" w:eastAsia="仿宋" w:hAnsi="仿宋"/>
                <w:sz w:val="24"/>
                <w:szCs w:val="24"/>
              </w:rPr>
              <w:t>-</w:t>
            </w:r>
            <w:r>
              <w:rPr>
                <w:rFonts w:ascii="仿宋" w:eastAsia="仿宋" w:hAnsi="仿宋"/>
                <w:sz w:val="24"/>
                <w:szCs w:val="24"/>
              </w:rPr>
              <w:t>23</w:t>
            </w:r>
          </w:p>
        </w:tc>
      </w:tr>
      <w:tr w:rsidR="00EA5E30" w:rsidRPr="004E6A6D" w:rsidTr="00B044F9">
        <w:trPr>
          <w:jc w:val="center"/>
        </w:trPr>
        <w:tc>
          <w:tcPr>
            <w:tcW w:w="1627" w:type="dxa"/>
            <w:vMerge/>
          </w:tcPr>
          <w:p w:rsidR="00EA5E30" w:rsidRPr="004E6A6D" w:rsidRDefault="00EA5E30" w:rsidP="00A84BEE">
            <w:pPr>
              <w:jc w:val="left"/>
              <w:rPr>
                <w:rFonts w:ascii="仿宋" w:eastAsia="仿宋" w:hAnsi="仿宋"/>
                <w:sz w:val="24"/>
                <w:szCs w:val="24"/>
              </w:rPr>
            </w:pPr>
          </w:p>
        </w:tc>
        <w:tc>
          <w:tcPr>
            <w:tcW w:w="3471" w:type="dxa"/>
          </w:tcPr>
          <w:p w:rsidR="00EA5E30" w:rsidRPr="004E6A6D" w:rsidRDefault="00EA5E30">
            <w:pPr>
              <w:jc w:val="left"/>
              <w:rPr>
                <w:rFonts w:ascii="仿宋" w:eastAsia="仿宋" w:hAnsi="仿宋"/>
                <w:sz w:val="24"/>
                <w:szCs w:val="24"/>
              </w:rPr>
            </w:pPr>
            <w:r w:rsidRPr="004E6A6D">
              <w:rPr>
                <w:rFonts w:ascii="仿宋" w:eastAsia="仿宋" w:hAnsi="仿宋" w:hint="eastAsia"/>
                <w:sz w:val="24"/>
                <w:szCs w:val="24"/>
              </w:rPr>
              <w:t>暂停转换转入起始日</w:t>
            </w:r>
          </w:p>
        </w:tc>
        <w:tc>
          <w:tcPr>
            <w:tcW w:w="4536" w:type="dxa"/>
            <w:gridSpan w:val="3"/>
          </w:tcPr>
          <w:p w:rsidR="00EA5E30" w:rsidRPr="004E6A6D" w:rsidRDefault="00EA5E30">
            <w:pPr>
              <w:jc w:val="left"/>
              <w:rPr>
                <w:rFonts w:ascii="仿宋" w:eastAsia="仿宋" w:hAnsi="仿宋"/>
                <w:sz w:val="24"/>
                <w:szCs w:val="24"/>
              </w:rPr>
            </w:pPr>
            <w:r w:rsidRPr="004E6A6D">
              <w:rPr>
                <w:rFonts w:ascii="仿宋" w:eastAsia="仿宋" w:hAnsi="仿宋"/>
                <w:sz w:val="24"/>
                <w:szCs w:val="24"/>
              </w:rPr>
              <w:t>-</w:t>
            </w:r>
          </w:p>
        </w:tc>
      </w:tr>
      <w:tr w:rsidR="00EA5E30" w:rsidRPr="004E6A6D" w:rsidTr="00B044F9">
        <w:trPr>
          <w:jc w:val="center"/>
        </w:trPr>
        <w:tc>
          <w:tcPr>
            <w:tcW w:w="1627" w:type="dxa"/>
            <w:vMerge/>
          </w:tcPr>
          <w:p w:rsidR="00EA5E30" w:rsidRPr="004E6A6D" w:rsidRDefault="00EA5E30" w:rsidP="00A84BEE">
            <w:pPr>
              <w:jc w:val="left"/>
              <w:rPr>
                <w:rFonts w:ascii="仿宋" w:eastAsia="仿宋" w:hAnsi="仿宋"/>
                <w:sz w:val="24"/>
                <w:szCs w:val="24"/>
              </w:rPr>
            </w:pPr>
          </w:p>
        </w:tc>
        <w:tc>
          <w:tcPr>
            <w:tcW w:w="3471" w:type="dxa"/>
          </w:tcPr>
          <w:p w:rsidR="00EA5E30" w:rsidRPr="004E6A6D" w:rsidRDefault="00EA5E30">
            <w:pPr>
              <w:jc w:val="left"/>
              <w:rPr>
                <w:rFonts w:ascii="仿宋" w:eastAsia="仿宋" w:hAnsi="仿宋"/>
                <w:sz w:val="24"/>
                <w:szCs w:val="24"/>
              </w:rPr>
            </w:pPr>
            <w:r w:rsidRPr="004E6A6D">
              <w:rPr>
                <w:rFonts w:ascii="仿宋" w:eastAsia="仿宋" w:hAnsi="仿宋" w:hint="eastAsia"/>
                <w:sz w:val="24"/>
                <w:szCs w:val="24"/>
              </w:rPr>
              <w:t>暂停大额转换转入起始日</w:t>
            </w:r>
          </w:p>
        </w:tc>
        <w:tc>
          <w:tcPr>
            <w:tcW w:w="4536" w:type="dxa"/>
            <w:gridSpan w:val="3"/>
          </w:tcPr>
          <w:p w:rsidR="00EA5E30" w:rsidRPr="004E6A6D" w:rsidRDefault="00EA5E30" w:rsidP="00E97A87">
            <w:pPr>
              <w:jc w:val="left"/>
              <w:rPr>
                <w:rFonts w:ascii="仿宋" w:eastAsia="仿宋" w:hAnsi="仿宋"/>
                <w:sz w:val="24"/>
                <w:szCs w:val="24"/>
              </w:rPr>
            </w:pPr>
            <w:r w:rsidRPr="004E6A6D">
              <w:rPr>
                <w:rFonts w:ascii="仿宋" w:eastAsia="仿宋" w:hAnsi="仿宋"/>
                <w:sz w:val="24"/>
                <w:szCs w:val="24"/>
              </w:rPr>
              <w:t>202</w:t>
            </w:r>
            <w:r>
              <w:rPr>
                <w:rFonts w:ascii="仿宋" w:eastAsia="仿宋" w:hAnsi="仿宋"/>
                <w:sz w:val="24"/>
                <w:szCs w:val="24"/>
              </w:rPr>
              <w:t>5</w:t>
            </w:r>
            <w:r w:rsidRPr="004E6A6D">
              <w:rPr>
                <w:rFonts w:ascii="仿宋" w:eastAsia="仿宋" w:hAnsi="仿宋"/>
                <w:sz w:val="24"/>
                <w:szCs w:val="24"/>
              </w:rPr>
              <w:t>-</w:t>
            </w:r>
            <w:r w:rsidR="00E97A87">
              <w:rPr>
                <w:rFonts w:ascii="仿宋" w:eastAsia="仿宋" w:hAnsi="仿宋"/>
                <w:sz w:val="24"/>
                <w:szCs w:val="24"/>
              </w:rPr>
              <w:t>9</w:t>
            </w:r>
            <w:r w:rsidRPr="004E6A6D">
              <w:rPr>
                <w:rFonts w:ascii="仿宋" w:eastAsia="仿宋" w:hAnsi="仿宋"/>
                <w:sz w:val="24"/>
                <w:szCs w:val="24"/>
              </w:rPr>
              <w:t>-</w:t>
            </w:r>
            <w:r>
              <w:rPr>
                <w:rFonts w:ascii="仿宋" w:eastAsia="仿宋" w:hAnsi="仿宋"/>
                <w:sz w:val="24"/>
                <w:szCs w:val="24"/>
              </w:rPr>
              <w:t>23</w:t>
            </w:r>
          </w:p>
        </w:tc>
      </w:tr>
      <w:tr w:rsidR="00EA5E30" w:rsidRPr="004E6A6D" w:rsidTr="00B044F9">
        <w:trPr>
          <w:jc w:val="center"/>
        </w:trPr>
        <w:tc>
          <w:tcPr>
            <w:tcW w:w="1627" w:type="dxa"/>
            <w:vMerge/>
          </w:tcPr>
          <w:p w:rsidR="00EA5E30" w:rsidRPr="004E6A6D" w:rsidRDefault="00EA5E30" w:rsidP="00A84BEE">
            <w:pPr>
              <w:jc w:val="left"/>
              <w:rPr>
                <w:rFonts w:ascii="仿宋" w:eastAsia="仿宋" w:hAnsi="仿宋"/>
                <w:sz w:val="24"/>
                <w:szCs w:val="24"/>
              </w:rPr>
            </w:pPr>
          </w:p>
        </w:tc>
        <w:tc>
          <w:tcPr>
            <w:tcW w:w="3471" w:type="dxa"/>
          </w:tcPr>
          <w:p w:rsidR="00EA5E30" w:rsidRPr="004E6A6D" w:rsidRDefault="00EA5E30">
            <w:pPr>
              <w:jc w:val="left"/>
              <w:rPr>
                <w:rFonts w:ascii="仿宋" w:eastAsia="仿宋" w:hAnsi="仿宋"/>
                <w:sz w:val="24"/>
                <w:szCs w:val="24"/>
              </w:rPr>
            </w:pPr>
            <w:r w:rsidRPr="004E6A6D">
              <w:rPr>
                <w:rFonts w:ascii="仿宋" w:eastAsia="仿宋" w:hAnsi="仿宋" w:hint="eastAsia"/>
                <w:sz w:val="24"/>
                <w:szCs w:val="24"/>
              </w:rPr>
              <w:t>暂停赎回起始日</w:t>
            </w:r>
          </w:p>
        </w:tc>
        <w:tc>
          <w:tcPr>
            <w:tcW w:w="4536" w:type="dxa"/>
            <w:gridSpan w:val="3"/>
          </w:tcPr>
          <w:p w:rsidR="00EA5E30" w:rsidRPr="004E6A6D" w:rsidRDefault="00EA5E30">
            <w:pPr>
              <w:jc w:val="left"/>
              <w:rPr>
                <w:rFonts w:ascii="仿宋" w:eastAsia="仿宋" w:hAnsi="仿宋"/>
                <w:sz w:val="24"/>
                <w:szCs w:val="24"/>
              </w:rPr>
            </w:pPr>
            <w:r w:rsidRPr="004E6A6D">
              <w:rPr>
                <w:rFonts w:ascii="仿宋" w:eastAsia="仿宋" w:hAnsi="仿宋"/>
                <w:sz w:val="24"/>
                <w:szCs w:val="24"/>
              </w:rPr>
              <w:t>-</w:t>
            </w:r>
          </w:p>
        </w:tc>
      </w:tr>
      <w:tr w:rsidR="00EA5E30" w:rsidRPr="004E6A6D" w:rsidTr="00B044F9">
        <w:trPr>
          <w:jc w:val="center"/>
        </w:trPr>
        <w:tc>
          <w:tcPr>
            <w:tcW w:w="1627" w:type="dxa"/>
            <w:vMerge/>
          </w:tcPr>
          <w:p w:rsidR="00EA5E30" w:rsidRPr="004E6A6D" w:rsidRDefault="00EA5E30" w:rsidP="00A84BEE">
            <w:pPr>
              <w:jc w:val="left"/>
              <w:rPr>
                <w:rFonts w:ascii="仿宋" w:eastAsia="仿宋" w:hAnsi="仿宋"/>
                <w:sz w:val="24"/>
                <w:szCs w:val="24"/>
              </w:rPr>
            </w:pPr>
          </w:p>
        </w:tc>
        <w:tc>
          <w:tcPr>
            <w:tcW w:w="3471" w:type="dxa"/>
          </w:tcPr>
          <w:p w:rsidR="00EA5E30" w:rsidRPr="004E6A6D" w:rsidRDefault="00EA5E30">
            <w:pPr>
              <w:jc w:val="left"/>
              <w:rPr>
                <w:rFonts w:ascii="仿宋" w:eastAsia="仿宋" w:hAnsi="仿宋"/>
                <w:sz w:val="24"/>
                <w:szCs w:val="24"/>
              </w:rPr>
            </w:pPr>
            <w:r w:rsidRPr="004E6A6D">
              <w:rPr>
                <w:rFonts w:ascii="仿宋" w:eastAsia="仿宋" w:hAnsi="仿宋" w:hint="eastAsia"/>
                <w:sz w:val="24"/>
                <w:szCs w:val="24"/>
              </w:rPr>
              <w:t>暂停转换转出起始日</w:t>
            </w:r>
          </w:p>
        </w:tc>
        <w:tc>
          <w:tcPr>
            <w:tcW w:w="4536" w:type="dxa"/>
            <w:gridSpan w:val="3"/>
          </w:tcPr>
          <w:p w:rsidR="00EA5E30" w:rsidRPr="004E6A6D" w:rsidRDefault="00EA5E30">
            <w:pPr>
              <w:jc w:val="left"/>
              <w:rPr>
                <w:rFonts w:ascii="仿宋" w:eastAsia="仿宋" w:hAnsi="仿宋"/>
                <w:sz w:val="24"/>
                <w:szCs w:val="24"/>
              </w:rPr>
            </w:pPr>
            <w:r w:rsidRPr="004E6A6D">
              <w:rPr>
                <w:rFonts w:ascii="仿宋" w:eastAsia="仿宋" w:hAnsi="仿宋"/>
                <w:sz w:val="24"/>
                <w:szCs w:val="24"/>
              </w:rPr>
              <w:t>-</w:t>
            </w:r>
          </w:p>
        </w:tc>
      </w:tr>
      <w:tr w:rsidR="00EA5E30" w:rsidRPr="004E6A6D" w:rsidTr="00B044F9">
        <w:trPr>
          <w:jc w:val="center"/>
        </w:trPr>
        <w:tc>
          <w:tcPr>
            <w:tcW w:w="1627" w:type="dxa"/>
            <w:vMerge/>
          </w:tcPr>
          <w:p w:rsidR="00EA5E30" w:rsidRPr="004E6A6D" w:rsidRDefault="00EA5E30" w:rsidP="00A84BEE">
            <w:pPr>
              <w:jc w:val="left"/>
              <w:rPr>
                <w:rFonts w:ascii="仿宋" w:eastAsia="仿宋" w:hAnsi="仿宋"/>
                <w:sz w:val="24"/>
                <w:szCs w:val="24"/>
              </w:rPr>
            </w:pPr>
          </w:p>
        </w:tc>
        <w:tc>
          <w:tcPr>
            <w:tcW w:w="3471" w:type="dxa"/>
          </w:tcPr>
          <w:p w:rsidR="00EA5E30" w:rsidRPr="004E6A6D" w:rsidRDefault="00EA5E30">
            <w:pPr>
              <w:jc w:val="left"/>
              <w:rPr>
                <w:rFonts w:ascii="仿宋" w:eastAsia="仿宋" w:hAnsi="仿宋"/>
                <w:sz w:val="24"/>
                <w:szCs w:val="24"/>
              </w:rPr>
            </w:pPr>
            <w:r w:rsidRPr="004E6A6D">
              <w:rPr>
                <w:rFonts w:ascii="仿宋" w:eastAsia="仿宋" w:hAnsi="仿宋" w:hint="eastAsia"/>
                <w:sz w:val="24"/>
                <w:szCs w:val="24"/>
              </w:rPr>
              <w:t>暂停大额定期定额投资起始日</w:t>
            </w:r>
          </w:p>
        </w:tc>
        <w:tc>
          <w:tcPr>
            <w:tcW w:w="4536" w:type="dxa"/>
            <w:gridSpan w:val="3"/>
          </w:tcPr>
          <w:p w:rsidR="00EA5E30" w:rsidRPr="004E6A6D" w:rsidRDefault="00EA5E30" w:rsidP="00E97A87">
            <w:pPr>
              <w:jc w:val="left"/>
              <w:rPr>
                <w:rFonts w:ascii="仿宋" w:eastAsia="仿宋" w:hAnsi="仿宋"/>
                <w:sz w:val="24"/>
                <w:szCs w:val="24"/>
              </w:rPr>
            </w:pPr>
            <w:r w:rsidRPr="004E6A6D">
              <w:rPr>
                <w:rFonts w:ascii="仿宋" w:eastAsia="仿宋" w:hAnsi="仿宋"/>
                <w:sz w:val="24"/>
                <w:szCs w:val="24"/>
              </w:rPr>
              <w:t>202</w:t>
            </w:r>
            <w:r>
              <w:rPr>
                <w:rFonts w:ascii="仿宋" w:eastAsia="仿宋" w:hAnsi="仿宋"/>
                <w:sz w:val="24"/>
                <w:szCs w:val="24"/>
              </w:rPr>
              <w:t>5</w:t>
            </w:r>
            <w:r w:rsidRPr="004E6A6D">
              <w:rPr>
                <w:rFonts w:ascii="仿宋" w:eastAsia="仿宋" w:hAnsi="仿宋"/>
                <w:sz w:val="24"/>
                <w:szCs w:val="24"/>
              </w:rPr>
              <w:t>-</w:t>
            </w:r>
            <w:r w:rsidR="00E97A87">
              <w:rPr>
                <w:rFonts w:ascii="仿宋" w:eastAsia="仿宋" w:hAnsi="仿宋"/>
                <w:sz w:val="24"/>
                <w:szCs w:val="24"/>
              </w:rPr>
              <w:t>9</w:t>
            </w:r>
            <w:r w:rsidRPr="004E6A6D">
              <w:rPr>
                <w:rFonts w:ascii="仿宋" w:eastAsia="仿宋" w:hAnsi="仿宋"/>
                <w:sz w:val="24"/>
                <w:szCs w:val="24"/>
              </w:rPr>
              <w:t>-</w:t>
            </w:r>
            <w:r>
              <w:rPr>
                <w:rFonts w:ascii="仿宋" w:eastAsia="仿宋" w:hAnsi="仿宋"/>
                <w:sz w:val="24"/>
                <w:szCs w:val="24"/>
              </w:rPr>
              <w:t>23</w:t>
            </w:r>
          </w:p>
        </w:tc>
      </w:tr>
      <w:tr w:rsidR="00EA5E30" w:rsidRPr="004E6A6D" w:rsidTr="00B044F9">
        <w:trPr>
          <w:jc w:val="center"/>
        </w:trPr>
        <w:tc>
          <w:tcPr>
            <w:tcW w:w="1627" w:type="dxa"/>
            <w:vMerge/>
          </w:tcPr>
          <w:p w:rsidR="00EA5E30" w:rsidRPr="004E6A6D" w:rsidRDefault="00EA5E30" w:rsidP="00A84BEE">
            <w:pPr>
              <w:jc w:val="left"/>
              <w:rPr>
                <w:rFonts w:ascii="仿宋" w:eastAsia="仿宋" w:hAnsi="仿宋"/>
                <w:sz w:val="24"/>
                <w:szCs w:val="24"/>
              </w:rPr>
            </w:pPr>
          </w:p>
        </w:tc>
        <w:tc>
          <w:tcPr>
            <w:tcW w:w="3471" w:type="dxa"/>
          </w:tcPr>
          <w:p w:rsidR="00EA5E30" w:rsidRDefault="00EA5E30" w:rsidP="00A84BEE">
            <w:pPr>
              <w:jc w:val="left"/>
              <w:rPr>
                <w:rFonts w:ascii="仿宋" w:eastAsia="仿宋" w:hAnsi="仿宋"/>
                <w:sz w:val="24"/>
                <w:szCs w:val="24"/>
              </w:rPr>
            </w:pPr>
            <w:r w:rsidRPr="004E6A6D">
              <w:rPr>
                <w:rFonts w:ascii="仿宋" w:eastAsia="仿宋" w:hAnsi="仿宋" w:hint="eastAsia"/>
                <w:sz w:val="24"/>
                <w:szCs w:val="24"/>
              </w:rPr>
              <w:t>限制申购金额</w:t>
            </w:r>
          </w:p>
          <w:p w:rsidR="00EA5E30" w:rsidRPr="004E6A6D" w:rsidRDefault="00EA5E30" w:rsidP="00A84BEE">
            <w:pPr>
              <w:jc w:val="left"/>
              <w:rPr>
                <w:rFonts w:ascii="仿宋" w:eastAsia="仿宋" w:hAnsi="仿宋"/>
                <w:sz w:val="24"/>
                <w:szCs w:val="24"/>
              </w:rPr>
            </w:pPr>
            <w:r w:rsidRPr="004E6A6D">
              <w:rPr>
                <w:rFonts w:ascii="仿宋" w:eastAsia="仿宋" w:hAnsi="仿宋" w:hint="eastAsia"/>
                <w:sz w:val="24"/>
                <w:szCs w:val="24"/>
              </w:rPr>
              <w:t>（单位：人民币元）</w:t>
            </w:r>
          </w:p>
        </w:tc>
        <w:tc>
          <w:tcPr>
            <w:tcW w:w="4536" w:type="dxa"/>
            <w:gridSpan w:val="3"/>
          </w:tcPr>
          <w:p w:rsidR="00EA5E30" w:rsidRDefault="00EA5E30">
            <w:pPr>
              <w:jc w:val="left"/>
              <w:rPr>
                <w:rFonts w:ascii="仿宋" w:eastAsia="仿宋" w:hAnsi="仿宋"/>
                <w:sz w:val="24"/>
                <w:szCs w:val="24"/>
              </w:rPr>
            </w:pPr>
            <w:bookmarkStart w:id="10" w:name="t_3_1_1_2801_a1_fm2210"/>
            <w:bookmarkEnd w:id="10"/>
            <w:r>
              <w:rPr>
                <w:rFonts w:ascii="仿宋" w:eastAsia="仿宋" w:hAnsi="仿宋"/>
                <w:sz w:val="24"/>
                <w:szCs w:val="24"/>
              </w:rPr>
              <w:t>5</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.00</w:t>
            </w:r>
          </w:p>
        </w:tc>
      </w:tr>
      <w:tr w:rsidR="00EA5E30" w:rsidRPr="004E6A6D" w:rsidTr="00B044F9">
        <w:trPr>
          <w:jc w:val="center"/>
        </w:trPr>
        <w:tc>
          <w:tcPr>
            <w:tcW w:w="1627" w:type="dxa"/>
            <w:vMerge/>
          </w:tcPr>
          <w:p w:rsidR="00EA5E30" w:rsidRPr="004E6A6D" w:rsidRDefault="00EA5E30" w:rsidP="00A84BEE">
            <w:pPr>
              <w:jc w:val="left"/>
              <w:rPr>
                <w:rFonts w:ascii="仿宋" w:eastAsia="仿宋" w:hAnsi="仿宋"/>
                <w:sz w:val="24"/>
                <w:szCs w:val="24"/>
              </w:rPr>
            </w:pPr>
          </w:p>
        </w:tc>
        <w:tc>
          <w:tcPr>
            <w:tcW w:w="3471" w:type="dxa"/>
          </w:tcPr>
          <w:p w:rsidR="00EA5E30" w:rsidRDefault="00EA5E30" w:rsidP="00A84BEE">
            <w:pPr>
              <w:jc w:val="left"/>
              <w:rPr>
                <w:rFonts w:ascii="仿宋" w:eastAsia="仿宋" w:hAnsi="仿宋"/>
                <w:sz w:val="24"/>
                <w:szCs w:val="24"/>
              </w:rPr>
            </w:pPr>
            <w:r w:rsidRPr="004E6A6D">
              <w:rPr>
                <w:rFonts w:ascii="仿宋" w:eastAsia="仿宋" w:hAnsi="仿宋" w:hint="eastAsia"/>
                <w:sz w:val="24"/>
                <w:szCs w:val="24"/>
              </w:rPr>
              <w:t>限制转换转入金额</w:t>
            </w:r>
          </w:p>
          <w:p w:rsidR="00EA5E30" w:rsidRPr="004E6A6D" w:rsidRDefault="00EA5E30" w:rsidP="00A84BEE">
            <w:pPr>
              <w:jc w:val="left"/>
              <w:rPr>
                <w:rFonts w:ascii="仿宋" w:eastAsia="仿宋" w:hAnsi="仿宋"/>
                <w:sz w:val="24"/>
                <w:szCs w:val="24"/>
              </w:rPr>
            </w:pPr>
            <w:r w:rsidRPr="004E6A6D">
              <w:rPr>
                <w:rFonts w:ascii="仿宋" w:eastAsia="仿宋" w:hAnsi="仿宋" w:hint="eastAsia"/>
                <w:sz w:val="24"/>
                <w:szCs w:val="24"/>
              </w:rPr>
              <w:t>（单位：人民币元）</w:t>
            </w:r>
          </w:p>
        </w:tc>
        <w:tc>
          <w:tcPr>
            <w:tcW w:w="4536" w:type="dxa"/>
            <w:gridSpan w:val="3"/>
          </w:tcPr>
          <w:p w:rsidR="00EA5E30" w:rsidRDefault="00EA5E30" w:rsidP="00A84BEE">
            <w:pPr>
              <w:jc w:val="left"/>
              <w:rPr>
                <w:rFonts w:ascii="仿宋" w:eastAsia="仿宋" w:hAnsi="仿宋"/>
                <w:sz w:val="24"/>
                <w:szCs w:val="24"/>
              </w:rPr>
            </w:pPr>
            <w:r>
              <w:rPr>
                <w:rFonts w:ascii="仿宋" w:eastAsia="仿宋" w:hAnsi="仿宋"/>
                <w:sz w:val="24"/>
                <w:szCs w:val="24"/>
              </w:rPr>
              <w:t>5</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.00</w:t>
            </w:r>
          </w:p>
        </w:tc>
      </w:tr>
      <w:tr w:rsidR="00EA5E30" w:rsidRPr="004E6A6D" w:rsidTr="00B044F9">
        <w:trPr>
          <w:jc w:val="center"/>
        </w:trPr>
        <w:tc>
          <w:tcPr>
            <w:tcW w:w="1627" w:type="dxa"/>
            <w:vMerge/>
          </w:tcPr>
          <w:p w:rsidR="00EA5E30" w:rsidRPr="004E6A6D" w:rsidRDefault="00EA5E30" w:rsidP="00A84BEE">
            <w:pPr>
              <w:keepNext/>
              <w:keepLines/>
              <w:spacing w:before="260" w:after="260"/>
              <w:jc w:val="left"/>
              <w:rPr>
                <w:rFonts w:ascii="仿宋" w:eastAsia="仿宋" w:hAnsi="仿宋"/>
                <w:sz w:val="24"/>
                <w:szCs w:val="24"/>
              </w:rPr>
            </w:pPr>
          </w:p>
        </w:tc>
        <w:tc>
          <w:tcPr>
            <w:tcW w:w="3471" w:type="dxa"/>
          </w:tcPr>
          <w:p w:rsidR="00EA5E30" w:rsidRDefault="00EA5E30" w:rsidP="00A84BEE">
            <w:pPr>
              <w:jc w:val="left"/>
              <w:rPr>
                <w:rFonts w:ascii="仿宋" w:eastAsia="仿宋" w:hAnsi="仿宋"/>
                <w:sz w:val="24"/>
                <w:szCs w:val="24"/>
              </w:rPr>
            </w:pPr>
            <w:r w:rsidRPr="004E6A6D">
              <w:rPr>
                <w:rFonts w:ascii="仿宋" w:eastAsia="仿宋" w:hAnsi="仿宋" w:hint="eastAsia"/>
                <w:sz w:val="24"/>
                <w:szCs w:val="24"/>
              </w:rPr>
              <w:t>限制定期定额投资金额</w:t>
            </w:r>
          </w:p>
          <w:p w:rsidR="00EA5E30" w:rsidRPr="004E6A6D" w:rsidRDefault="00EA5E30" w:rsidP="00A84BEE">
            <w:pPr>
              <w:jc w:val="left"/>
              <w:rPr>
                <w:rFonts w:ascii="仿宋" w:eastAsia="仿宋" w:hAnsi="仿宋"/>
                <w:sz w:val="24"/>
                <w:szCs w:val="24"/>
              </w:rPr>
            </w:pPr>
            <w:r w:rsidRPr="004E6A6D">
              <w:rPr>
                <w:rFonts w:ascii="仿宋" w:eastAsia="仿宋" w:hAnsi="仿宋" w:hint="eastAsia"/>
                <w:sz w:val="24"/>
                <w:szCs w:val="24"/>
              </w:rPr>
              <w:t>（单位：人民币元）</w:t>
            </w:r>
          </w:p>
        </w:tc>
        <w:tc>
          <w:tcPr>
            <w:tcW w:w="4536" w:type="dxa"/>
            <w:gridSpan w:val="3"/>
          </w:tcPr>
          <w:p w:rsidR="00EA5E30" w:rsidRDefault="00EA5E30" w:rsidP="00A84BEE">
            <w:pPr>
              <w:jc w:val="left"/>
              <w:rPr>
                <w:rFonts w:ascii="仿宋" w:eastAsia="仿宋" w:hAnsi="仿宋"/>
                <w:sz w:val="24"/>
                <w:szCs w:val="24"/>
              </w:rPr>
            </w:pPr>
            <w:r>
              <w:rPr>
                <w:rFonts w:ascii="仿宋" w:eastAsia="仿宋" w:hAnsi="仿宋"/>
                <w:sz w:val="24"/>
                <w:szCs w:val="24"/>
              </w:rPr>
              <w:t>5</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.00</w:t>
            </w:r>
          </w:p>
        </w:tc>
      </w:tr>
      <w:tr w:rsidR="00EA5E30" w:rsidRPr="004E6A6D" w:rsidTr="00B044F9">
        <w:trPr>
          <w:jc w:val="center"/>
        </w:trPr>
        <w:tc>
          <w:tcPr>
            <w:tcW w:w="1627" w:type="dxa"/>
            <w:vMerge/>
          </w:tcPr>
          <w:p w:rsidR="00EA5E30" w:rsidRPr="004E6A6D" w:rsidRDefault="00EA5E30" w:rsidP="00A84BEE">
            <w:pPr>
              <w:keepNext/>
              <w:keepLines/>
              <w:spacing w:before="260" w:after="260"/>
              <w:jc w:val="left"/>
              <w:rPr>
                <w:rFonts w:ascii="仿宋" w:eastAsia="仿宋" w:hAnsi="仿宋"/>
                <w:sz w:val="24"/>
                <w:szCs w:val="24"/>
              </w:rPr>
            </w:pPr>
          </w:p>
        </w:tc>
        <w:tc>
          <w:tcPr>
            <w:tcW w:w="3471" w:type="dxa"/>
          </w:tcPr>
          <w:p w:rsidR="00EA5E30" w:rsidRPr="004E6A6D" w:rsidRDefault="00EA5E30" w:rsidP="00DF7259">
            <w:pPr>
              <w:jc w:val="left"/>
              <w:rPr>
                <w:rFonts w:ascii="仿宋" w:eastAsia="仿宋" w:hAnsi="仿宋"/>
                <w:sz w:val="24"/>
                <w:szCs w:val="24"/>
              </w:rPr>
            </w:pPr>
            <w:r w:rsidRPr="004E6A6D">
              <w:rPr>
                <w:rFonts w:ascii="仿宋" w:eastAsia="仿宋" w:hAnsi="仿宋" w:hint="eastAsia"/>
                <w:sz w:val="24"/>
                <w:szCs w:val="24"/>
              </w:rPr>
              <w:t>暂停（大额）申购（转换转入、定期定额投资）的原因说明</w:t>
            </w:r>
          </w:p>
        </w:tc>
        <w:tc>
          <w:tcPr>
            <w:tcW w:w="4536" w:type="dxa"/>
            <w:gridSpan w:val="3"/>
          </w:tcPr>
          <w:p w:rsidR="00EA5E30" w:rsidRPr="004E6A6D" w:rsidRDefault="00EA5E30" w:rsidP="00A84BEE">
            <w:pPr>
              <w:jc w:val="left"/>
              <w:rPr>
                <w:rFonts w:ascii="仿宋" w:eastAsia="仿宋" w:hAnsi="仿宋"/>
                <w:sz w:val="24"/>
                <w:szCs w:val="24"/>
              </w:rPr>
            </w:pPr>
            <w:r w:rsidRPr="004E6A6D">
              <w:rPr>
                <w:rFonts w:ascii="仿宋" w:eastAsia="仿宋" w:hAnsi="仿宋" w:hint="eastAsia"/>
                <w:sz w:val="24"/>
                <w:szCs w:val="24"/>
              </w:rPr>
              <w:t>为了保证基金的平稳运作，保护基金份额持有人利益。</w:t>
            </w:r>
          </w:p>
        </w:tc>
      </w:tr>
      <w:tr w:rsidR="00B044F9" w:rsidRPr="004E6A6D" w:rsidTr="00AA6CD3">
        <w:trPr>
          <w:trHeight w:val="696"/>
          <w:jc w:val="center"/>
        </w:trPr>
        <w:tc>
          <w:tcPr>
            <w:tcW w:w="5098" w:type="dxa"/>
            <w:gridSpan w:val="2"/>
          </w:tcPr>
          <w:p w:rsidR="00EA5E30" w:rsidRPr="004E6A6D" w:rsidRDefault="00EA5E30" w:rsidP="00EA5E30">
            <w:pPr>
              <w:jc w:val="left"/>
              <w:rPr>
                <w:rFonts w:ascii="仿宋" w:eastAsia="仿宋" w:hAnsi="仿宋"/>
                <w:sz w:val="24"/>
                <w:szCs w:val="24"/>
              </w:rPr>
            </w:pPr>
            <w:r>
              <w:rPr>
                <w:rFonts w:ascii="仿宋" w:eastAsia="仿宋" w:hAnsi="仿宋" w:hint="eastAsia"/>
                <w:sz w:val="24"/>
                <w:szCs w:val="24"/>
              </w:rPr>
              <w:t>下属分级基金的基金简称</w:t>
            </w:r>
          </w:p>
        </w:tc>
        <w:tc>
          <w:tcPr>
            <w:tcW w:w="1560" w:type="dxa"/>
            <w:vAlign w:val="center"/>
          </w:tcPr>
          <w:p w:rsidR="00EA5E30" w:rsidRDefault="00EA5E30" w:rsidP="00AA6CD3">
            <w:pPr>
              <w:jc w:val="center"/>
              <w:rPr>
                <w:rFonts w:ascii="仿宋" w:eastAsia="仿宋" w:hAnsi="仿宋"/>
                <w:sz w:val="24"/>
                <w:szCs w:val="24"/>
              </w:rPr>
            </w:pPr>
            <w:r w:rsidRPr="00C73ADA">
              <w:rPr>
                <w:rFonts w:ascii="仿宋" w:eastAsia="仿宋" w:hAnsi="仿宋" w:hint="eastAsia"/>
                <w:sz w:val="24"/>
                <w:szCs w:val="24"/>
              </w:rPr>
              <w:t>圆信永丰</w:t>
            </w:r>
          </w:p>
          <w:p w:rsidR="00EA5E30" w:rsidRPr="004E6A6D" w:rsidRDefault="00EA5E30" w:rsidP="00AA6CD3">
            <w:pPr>
              <w:jc w:val="center"/>
              <w:rPr>
                <w:rFonts w:ascii="仿宋" w:eastAsia="仿宋" w:hAnsi="仿宋"/>
                <w:sz w:val="24"/>
                <w:szCs w:val="24"/>
              </w:rPr>
            </w:pPr>
            <w:r w:rsidRPr="00C73ADA">
              <w:rPr>
                <w:rFonts w:ascii="仿宋" w:eastAsia="仿宋" w:hAnsi="仿宋" w:hint="eastAsia"/>
                <w:sz w:val="24"/>
                <w:szCs w:val="24"/>
              </w:rPr>
              <w:t>丰和A</w:t>
            </w:r>
          </w:p>
        </w:tc>
        <w:tc>
          <w:tcPr>
            <w:tcW w:w="1417" w:type="dxa"/>
            <w:vAlign w:val="center"/>
          </w:tcPr>
          <w:p w:rsidR="00EA5E30" w:rsidRDefault="00EA5E30" w:rsidP="00AA6CD3">
            <w:pPr>
              <w:jc w:val="center"/>
              <w:rPr>
                <w:rFonts w:ascii="仿宋" w:eastAsia="仿宋" w:hAnsi="仿宋"/>
                <w:sz w:val="24"/>
                <w:szCs w:val="24"/>
              </w:rPr>
            </w:pPr>
            <w:r w:rsidRPr="00C73ADA">
              <w:rPr>
                <w:rFonts w:ascii="仿宋" w:eastAsia="仿宋" w:hAnsi="仿宋" w:hint="eastAsia"/>
                <w:sz w:val="24"/>
                <w:szCs w:val="24"/>
              </w:rPr>
              <w:t>圆信永丰</w:t>
            </w:r>
          </w:p>
          <w:p w:rsidR="00EA5E30" w:rsidRPr="004E6A6D" w:rsidRDefault="00EA5E30" w:rsidP="00AA6CD3">
            <w:pPr>
              <w:jc w:val="center"/>
              <w:rPr>
                <w:rFonts w:ascii="仿宋" w:eastAsia="仿宋" w:hAnsi="仿宋"/>
                <w:sz w:val="24"/>
                <w:szCs w:val="24"/>
              </w:rPr>
            </w:pPr>
            <w:r w:rsidRPr="00C73ADA">
              <w:rPr>
                <w:rFonts w:ascii="仿宋" w:eastAsia="仿宋" w:hAnsi="仿宋" w:hint="eastAsia"/>
                <w:sz w:val="24"/>
                <w:szCs w:val="24"/>
              </w:rPr>
              <w:t>丰和C</w:t>
            </w:r>
          </w:p>
        </w:tc>
        <w:tc>
          <w:tcPr>
            <w:tcW w:w="1559" w:type="dxa"/>
            <w:vAlign w:val="center"/>
          </w:tcPr>
          <w:p w:rsidR="00EA5E30" w:rsidRDefault="00EA5E30" w:rsidP="00AA6CD3">
            <w:pPr>
              <w:jc w:val="center"/>
              <w:rPr>
                <w:rFonts w:ascii="仿宋" w:eastAsia="仿宋" w:hAnsi="仿宋"/>
                <w:sz w:val="24"/>
                <w:szCs w:val="24"/>
              </w:rPr>
            </w:pPr>
            <w:r w:rsidRPr="00EA5E30">
              <w:rPr>
                <w:rFonts w:ascii="仿宋" w:eastAsia="仿宋" w:hAnsi="仿宋" w:hint="eastAsia"/>
                <w:sz w:val="24"/>
                <w:szCs w:val="24"/>
              </w:rPr>
              <w:t>圆信永丰</w:t>
            </w:r>
          </w:p>
          <w:p w:rsidR="00EA5E30" w:rsidRPr="00C73ADA" w:rsidRDefault="00EA5E30" w:rsidP="00AA6CD3">
            <w:pPr>
              <w:jc w:val="center"/>
              <w:rPr>
                <w:rFonts w:ascii="仿宋" w:eastAsia="仿宋" w:hAnsi="仿宋"/>
                <w:sz w:val="24"/>
                <w:szCs w:val="24"/>
              </w:rPr>
            </w:pPr>
            <w:r w:rsidRPr="00EA5E30">
              <w:rPr>
                <w:rFonts w:ascii="仿宋" w:eastAsia="仿宋" w:hAnsi="仿宋" w:hint="eastAsia"/>
                <w:sz w:val="24"/>
                <w:szCs w:val="24"/>
              </w:rPr>
              <w:t>丰和</w:t>
            </w:r>
            <w:r w:rsidR="006C781E" w:rsidRPr="006C781E">
              <w:rPr>
                <w:rFonts w:ascii="仿宋" w:eastAsia="仿宋" w:hAnsi="仿宋" w:hint="eastAsia"/>
                <w:sz w:val="24"/>
                <w:szCs w:val="24"/>
              </w:rPr>
              <w:t>中短债</w:t>
            </w:r>
            <w:r w:rsidRPr="00EA5E30">
              <w:rPr>
                <w:rFonts w:ascii="仿宋" w:eastAsia="仿宋" w:hAnsi="仿宋" w:hint="eastAsia"/>
                <w:sz w:val="24"/>
                <w:szCs w:val="24"/>
              </w:rPr>
              <w:t>E</w:t>
            </w:r>
          </w:p>
        </w:tc>
      </w:tr>
      <w:tr w:rsidR="00B044F9" w:rsidRPr="004E6A6D" w:rsidTr="00AA6CD3">
        <w:trPr>
          <w:trHeight w:val="422"/>
          <w:jc w:val="center"/>
        </w:trPr>
        <w:tc>
          <w:tcPr>
            <w:tcW w:w="5098" w:type="dxa"/>
            <w:gridSpan w:val="2"/>
          </w:tcPr>
          <w:p w:rsidR="00EA5E30" w:rsidRDefault="00EA5E30" w:rsidP="00EA5E30">
            <w:pPr>
              <w:jc w:val="left"/>
              <w:rPr>
                <w:rFonts w:ascii="仿宋" w:eastAsia="仿宋" w:hAnsi="仿宋"/>
                <w:sz w:val="24"/>
                <w:szCs w:val="24"/>
              </w:rPr>
            </w:pPr>
            <w:r>
              <w:rPr>
                <w:rFonts w:ascii="仿宋" w:eastAsia="仿宋" w:hAnsi="仿宋" w:hint="eastAsia"/>
                <w:sz w:val="24"/>
                <w:szCs w:val="24"/>
              </w:rPr>
              <w:t>下属分级基金的交易代码</w:t>
            </w:r>
          </w:p>
        </w:tc>
        <w:tc>
          <w:tcPr>
            <w:tcW w:w="1560" w:type="dxa"/>
            <w:vAlign w:val="center"/>
          </w:tcPr>
          <w:p w:rsidR="00EA5E30" w:rsidRDefault="00AA6CD3" w:rsidP="00AA6CD3">
            <w:pPr>
              <w:jc w:val="center"/>
              <w:rPr>
                <w:rFonts w:ascii="仿宋" w:eastAsia="仿宋" w:hAnsi="仿宋"/>
                <w:sz w:val="24"/>
                <w:szCs w:val="24"/>
              </w:rPr>
            </w:pPr>
            <w:r w:rsidRPr="00AA6CD3">
              <w:rPr>
                <w:rFonts w:ascii="仿宋" w:eastAsia="仿宋" w:hAnsi="仿宋"/>
                <w:sz w:val="24"/>
                <w:szCs w:val="24"/>
              </w:rPr>
              <w:t>008067</w:t>
            </w:r>
          </w:p>
        </w:tc>
        <w:tc>
          <w:tcPr>
            <w:tcW w:w="1417" w:type="dxa"/>
            <w:vAlign w:val="center"/>
          </w:tcPr>
          <w:p w:rsidR="00EA5E30" w:rsidRDefault="00AA6CD3" w:rsidP="00AA6CD3">
            <w:pPr>
              <w:jc w:val="center"/>
              <w:rPr>
                <w:rFonts w:ascii="仿宋" w:eastAsia="仿宋" w:hAnsi="仿宋"/>
                <w:sz w:val="24"/>
                <w:szCs w:val="24"/>
              </w:rPr>
            </w:pPr>
            <w:r w:rsidRPr="00AA6CD3">
              <w:rPr>
                <w:rFonts w:ascii="仿宋" w:eastAsia="仿宋" w:hAnsi="仿宋"/>
                <w:sz w:val="24"/>
                <w:szCs w:val="24"/>
              </w:rPr>
              <w:t>008068</w:t>
            </w:r>
          </w:p>
        </w:tc>
        <w:tc>
          <w:tcPr>
            <w:tcW w:w="1559" w:type="dxa"/>
            <w:vAlign w:val="center"/>
          </w:tcPr>
          <w:p w:rsidR="00EA5E30" w:rsidRDefault="00AA6CD3" w:rsidP="00AA6CD3">
            <w:pPr>
              <w:jc w:val="center"/>
              <w:rPr>
                <w:rFonts w:ascii="仿宋" w:eastAsia="仿宋" w:hAnsi="仿宋"/>
                <w:sz w:val="24"/>
                <w:szCs w:val="24"/>
              </w:rPr>
            </w:pPr>
            <w:r w:rsidRPr="00AA6CD3">
              <w:rPr>
                <w:rFonts w:ascii="仿宋" w:eastAsia="仿宋" w:hAnsi="仿宋"/>
                <w:sz w:val="24"/>
                <w:szCs w:val="24"/>
              </w:rPr>
              <w:t>022652</w:t>
            </w:r>
          </w:p>
        </w:tc>
      </w:tr>
      <w:tr w:rsidR="00B044F9" w:rsidRPr="004E6A6D" w:rsidTr="00AA6CD3">
        <w:trPr>
          <w:trHeight w:val="698"/>
          <w:jc w:val="center"/>
        </w:trPr>
        <w:tc>
          <w:tcPr>
            <w:tcW w:w="5098" w:type="dxa"/>
            <w:gridSpan w:val="2"/>
          </w:tcPr>
          <w:p w:rsidR="00EA5E30" w:rsidRDefault="00EA5E30" w:rsidP="00EA5E30">
            <w:pPr>
              <w:jc w:val="left"/>
              <w:rPr>
                <w:rFonts w:ascii="仿宋" w:eastAsia="仿宋" w:hAnsi="仿宋"/>
                <w:sz w:val="24"/>
                <w:szCs w:val="24"/>
              </w:rPr>
            </w:pPr>
            <w:r w:rsidRPr="00756235">
              <w:rPr>
                <w:rFonts w:ascii="仿宋" w:eastAsia="仿宋" w:hAnsi="仿宋" w:hint="eastAsia"/>
                <w:sz w:val="24"/>
                <w:szCs w:val="24"/>
              </w:rPr>
              <w:t>该分级基金是否暂停（大额）申购（转换转入、赎回、转换转出、定期定额投资）</w:t>
            </w:r>
          </w:p>
        </w:tc>
        <w:tc>
          <w:tcPr>
            <w:tcW w:w="1560" w:type="dxa"/>
            <w:vAlign w:val="center"/>
          </w:tcPr>
          <w:p w:rsidR="00EA5E30" w:rsidRDefault="00EA5E30" w:rsidP="00AA6CD3">
            <w:pPr>
              <w:jc w:val="center"/>
              <w:rPr>
                <w:rFonts w:ascii="仿宋" w:eastAsia="仿宋" w:hAnsi="仿宋"/>
                <w:sz w:val="24"/>
                <w:szCs w:val="24"/>
              </w:rPr>
            </w:pPr>
            <w:r>
              <w:rPr>
                <w:rFonts w:ascii="仿宋" w:eastAsia="仿宋" w:hAnsi="仿宋" w:hint="eastAsia"/>
                <w:sz w:val="24"/>
                <w:szCs w:val="24"/>
              </w:rPr>
              <w:t>是</w:t>
            </w:r>
          </w:p>
        </w:tc>
        <w:tc>
          <w:tcPr>
            <w:tcW w:w="1417" w:type="dxa"/>
            <w:vAlign w:val="center"/>
          </w:tcPr>
          <w:p w:rsidR="00EA5E30" w:rsidRDefault="00EA5E30" w:rsidP="00AA6CD3">
            <w:pPr>
              <w:jc w:val="center"/>
              <w:rPr>
                <w:rFonts w:ascii="仿宋" w:eastAsia="仿宋" w:hAnsi="仿宋"/>
                <w:sz w:val="24"/>
                <w:szCs w:val="24"/>
              </w:rPr>
            </w:pPr>
            <w:r>
              <w:rPr>
                <w:rFonts w:ascii="仿宋" w:eastAsia="仿宋" w:hAnsi="仿宋" w:hint="eastAsia"/>
                <w:sz w:val="24"/>
                <w:szCs w:val="24"/>
              </w:rPr>
              <w:t>是</w:t>
            </w:r>
          </w:p>
        </w:tc>
        <w:tc>
          <w:tcPr>
            <w:tcW w:w="1559" w:type="dxa"/>
            <w:vAlign w:val="center"/>
          </w:tcPr>
          <w:p w:rsidR="00EA5E30" w:rsidRDefault="00AA6CD3" w:rsidP="00AA6CD3">
            <w:pPr>
              <w:jc w:val="center"/>
              <w:rPr>
                <w:rFonts w:ascii="仿宋" w:eastAsia="仿宋" w:hAnsi="仿宋"/>
                <w:sz w:val="24"/>
                <w:szCs w:val="24"/>
              </w:rPr>
            </w:pPr>
            <w:r>
              <w:rPr>
                <w:rFonts w:ascii="仿宋" w:eastAsia="仿宋" w:hAnsi="仿宋" w:hint="eastAsia"/>
                <w:sz w:val="24"/>
                <w:szCs w:val="24"/>
              </w:rPr>
              <w:t>是</w:t>
            </w:r>
          </w:p>
        </w:tc>
      </w:tr>
      <w:tr w:rsidR="00B044F9" w:rsidRPr="004E6A6D" w:rsidTr="00AA6CD3">
        <w:trPr>
          <w:trHeight w:val="268"/>
          <w:jc w:val="center"/>
        </w:trPr>
        <w:tc>
          <w:tcPr>
            <w:tcW w:w="5098" w:type="dxa"/>
            <w:gridSpan w:val="2"/>
          </w:tcPr>
          <w:p w:rsidR="00B044F9" w:rsidRDefault="00EA5E30" w:rsidP="00EA5E30">
            <w:pPr>
              <w:tabs>
                <w:tab w:val="left" w:pos="1065"/>
              </w:tabs>
              <w:jc w:val="left"/>
              <w:rPr>
                <w:rFonts w:ascii="仿宋" w:eastAsia="仿宋" w:hAnsi="仿宋"/>
                <w:sz w:val="24"/>
                <w:szCs w:val="24"/>
              </w:rPr>
            </w:pPr>
            <w:r w:rsidRPr="00756235">
              <w:rPr>
                <w:rFonts w:ascii="仿宋" w:eastAsia="仿宋" w:hAnsi="仿宋" w:hint="eastAsia"/>
                <w:sz w:val="24"/>
                <w:szCs w:val="24"/>
              </w:rPr>
              <w:t>下属分级基金的限制申购金额</w:t>
            </w:r>
          </w:p>
          <w:p w:rsidR="00EA5E30" w:rsidRPr="00756235" w:rsidRDefault="00EA5E30" w:rsidP="00EA5E30">
            <w:pPr>
              <w:tabs>
                <w:tab w:val="left" w:pos="1065"/>
              </w:tabs>
              <w:jc w:val="left"/>
              <w:rPr>
                <w:rFonts w:ascii="仿宋" w:eastAsia="仿宋" w:hAnsi="仿宋"/>
                <w:sz w:val="24"/>
                <w:szCs w:val="24"/>
              </w:rPr>
            </w:pPr>
            <w:r w:rsidRPr="00756235">
              <w:rPr>
                <w:rFonts w:ascii="仿宋" w:eastAsia="仿宋" w:hAnsi="仿宋" w:hint="eastAsia"/>
                <w:sz w:val="24"/>
                <w:szCs w:val="24"/>
              </w:rPr>
              <w:t>（单位：人民币元）</w:t>
            </w:r>
          </w:p>
        </w:tc>
        <w:tc>
          <w:tcPr>
            <w:tcW w:w="1560" w:type="dxa"/>
            <w:vAlign w:val="center"/>
          </w:tcPr>
          <w:p w:rsidR="00EA5E30" w:rsidRDefault="00EA5E30" w:rsidP="00AA6CD3">
            <w:pPr>
              <w:jc w:val="center"/>
              <w:rPr>
                <w:rFonts w:ascii="仿宋" w:eastAsia="仿宋" w:hAnsi="仿宋"/>
                <w:sz w:val="24"/>
                <w:szCs w:val="24"/>
              </w:rPr>
            </w:pPr>
            <w:r>
              <w:rPr>
                <w:rFonts w:ascii="仿宋" w:eastAsia="仿宋" w:hAnsi="仿宋" w:hint="eastAsia"/>
                <w:sz w:val="24"/>
                <w:szCs w:val="24"/>
              </w:rPr>
              <w:t>5</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.00</w:t>
            </w:r>
          </w:p>
        </w:tc>
        <w:tc>
          <w:tcPr>
            <w:tcW w:w="1417" w:type="dxa"/>
            <w:vAlign w:val="center"/>
          </w:tcPr>
          <w:p w:rsidR="00EA5E30" w:rsidRDefault="00EA5E30" w:rsidP="00AA6CD3">
            <w:pPr>
              <w:jc w:val="center"/>
              <w:rPr>
                <w:rFonts w:ascii="仿宋" w:eastAsia="仿宋" w:hAnsi="仿宋"/>
                <w:sz w:val="24"/>
                <w:szCs w:val="24"/>
              </w:rPr>
            </w:pPr>
            <w:r>
              <w:rPr>
                <w:rFonts w:ascii="仿宋" w:eastAsia="仿宋" w:hAnsi="仿宋" w:hint="eastAsia"/>
                <w:sz w:val="24"/>
                <w:szCs w:val="24"/>
              </w:rPr>
              <w:t>5</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.00</w:t>
            </w:r>
          </w:p>
        </w:tc>
        <w:tc>
          <w:tcPr>
            <w:tcW w:w="1559" w:type="dxa"/>
            <w:vAlign w:val="center"/>
          </w:tcPr>
          <w:p w:rsidR="00EA5E30" w:rsidRDefault="00AA6CD3" w:rsidP="00AA6CD3">
            <w:pPr>
              <w:jc w:val="center"/>
              <w:rPr>
                <w:rFonts w:ascii="仿宋" w:eastAsia="仿宋" w:hAnsi="仿宋"/>
                <w:sz w:val="24"/>
                <w:szCs w:val="24"/>
              </w:rPr>
            </w:pPr>
            <w:r>
              <w:rPr>
                <w:rFonts w:ascii="仿宋" w:eastAsia="仿宋" w:hAnsi="仿宋" w:hint="eastAsia"/>
                <w:sz w:val="24"/>
                <w:szCs w:val="24"/>
              </w:rPr>
              <w:t>5</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.00</w:t>
            </w:r>
          </w:p>
        </w:tc>
      </w:tr>
      <w:tr w:rsidR="00B044F9" w:rsidRPr="004E6A6D" w:rsidTr="00AA6CD3">
        <w:trPr>
          <w:trHeight w:val="410"/>
          <w:jc w:val="center"/>
        </w:trPr>
        <w:tc>
          <w:tcPr>
            <w:tcW w:w="5098" w:type="dxa"/>
            <w:gridSpan w:val="2"/>
          </w:tcPr>
          <w:p w:rsidR="00B044F9" w:rsidRDefault="00EA5E30" w:rsidP="00EA5E30">
            <w:pPr>
              <w:jc w:val="left"/>
              <w:rPr>
                <w:rFonts w:ascii="仿宋" w:eastAsia="仿宋" w:hAnsi="仿宋"/>
                <w:sz w:val="24"/>
                <w:szCs w:val="24"/>
              </w:rPr>
            </w:pPr>
            <w:r w:rsidRPr="00756235">
              <w:rPr>
                <w:rFonts w:ascii="仿宋" w:eastAsia="仿宋" w:hAnsi="仿宋" w:hint="eastAsia"/>
                <w:sz w:val="24"/>
                <w:szCs w:val="24"/>
              </w:rPr>
              <w:t>下属分级基金的限制转换转入金额</w:t>
            </w:r>
          </w:p>
          <w:p w:rsidR="00EA5E30" w:rsidRPr="00756235" w:rsidRDefault="00EA5E30" w:rsidP="00EA5E30">
            <w:pPr>
              <w:jc w:val="left"/>
              <w:rPr>
                <w:rFonts w:ascii="仿宋" w:eastAsia="仿宋" w:hAnsi="仿宋"/>
                <w:sz w:val="24"/>
                <w:szCs w:val="24"/>
              </w:rPr>
            </w:pPr>
            <w:r w:rsidRPr="00756235">
              <w:rPr>
                <w:rFonts w:ascii="仿宋" w:eastAsia="仿宋" w:hAnsi="仿宋" w:hint="eastAsia"/>
                <w:sz w:val="24"/>
                <w:szCs w:val="24"/>
              </w:rPr>
              <w:t>（单位：人民币元）</w:t>
            </w:r>
          </w:p>
        </w:tc>
        <w:tc>
          <w:tcPr>
            <w:tcW w:w="1560" w:type="dxa"/>
            <w:vAlign w:val="center"/>
          </w:tcPr>
          <w:p w:rsidR="00EA5E30" w:rsidRDefault="00EA5E30" w:rsidP="00AA6CD3">
            <w:pPr>
              <w:jc w:val="center"/>
              <w:rPr>
                <w:rFonts w:ascii="仿宋" w:eastAsia="仿宋" w:hAnsi="仿宋"/>
                <w:sz w:val="24"/>
                <w:szCs w:val="24"/>
              </w:rPr>
            </w:pPr>
            <w:r>
              <w:rPr>
                <w:rFonts w:ascii="仿宋" w:eastAsia="仿宋" w:hAnsi="仿宋" w:hint="eastAsia"/>
                <w:sz w:val="24"/>
                <w:szCs w:val="24"/>
              </w:rPr>
              <w:t>5</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.00</w:t>
            </w:r>
          </w:p>
        </w:tc>
        <w:tc>
          <w:tcPr>
            <w:tcW w:w="1417" w:type="dxa"/>
            <w:vAlign w:val="center"/>
          </w:tcPr>
          <w:p w:rsidR="00EA5E30" w:rsidRDefault="00EA5E30" w:rsidP="00AA6CD3">
            <w:pPr>
              <w:jc w:val="center"/>
              <w:rPr>
                <w:rFonts w:ascii="仿宋" w:eastAsia="仿宋" w:hAnsi="仿宋"/>
                <w:sz w:val="24"/>
                <w:szCs w:val="24"/>
              </w:rPr>
            </w:pPr>
            <w:r>
              <w:rPr>
                <w:rFonts w:ascii="仿宋" w:eastAsia="仿宋" w:hAnsi="仿宋" w:hint="eastAsia"/>
                <w:sz w:val="24"/>
                <w:szCs w:val="24"/>
              </w:rPr>
              <w:t>5</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.00</w:t>
            </w:r>
          </w:p>
        </w:tc>
        <w:tc>
          <w:tcPr>
            <w:tcW w:w="1559" w:type="dxa"/>
            <w:vAlign w:val="center"/>
          </w:tcPr>
          <w:p w:rsidR="00EA5E30" w:rsidRDefault="00AA6CD3" w:rsidP="00AA6CD3">
            <w:pPr>
              <w:jc w:val="center"/>
              <w:rPr>
                <w:rFonts w:ascii="仿宋" w:eastAsia="仿宋" w:hAnsi="仿宋"/>
                <w:sz w:val="24"/>
                <w:szCs w:val="24"/>
              </w:rPr>
            </w:pPr>
            <w:r>
              <w:rPr>
                <w:rFonts w:ascii="仿宋" w:eastAsia="仿宋" w:hAnsi="仿宋" w:hint="eastAsia"/>
                <w:sz w:val="24"/>
                <w:szCs w:val="24"/>
              </w:rPr>
              <w:t>5</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.00</w:t>
            </w:r>
          </w:p>
        </w:tc>
      </w:tr>
      <w:tr w:rsidR="00B044F9" w:rsidRPr="004E6A6D" w:rsidTr="00AA6CD3">
        <w:trPr>
          <w:trHeight w:val="410"/>
          <w:jc w:val="center"/>
        </w:trPr>
        <w:tc>
          <w:tcPr>
            <w:tcW w:w="5098" w:type="dxa"/>
            <w:gridSpan w:val="2"/>
          </w:tcPr>
          <w:p w:rsidR="00B044F9" w:rsidRDefault="00EA5E30" w:rsidP="00EA5E30">
            <w:pPr>
              <w:jc w:val="left"/>
              <w:rPr>
                <w:rFonts w:ascii="仿宋" w:eastAsia="仿宋" w:hAnsi="仿宋"/>
                <w:sz w:val="24"/>
                <w:szCs w:val="24"/>
              </w:rPr>
            </w:pPr>
            <w:r w:rsidRPr="00756235">
              <w:rPr>
                <w:rFonts w:ascii="仿宋" w:eastAsia="仿宋" w:hAnsi="仿宋" w:hint="eastAsia"/>
                <w:sz w:val="24"/>
                <w:szCs w:val="24"/>
              </w:rPr>
              <w:t>下属分级基金的限制定期定额投资金额</w:t>
            </w:r>
          </w:p>
          <w:p w:rsidR="00EA5E30" w:rsidRPr="00756235" w:rsidRDefault="00EA5E30" w:rsidP="00EA5E30">
            <w:pPr>
              <w:jc w:val="left"/>
              <w:rPr>
                <w:rFonts w:ascii="仿宋" w:eastAsia="仿宋" w:hAnsi="仿宋"/>
                <w:sz w:val="24"/>
                <w:szCs w:val="24"/>
              </w:rPr>
            </w:pPr>
            <w:r w:rsidRPr="00756235">
              <w:rPr>
                <w:rFonts w:ascii="仿宋" w:eastAsia="仿宋" w:hAnsi="仿宋" w:hint="eastAsia"/>
                <w:sz w:val="24"/>
                <w:szCs w:val="24"/>
              </w:rPr>
              <w:t>（单位：人民币元）</w:t>
            </w:r>
          </w:p>
        </w:tc>
        <w:tc>
          <w:tcPr>
            <w:tcW w:w="1560" w:type="dxa"/>
            <w:vAlign w:val="center"/>
          </w:tcPr>
          <w:p w:rsidR="00EA5E30" w:rsidRDefault="00EA5E30" w:rsidP="00AA6CD3">
            <w:pPr>
              <w:jc w:val="center"/>
              <w:rPr>
                <w:rFonts w:ascii="仿宋" w:eastAsia="仿宋" w:hAnsi="仿宋"/>
                <w:sz w:val="24"/>
                <w:szCs w:val="24"/>
              </w:rPr>
            </w:pPr>
            <w:r>
              <w:rPr>
                <w:rFonts w:ascii="仿宋" w:eastAsia="仿宋" w:hAnsi="仿宋" w:hint="eastAsia"/>
                <w:sz w:val="24"/>
                <w:szCs w:val="24"/>
              </w:rPr>
              <w:t>5</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.00</w:t>
            </w:r>
          </w:p>
        </w:tc>
        <w:tc>
          <w:tcPr>
            <w:tcW w:w="1417" w:type="dxa"/>
            <w:vAlign w:val="center"/>
          </w:tcPr>
          <w:p w:rsidR="00EA5E30" w:rsidRDefault="00EA5E30" w:rsidP="00AA6CD3">
            <w:pPr>
              <w:jc w:val="center"/>
              <w:rPr>
                <w:rFonts w:ascii="仿宋" w:eastAsia="仿宋" w:hAnsi="仿宋"/>
                <w:sz w:val="24"/>
                <w:szCs w:val="24"/>
              </w:rPr>
            </w:pPr>
            <w:r>
              <w:rPr>
                <w:rFonts w:ascii="仿宋" w:eastAsia="仿宋" w:hAnsi="仿宋"/>
                <w:sz w:val="24"/>
                <w:szCs w:val="24"/>
              </w:rPr>
              <w:t>5</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.00</w:t>
            </w:r>
          </w:p>
        </w:tc>
        <w:tc>
          <w:tcPr>
            <w:tcW w:w="1559" w:type="dxa"/>
            <w:vAlign w:val="center"/>
          </w:tcPr>
          <w:p w:rsidR="00EA5E30" w:rsidRDefault="00AA6CD3" w:rsidP="00AA6CD3">
            <w:pPr>
              <w:jc w:val="center"/>
              <w:rPr>
                <w:rFonts w:ascii="仿宋" w:eastAsia="仿宋" w:hAnsi="仿宋"/>
                <w:sz w:val="24"/>
                <w:szCs w:val="24"/>
              </w:rPr>
            </w:pPr>
            <w:r>
              <w:rPr>
                <w:rFonts w:ascii="仿宋" w:eastAsia="仿宋" w:hAnsi="仿宋" w:hint="eastAsia"/>
                <w:sz w:val="24"/>
                <w:szCs w:val="24"/>
              </w:rPr>
              <w:t>5</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w:t>
            </w:r>
            <w:r>
              <w:rPr>
                <w:rFonts w:ascii="仿宋" w:eastAsia="仿宋" w:hAnsi="仿宋"/>
                <w:sz w:val="24"/>
                <w:szCs w:val="24"/>
              </w:rPr>
              <w:t>000</w:t>
            </w:r>
            <w:r w:rsidR="004B3E7B">
              <w:rPr>
                <w:rFonts w:ascii="仿宋" w:eastAsia="仿宋" w:hAnsi="仿宋"/>
                <w:sz w:val="24"/>
                <w:szCs w:val="24"/>
              </w:rPr>
              <w:t>.00</w:t>
            </w:r>
          </w:p>
        </w:tc>
      </w:tr>
    </w:tbl>
    <w:p w:rsidR="00D31973" w:rsidRPr="004E6A6D" w:rsidRDefault="0066226A" w:rsidP="00786868">
      <w:pPr>
        <w:pStyle w:val="2"/>
        <w:spacing w:beforeLines="50" w:afterLines="50" w:line="240" w:lineRule="auto"/>
        <w:jc w:val="left"/>
        <w:rPr>
          <w:rFonts w:ascii="仿宋" w:eastAsia="仿宋" w:hAnsi="仿宋"/>
          <w:sz w:val="28"/>
          <w:szCs w:val="28"/>
        </w:rPr>
      </w:pPr>
      <w:bookmarkStart w:id="11" w:name="t_3_1_4_fj_table"/>
      <w:bookmarkStart w:id="12" w:name="t_3_1_4_fj_2803_a1_fm1"/>
      <w:bookmarkEnd w:id="11"/>
      <w:bookmarkEnd w:id="12"/>
      <w:r w:rsidRPr="00EE12EA">
        <w:rPr>
          <w:rFonts w:ascii="仿宋" w:eastAsia="仿宋" w:hAnsi="仿宋"/>
          <w:sz w:val="28"/>
          <w:szCs w:val="28"/>
        </w:rPr>
        <w:t xml:space="preserve">2 </w:t>
      </w:r>
      <w:bookmarkStart w:id="13" w:name="t_3_2_table"/>
      <w:bookmarkEnd w:id="13"/>
      <w:r w:rsidRPr="004E6A6D">
        <w:rPr>
          <w:rFonts w:ascii="仿宋" w:eastAsia="仿宋" w:hAnsi="仿宋" w:hint="eastAsia"/>
          <w:sz w:val="28"/>
          <w:szCs w:val="28"/>
        </w:rPr>
        <w:t>其他需要提示的事项</w:t>
      </w:r>
    </w:p>
    <w:p w:rsidR="000708B0" w:rsidRDefault="009E2282" w:rsidP="0064432C">
      <w:pPr>
        <w:spacing w:line="360" w:lineRule="auto"/>
        <w:ind w:firstLineChars="200" w:firstLine="560"/>
        <w:jc w:val="left"/>
        <w:rPr>
          <w:rFonts w:ascii="仿宋" w:eastAsia="仿宋" w:hAnsi="仿宋"/>
          <w:color w:val="000000"/>
          <w:sz w:val="28"/>
          <w:szCs w:val="28"/>
        </w:rPr>
      </w:pPr>
      <w:bookmarkStart w:id="14" w:name="t_3_2_2646_a1_fm1"/>
      <w:bookmarkEnd w:id="14"/>
      <w:r w:rsidRPr="009E2282">
        <w:rPr>
          <w:rFonts w:ascii="仿宋" w:eastAsia="仿宋" w:hAnsi="仿宋" w:hint="eastAsia"/>
          <w:color w:val="000000"/>
          <w:sz w:val="28"/>
          <w:szCs w:val="28"/>
        </w:rPr>
        <w:t>（1）</w:t>
      </w:r>
      <w:r w:rsidR="00CF1069" w:rsidRPr="00CF1069">
        <w:rPr>
          <w:rFonts w:ascii="仿宋" w:eastAsia="仿宋" w:hAnsi="仿宋" w:hint="eastAsia"/>
          <w:color w:val="000000"/>
          <w:sz w:val="28"/>
          <w:szCs w:val="28"/>
        </w:rPr>
        <w:t>自</w:t>
      </w:r>
      <w:r w:rsidR="00CF1069" w:rsidRPr="00CF1069">
        <w:rPr>
          <w:rFonts w:ascii="仿宋" w:eastAsia="仿宋" w:hAnsi="仿宋"/>
          <w:color w:val="000000"/>
          <w:sz w:val="28"/>
          <w:szCs w:val="28"/>
        </w:rPr>
        <w:t>202</w:t>
      </w:r>
      <w:r w:rsidR="00CF6F41">
        <w:rPr>
          <w:rFonts w:ascii="仿宋" w:eastAsia="仿宋" w:hAnsi="仿宋"/>
          <w:color w:val="000000"/>
          <w:sz w:val="28"/>
          <w:szCs w:val="28"/>
        </w:rPr>
        <w:t>5</w:t>
      </w:r>
      <w:r w:rsidR="00CF1069" w:rsidRPr="00CF1069">
        <w:rPr>
          <w:rFonts w:ascii="仿宋" w:eastAsia="仿宋" w:hAnsi="仿宋" w:hint="eastAsia"/>
          <w:color w:val="000000"/>
          <w:sz w:val="28"/>
          <w:szCs w:val="28"/>
        </w:rPr>
        <w:t>年</w:t>
      </w:r>
      <w:r w:rsidR="00804C8D">
        <w:rPr>
          <w:rFonts w:ascii="仿宋" w:eastAsia="仿宋" w:hAnsi="仿宋"/>
          <w:color w:val="000000"/>
          <w:sz w:val="28"/>
          <w:szCs w:val="28"/>
        </w:rPr>
        <w:t>9</w:t>
      </w:r>
      <w:r w:rsidR="00CF1069" w:rsidRPr="00CF1069">
        <w:rPr>
          <w:rFonts w:ascii="仿宋" w:eastAsia="仿宋" w:hAnsi="仿宋" w:hint="eastAsia"/>
          <w:color w:val="000000"/>
          <w:sz w:val="28"/>
          <w:szCs w:val="28"/>
        </w:rPr>
        <w:t>月</w:t>
      </w:r>
      <w:r w:rsidR="00CF1069">
        <w:rPr>
          <w:rFonts w:ascii="仿宋" w:eastAsia="仿宋" w:hAnsi="仿宋"/>
          <w:color w:val="000000"/>
          <w:sz w:val="28"/>
          <w:szCs w:val="28"/>
        </w:rPr>
        <w:t>2</w:t>
      </w:r>
      <w:r w:rsidR="00CF6F41">
        <w:rPr>
          <w:rFonts w:ascii="仿宋" w:eastAsia="仿宋" w:hAnsi="仿宋"/>
          <w:color w:val="000000"/>
          <w:sz w:val="28"/>
          <w:szCs w:val="28"/>
        </w:rPr>
        <w:t>3</w:t>
      </w:r>
      <w:r w:rsidR="00CF1069" w:rsidRPr="00CF1069">
        <w:rPr>
          <w:rFonts w:ascii="仿宋" w:eastAsia="仿宋" w:hAnsi="仿宋" w:hint="eastAsia"/>
          <w:color w:val="000000"/>
          <w:sz w:val="28"/>
          <w:szCs w:val="28"/>
        </w:rPr>
        <w:t>日起，在本基金的所有销售机构（包括代销及直销渠道）</w:t>
      </w:r>
      <w:r w:rsidR="00CF6F41" w:rsidRPr="00CF6F41">
        <w:rPr>
          <w:rFonts w:ascii="仿宋" w:eastAsia="仿宋" w:hAnsi="仿宋" w:hint="eastAsia"/>
          <w:color w:val="000000"/>
          <w:sz w:val="28"/>
          <w:szCs w:val="28"/>
        </w:rPr>
        <w:t>圆信永丰丰和中短债债券型证券投资基金</w:t>
      </w:r>
      <w:r w:rsidR="00CF1069" w:rsidRPr="00CF1069">
        <w:rPr>
          <w:rFonts w:ascii="仿宋" w:eastAsia="仿宋" w:hAnsi="仿宋" w:hint="eastAsia"/>
          <w:color w:val="000000"/>
          <w:sz w:val="28"/>
          <w:szCs w:val="28"/>
        </w:rPr>
        <w:t>单日每个基金账户的累计申购（包含转换转入、定期定额投资）金额上限为伍佰万元（含伍佰万元）</w:t>
      </w:r>
      <w:r w:rsidR="001E0C3A">
        <w:rPr>
          <w:rFonts w:ascii="仿宋" w:eastAsia="仿宋" w:hAnsi="仿宋" w:hint="eastAsia"/>
          <w:color w:val="000000"/>
          <w:sz w:val="28"/>
          <w:szCs w:val="28"/>
        </w:rPr>
        <w:t>，</w:t>
      </w:r>
      <w:r w:rsidR="00CF1069" w:rsidRPr="00CF1069">
        <w:rPr>
          <w:rFonts w:ascii="仿宋" w:eastAsia="仿宋" w:hAnsi="仿宋" w:hint="eastAsia"/>
          <w:color w:val="000000"/>
          <w:sz w:val="28"/>
          <w:szCs w:val="28"/>
        </w:rPr>
        <w:t>其中本基金</w:t>
      </w:r>
      <w:r w:rsidR="00CF1069" w:rsidRPr="00CF1069">
        <w:rPr>
          <w:rFonts w:ascii="仿宋" w:eastAsia="仿宋" w:hAnsi="仿宋"/>
          <w:color w:val="000000"/>
          <w:sz w:val="28"/>
          <w:szCs w:val="28"/>
        </w:rPr>
        <w:t>A</w:t>
      </w:r>
      <w:r w:rsidR="00CF1069" w:rsidRPr="00CF1069">
        <w:rPr>
          <w:rFonts w:ascii="仿宋" w:eastAsia="仿宋" w:hAnsi="仿宋" w:hint="eastAsia"/>
          <w:color w:val="000000"/>
          <w:sz w:val="28"/>
          <w:szCs w:val="28"/>
        </w:rPr>
        <w:t>类份额</w:t>
      </w:r>
      <w:r w:rsidR="00CF6F41">
        <w:rPr>
          <w:rFonts w:ascii="仿宋" w:eastAsia="仿宋" w:hAnsi="仿宋" w:hint="eastAsia"/>
          <w:color w:val="000000"/>
          <w:sz w:val="28"/>
          <w:szCs w:val="28"/>
        </w:rPr>
        <w:t>、</w:t>
      </w:r>
      <w:r w:rsidR="00CF1069" w:rsidRPr="00CF1069">
        <w:rPr>
          <w:rFonts w:ascii="仿宋" w:eastAsia="仿宋" w:hAnsi="仿宋"/>
          <w:color w:val="000000"/>
          <w:sz w:val="28"/>
          <w:szCs w:val="28"/>
        </w:rPr>
        <w:t>C</w:t>
      </w:r>
      <w:r w:rsidR="00CF1069" w:rsidRPr="00CF1069">
        <w:rPr>
          <w:rFonts w:ascii="仿宋" w:eastAsia="仿宋" w:hAnsi="仿宋" w:hint="eastAsia"/>
          <w:color w:val="000000"/>
          <w:sz w:val="28"/>
          <w:szCs w:val="28"/>
        </w:rPr>
        <w:t>类份额</w:t>
      </w:r>
      <w:r w:rsidR="00CF6F41">
        <w:rPr>
          <w:rFonts w:ascii="仿宋" w:eastAsia="仿宋" w:hAnsi="仿宋" w:hint="eastAsia"/>
          <w:color w:val="000000"/>
          <w:sz w:val="28"/>
          <w:szCs w:val="28"/>
        </w:rPr>
        <w:t>和E</w:t>
      </w:r>
      <w:r w:rsidR="00CF6F41" w:rsidRPr="00CF1069">
        <w:rPr>
          <w:rFonts w:ascii="仿宋" w:eastAsia="仿宋" w:hAnsi="仿宋" w:hint="eastAsia"/>
          <w:color w:val="000000"/>
          <w:sz w:val="28"/>
          <w:szCs w:val="28"/>
        </w:rPr>
        <w:t>类份额</w:t>
      </w:r>
      <w:r w:rsidR="00CF1069" w:rsidRPr="00CF1069">
        <w:rPr>
          <w:rFonts w:ascii="仿宋" w:eastAsia="仿宋" w:hAnsi="仿宋" w:hint="eastAsia"/>
          <w:color w:val="000000"/>
          <w:sz w:val="28"/>
          <w:szCs w:val="28"/>
        </w:rPr>
        <w:t>的累计申购金额分别计算，每一基金份额类别累计申购金额上限为伍佰万元（含伍佰万元），如单日单个基金账户累计申购任一基金份额类别的申请金额超过伍佰万元，注册登记机构将有权对该基金账户当日提交的单笔或多笔申购申请</w:t>
      </w:r>
      <w:r w:rsidR="00E631E2">
        <w:rPr>
          <w:rFonts w:ascii="仿宋" w:eastAsia="仿宋" w:hAnsi="仿宋" w:hint="eastAsia"/>
          <w:color w:val="000000"/>
          <w:sz w:val="28"/>
          <w:szCs w:val="28"/>
        </w:rPr>
        <w:t>予以</w:t>
      </w:r>
      <w:r w:rsidR="00CF1069" w:rsidRPr="00CF1069">
        <w:rPr>
          <w:rFonts w:ascii="仿宋" w:eastAsia="仿宋" w:hAnsi="仿宋" w:hint="eastAsia"/>
          <w:color w:val="000000"/>
          <w:sz w:val="28"/>
          <w:szCs w:val="28"/>
        </w:rPr>
        <w:t>拒绝，最终以注册登记机构确认结果为准。</w:t>
      </w:r>
      <w:r w:rsidR="00CF1069" w:rsidRPr="00CF1069">
        <w:rPr>
          <w:rFonts w:ascii="仿宋" w:eastAsia="仿宋" w:hAnsi="仿宋"/>
          <w:color w:val="000000"/>
          <w:sz w:val="28"/>
          <w:szCs w:val="28"/>
        </w:rPr>
        <w:t xml:space="preserve"> </w:t>
      </w:r>
      <w:r w:rsidR="0064432C" w:rsidRPr="0064432C">
        <w:rPr>
          <w:rFonts w:ascii="仿宋" w:eastAsia="仿宋" w:hAnsi="仿宋"/>
          <w:color w:val="000000"/>
          <w:sz w:val="28"/>
          <w:szCs w:val="28"/>
        </w:rPr>
        <w:t xml:space="preserve"> </w:t>
      </w:r>
    </w:p>
    <w:p w:rsidR="000708B0" w:rsidRDefault="0064432C" w:rsidP="0064432C">
      <w:pPr>
        <w:spacing w:line="360" w:lineRule="auto"/>
        <w:ind w:firstLineChars="200" w:firstLine="560"/>
        <w:jc w:val="left"/>
        <w:rPr>
          <w:rFonts w:ascii="仿宋" w:eastAsia="仿宋" w:hAnsi="仿宋"/>
          <w:color w:val="000000"/>
          <w:sz w:val="28"/>
          <w:szCs w:val="28"/>
        </w:rPr>
      </w:pPr>
      <w:r w:rsidRPr="0064432C">
        <w:rPr>
          <w:rFonts w:ascii="仿宋" w:eastAsia="仿宋" w:hAnsi="仿宋" w:hint="eastAsia"/>
          <w:color w:val="000000"/>
          <w:sz w:val="28"/>
          <w:szCs w:val="28"/>
        </w:rPr>
        <w:t>（</w:t>
      </w:r>
      <w:r w:rsidRPr="0064432C">
        <w:rPr>
          <w:rFonts w:ascii="仿宋" w:eastAsia="仿宋" w:hAnsi="仿宋"/>
          <w:color w:val="000000"/>
          <w:sz w:val="28"/>
          <w:szCs w:val="28"/>
        </w:rPr>
        <w:t>2</w:t>
      </w:r>
      <w:r w:rsidRPr="0064432C">
        <w:rPr>
          <w:rFonts w:ascii="仿宋" w:eastAsia="仿宋" w:hAnsi="仿宋" w:hint="eastAsia"/>
          <w:color w:val="000000"/>
          <w:sz w:val="28"/>
          <w:szCs w:val="28"/>
        </w:rPr>
        <w:t>）在暂停本基金的大额申购业务期间，本基金的赎回等其他业务照常办理；关于恢复本基金大额申购业务的具体时间，基金管理人将另行公告。</w:t>
      </w:r>
      <w:r w:rsidRPr="0064432C">
        <w:rPr>
          <w:rFonts w:ascii="仿宋" w:eastAsia="仿宋" w:hAnsi="仿宋"/>
          <w:color w:val="000000"/>
          <w:sz w:val="28"/>
          <w:szCs w:val="28"/>
        </w:rPr>
        <w:t xml:space="preserve"> </w:t>
      </w:r>
    </w:p>
    <w:p w:rsidR="000708B0" w:rsidRDefault="0064432C" w:rsidP="0064432C">
      <w:pPr>
        <w:spacing w:line="360" w:lineRule="auto"/>
        <w:ind w:firstLineChars="200" w:firstLine="560"/>
        <w:jc w:val="left"/>
        <w:rPr>
          <w:rFonts w:ascii="仿宋" w:eastAsia="仿宋" w:hAnsi="仿宋"/>
          <w:color w:val="000000"/>
          <w:sz w:val="28"/>
          <w:szCs w:val="28"/>
        </w:rPr>
      </w:pPr>
      <w:r w:rsidRPr="0064432C">
        <w:rPr>
          <w:rFonts w:ascii="仿宋" w:eastAsia="仿宋" w:hAnsi="仿宋" w:hint="eastAsia"/>
          <w:color w:val="000000"/>
          <w:sz w:val="28"/>
          <w:szCs w:val="28"/>
        </w:rPr>
        <w:t>（</w:t>
      </w:r>
      <w:r w:rsidRPr="0064432C">
        <w:rPr>
          <w:rFonts w:ascii="仿宋" w:eastAsia="仿宋" w:hAnsi="仿宋"/>
          <w:color w:val="000000"/>
          <w:sz w:val="28"/>
          <w:szCs w:val="28"/>
        </w:rPr>
        <w:t>3</w:t>
      </w:r>
      <w:r w:rsidRPr="0064432C">
        <w:rPr>
          <w:rFonts w:ascii="仿宋" w:eastAsia="仿宋" w:hAnsi="仿宋" w:hint="eastAsia"/>
          <w:color w:val="000000"/>
          <w:sz w:val="28"/>
          <w:szCs w:val="28"/>
        </w:rPr>
        <w:t>）如有疑问，请拨打本公司客户服务电话（</w:t>
      </w:r>
      <w:r w:rsidRPr="0064432C">
        <w:rPr>
          <w:rFonts w:ascii="仿宋" w:eastAsia="仿宋" w:hAnsi="仿宋"/>
          <w:color w:val="000000"/>
          <w:sz w:val="28"/>
          <w:szCs w:val="28"/>
        </w:rPr>
        <w:t>400-607-0088</w:t>
      </w:r>
      <w:r w:rsidRPr="0064432C">
        <w:rPr>
          <w:rFonts w:ascii="仿宋" w:eastAsia="仿宋" w:hAnsi="仿宋" w:hint="eastAsia"/>
          <w:color w:val="000000"/>
          <w:sz w:val="28"/>
          <w:szCs w:val="28"/>
        </w:rPr>
        <w:t>）或登录本公司网站（</w:t>
      </w:r>
      <w:r w:rsidRPr="0064432C">
        <w:rPr>
          <w:rFonts w:ascii="仿宋" w:eastAsia="仿宋" w:hAnsi="仿宋"/>
          <w:color w:val="000000"/>
          <w:sz w:val="28"/>
          <w:szCs w:val="28"/>
        </w:rPr>
        <w:t>www.gtsfund.com.cn</w:t>
      </w:r>
      <w:r w:rsidRPr="0064432C">
        <w:rPr>
          <w:rFonts w:ascii="仿宋" w:eastAsia="仿宋" w:hAnsi="仿宋" w:hint="eastAsia"/>
          <w:color w:val="000000"/>
          <w:sz w:val="28"/>
          <w:szCs w:val="28"/>
        </w:rPr>
        <w:t>）获取相关信息。</w:t>
      </w:r>
      <w:r w:rsidRPr="0064432C">
        <w:rPr>
          <w:rFonts w:ascii="仿宋" w:eastAsia="仿宋" w:hAnsi="仿宋"/>
          <w:color w:val="000000"/>
          <w:sz w:val="28"/>
          <w:szCs w:val="28"/>
        </w:rPr>
        <w:t xml:space="preserve"> </w:t>
      </w:r>
    </w:p>
    <w:p w:rsidR="000708B0" w:rsidRDefault="0064432C" w:rsidP="0064432C">
      <w:pPr>
        <w:spacing w:line="360" w:lineRule="auto"/>
        <w:ind w:firstLineChars="200" w:firstLine="560"/>
        <w:jc w:val="left"/>
        <w:rPr>
          <w:rFonts w:ascii="仿宋" w:eastAsia="仿宋" w:hAnsi="仿宋"/>
          <w:color w:val="000000"/>
          <w:sz w:val="28"/>
          <w:szCs w:val="28"/>
        </w:rPr>
      </w:pPr>
      <w:r w:rsidRPr="0064432C">
        <w:rPr>
          <w:rFonts w:ascii="仿宋" w:eastAsia="仿宋" w:hAnsi="仿宋" w:hint="eastAsia"/>
          <w:color w:val="000000"/>
          <w:sz w:val="28"/>
          <w:szCs w:val="28"/>
        </w:rPr>
        <w:t>（</w:t>
      </w:r>
      <w:r w:rsidRPr="0064432C">
        <w:rPr>
          <w:rFonts w:ascii="仿宋" w:eastAsia="仿宋" w:hAnsi="仿宋"/>
          <w:color w:val="000000"/>
          <w:sz w:val="28"/>
          <w:szCs w:val="28"/>
        </w:rPr>
        <w:t>4</w:t>
      </w:r>
      <w:r w:rsidRPr="0064432C">
        <w:rPr>
          <w:rFonts w:ascii="仿宋" w:eastAsia="仿宋" w:hAnsi="仿宋" w:hint="eastAsia"/>
          <w:color w:val="000000"/>
          <w:sz w:val="28"/>
          <w:szCs w:val="28"/>
        </w:rPr>
        <w:t>）</w:t>
      </w:r>
      <w:r w:rsidRPr="009E2282">
        <w:rPr>
          <w:rFonts w:ascii="仿宋" w:eastAsia="仿宋" w:hAnsi="仿宋" w:hint="eastAsia"/>
          <w:b/>
          <w:color w:val="000000"/>
          <w:sz w:val="28"/>
          <w:szCs w:val="28"/>
        </w:rPr>
        <w:t>风险提示</w:t>
      </w:r>
      <w:r w:rsidRPr="0064432C">
        <w:rPr>
          <w:rFonts w:ascii="仿宋" w:eastAsia="仿宋" w:hAnsi="仿宋" w:hint="eastAsia"/>
          <w:color w:val="000000"/>
          <w:sz w:val="28"/>
          <w:szCs w:val="28"/>
        </w:rPr>
        <w:t>：基金管理人承诺以诚实信用、勤勉尽责的原则管理和运用基金资产，但不保证基金一定盈利，也不保证最低收益。敬请投资者注意投资风险。投资者投资于本基金前请务必认真阅读《基金合同》及《招募说明书》等法律文件。</w:t>
      </w:r>
    </w:p>
    <w:p w:rsidR="00464D45" w:rsidRDefault="00464D45" w:rsidP="0064432C">
      <w:pPr>
        <w:spacing w:line="360" w:lineRule="auto"/>
        <w:ind w:firstLineChars="200" w:firstLine="560"/>
        <w:jc w:val="left"/>
        <w:rPr>
          <w:rFonts w:ascii="仿宋" w:eastAsia="仿宋" w:hAnsi="仿宋"/>
          <w:color w:val="000000"/>
          <w:sz w:val="28"/>
          <w:szCs w:val="28"/>
        </w:rPr>
      </w:pPr>
    </w:p>
    <w:p w:rsidR="000708B0" w:rsidRPr="00464D45" w:rsidRDefault="0064432C" w:rsidP="00464D45">
      <w:pPr>
        <w:spacing w:line="360" w:lineRule="auto"/>
        <w:ind w:firstLineChars="200" w:firstLine="560"/>
        <w:jc w:val="left"/>
        <w:rPr>
          <w:rFonts w:ascii="仿宋" w:eastAsia="仿宋" w:hAnsi="仿宋"/>
          <w:color w:val="000000"/>
          <w:sz w:val="28"/>
          <w:szCs w:val="28"/>
        </w:rPr>
      </w:pPr>
      <w:r w:rsidRPr="0064432C">
        <w:rPr>
          <w:rFonts w:ascii="仿宋" w:eastAsia="仿宋" w:hAnsi="仿宋"/>
          <w:color w:val="000000"/>
          <w:sz w:val="28"/>
          <w:szCs w:val="28"/>
        </w:rPr>
        <w:t xml:space="preserve"> </w:t>
      </w:r>
      <w:r w:rsidRPr="0064432C">
        <w:rPr>
          <w:rFonts w:ascii="仿宋" w:eastAsia="仿宋" w:hAnsi="仿宋" w:hint="eastAsia"/>
          <w:color w:val="000000"/>
          <w:sz w:val="28"/>
          <w:szCs w:val="28"/>
        </w:rPr>
        <w:t>特此公告。</w:t>
      </w:r>
      <w:r w:rsidRPr="0064432C">
        <w:rPr>
          <w:rFonts w:ascii="仿宋" w:eastAsia="仿宋" w:hAnsi="仿宋"/>
          <w:color w:val="000000"/>
          <w:sz w:val="28"/>
          <w:szCs w:val="28"/>
        </w:rPr>
        <w:t xml:space="preserve"> </w:t>
      </w:r>
    </w:p>
    <w:p w:rsidR="00BE0AC5" w:rsidRPr="004E6A6D" w:rsidRDefault="0066226A" w:rsidP="00446049">
      <w:pPr>
        <w:spacing w:line="360" w:lineRule="auto"/>
        <w:ind w:right="560"/>
        <w:jc w:val="right"/>
        <w:rPr>
          <w:rFonts w:ascii="仿宋" w:eastAsia="仿宋" w:hAnsi="仿宋"/>
          <w:sz w:val="28"/>
          <w:szCs w:val="28"/>
        </w:rPr>
      </w:pPr>
      <w:r w:rsidRPr="004E6A6D">
        <w:rPr>
          <w:rFonts w:ascii="仿宋" w:eastAsia="仿宋" w:hAnsi="仿宋" w:hint="eastAsia"/>
          <w:sz w:val="28"/>
          <w:szCs w:val="28"/>
        </w:rPr>
        <w:t>圆信永丰基金管理有限公司</w:t>
      </w:r>
    </w:p>
    <w:p w:rsidR="00D31973" w:rsidRPr="004E6A6D" w:rsidRDefault="00435CE7" w:rsidP="00446049">
      <w:pPr>
        <w:spacing w:line="360" w:lineRule="auto"/>
        <w:ind w:right="560"/>
        <w:jc w:val="right"/>
        <w:rPr>
          <w:rFonts w:ascii="仿宋" w:eastAsia="仿宋" w:hAnsi="仿宋"/>
          <w:sz w:val="28"/>
          <w:szCs w:val="28"/>
        </w:rPr>
      </w:pPr>
      <w:r w:rsidRPr="004E6A6D">
        <w:rPr>
          <w:rFonts w:ascii="仿宋" w:eastAsia="仿宋" w:hAnsi="仿宋"/>
          <w:sz w:val="28"/>
          <w:szCs w:val="28"/>
        </w:rPr>
        <w:t>202</w:t>
      </w:r>
      <w:r w:rsidR="007A5A22">
        <w:rPr>
          <w:rFonts w:ascii="仿宋" w:eastAsia="仿宋" w:hAnsi="仿宋"/>
          <w:sz w:val="28"/>
          <w:szCs w:val="28"/>
        </w:rPr>
        <w:t>5</w:t>
      </w:r>
      <w:r w:rsidRPr="004E6A6D">
        <w:rPr>
          <w:rFonts w:ascii="仿宋" w:eastAsia="仿宋" w:hAnsi="仿宋"/>
          <w:sz w:val="28"/>
          <w:szCs w:val="28"/>
        </w:rPr>
        <w:t>年</w:t>
      </w:r>
      <w:r w:rsidR="003C5B18">
        <w:rPr>
          <w:rFonts w:ascii="仿宋" w:eastAsia="仿宋" w:hAnsi="仿宋"/>
          <w:sz w:val="28"/>
          <w:szCs w:val="28"/>
        </w:rPr>
        <w:t>9</w:t>
      </w:r>
      <w:r w:rsidR="00C005C3" w:rsidRPr="004E6A6D">
        <w:rPr>
          <w:rFonts w:ascii="仿宋" w:eastAsia="仿宋" w:hAnsi="仿宋"/>
          <w:sz w:val="28"/>
          <w:szCs w:val="28"/>
        </w:rPr>
        <w:t>月</w:t>
      </w:r>
      <w:r w:rsidR="007A5A22">
        <w:rPr>
          <w:rFonts w:ascii="仿宋" w:eastAsia="仿宋" w:hAnsi="仿宋"/>
          <w:sz w:val="28"/>
          <w:szCs w:val="28"/>
        </w:rPr>
        <w:t>2</w:t>
      </w:r>
      <w:r w:rsidR="003C5B18">
        <w:rPr>
          <w:rFonts w:ascii="仿宋" w:eastAsia="仿宋" w:hAnsi="仿宋"/>
          <w:sz w:val="28"/>
          <w:szCs w:val="28"/>
        </w:rPr>
        <w:t>2</w:t>
      </w:r>
      <w:bookmarkStart w:id="15" w:name="_GoBack"/>
      <w:bookmarkEnd w:id="15"/>
      <w:r w:rsidR="0066226A" w:rsidRPr="004E6A6D">
        <w:rPr>
          <w:rFonts w:ascii="仿宋" w:eastAsia="仿宋" w:hAnsi="仿宋"/>
          <w:sz w:val="28"/>
          <w:szCs w:val="28"/>
        </w:rPr>
        <w:t>日</w:t>
      </w:r>
    </w:p>
    <w:sectPr w:rsidR="00D31973" w:rsidRPr="004E6A6D" w:rsidSect="002B5ACA">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D40" w:rsidRDefault="00503D40" w:rsidP="00101E14">
      <w:r>
        <w:separator/>
      </w:r>
    </w:p>
  </w:endnote>
  <w:endnote w:type="continuationSeparator" w:id="0">
    <w:p w:rsidR="00503D40" w:rsidRDefault="00503D40" w:rsidP="00101E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41900"/>
      <w:docPartObj>
        <w:docPartGallery w:val="Page Numbers (Bottom of Page)"/>
        <w:docPartUnique/>
      </w:docPartObj>
    </w:sdtPr>
    <w:sdtContent>
      <w:sdt>
        <w:sdtPr>
          <w:id w:val="171357217"/>
          <w:docPartObj>
            <w:docPartGallery w:val="Page Numbers (Top of Page)"/>
            <w:docPartUnique/>
          </w:docPartObj>
        </w:sdtPr>
        <w:sdtContent>
          <w:p w:rsidR="006E1085" w:rsidRDefault="00CE6F6F" w:rsidP="00BE0AC5">
            <w:pPr>
              <w:pStyle w:val="a6"/>
              <w:jc w:val="center"/>
            </w:pPr>
            <w:r>
              <w:rPr>
                <w:b/>
                <w:sz w:val="24"/>
                <w:szCs w:val="24"/>
              </w:rPr>
              <w:fldChar w:fldCharType="begin"/>
            </w:r>
            <w:r w:rsidR="00065E00">
              <w:rPr>
                <w:b/>
              </w:rPr>
              <w:instrText>PAGE</w:instrText>
            </w:r>
            <w:r>
              <w:rPr>
                <w:b/>
                <w:sz w:val="24"/>
                <w:szCs w:val="24"/>
              </w:rPr>
              <w:fldChar w:fldCharType="separate"/>
            </w:r>
            <w:r w:rsidR="00786868">
              <w:rPr>
                <w:b/>
                <w:noProof/>
              </w:rPr>
              <w:t>1</w:t>
            </w:r>
            <w:r>
              <w:rPr>
                <w:b/>
                <w:sz w:val="24"/>
                <w:szCs w:val="24"/>
              </w:rPr>
              <w:fldChar w:fldCharType="end"/>
            </w:r>
            <w:r w:rsidR="00065E00">
              <w:rPr>
                <w:lang w:val="zh-CN"/>
              </w:rPr>
              <w:t xml:space="preserve">/ </w:t>
            </w:r>
            <w:r>
              <w:rPr>
                <w:b/>
                <w:sz w:val="24"/>
                <w:szCs w:val="24"/>
              </w:rPr>
              <w:fldChar w:fldCharType="begin"/>
            </w:r>
            <w:r w:rsidR="00065E00">
              <w:rPr>
                <w:b/>
              </w:rPr>
              <w:instrText>NUMPAGES</w:instrText>
            </w:r>
            <w:r>
              <w:rPr>
                <w:b/>
                <w:sz w:val="24"/>
                <w:szCs w:val="24"/>
              </w:rPr>
              <w:fldChar w:fldCharType="separate"/>
            </w:r>
            <w:r w:rsidR="00786868">
              <w:rPr>
                <w:b/>
                <w:noProof/>
              </w:rPr>
              <w:t>1</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D40" w:rsidRDefault="00503D40" w:rsidP="00101E14">
      <w:r>
        <w:separator/>
      </w:r>
    </w:p>
  </w:footnote>
  <w:footnote w:type="continuationSeparator" w:id="0">
    <w:p w:rsidR="00503D40" w:rsidRDefault="00503D40" w:rsidP="00101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85" w:rsidRDefault="006E1085" w:rsidP="00BE0AC5">
    <w:pPr>
      <w:pStyle w:val="a4"/>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6A5F"/>
    <w:rsid w:val="00014730"/>
    <w:rsid w:val="00016F59"/>
    <w:rsid w:val="00023836"/>
    <w:rsid w:val="00033824"/>
    <w:rsid w:val="00052483"/>
    <w:rsid w:val="00065E00"/>
    <w:rsid w:val="00066A3B"/>
    <w:rsid w:val="000708B0"/>
    <w:rsid w:val="000802D7"/>
    <w:rsid w:val="000B0B08"/>
    <w:rsid w:val="000C5958"/>
    <w:rsid w:val="000D2862"/>
    <w:rsid w:val="000E6218"/>
    <w:rsid w:val="00101E14"/>
    <w:rsid w:val="001406E4"/>
    <w:rsid w:val="001451EE"/>
    <w:rsid w:val="00153541"/>
    <w:rsid w:val="00155F8C"/>
    <w:rsid w:val="00172A27"/>
    <w:rsid w:val="00172CEF"/>
    <w:rsid w:val="00184045"/>
    <w:rsid w:val="001A53F2"/>
    <w:rsid w:val="001B023D"/>
    <w:rsid w:val="001B4E04"/>
    <w:rsid w:val="001B7210"/>
    <w:rsid w:val="001B76A3"/>
    <w:rsid w:val="001C4DBD"/>
    <w:rsid w:val="001D5BB8"/>
    <w:rsid w:val="001E0C3A"/>
    <w:rsid w:val="001E6849"/>
    <w:rsid w:val="00232790"/>
    <w:rsid w:val="0023478B"/>
    <w:rsid w:val="002361A4"/>
    <w:rsid w:val="0027470C"/>
    <w:rsid w:val="00275B48"/>
    <w:rsid w:val="00284D79"/>
    <w:rsid w:val="00286AF0"/>
    <w:rsid w:val="00291063"/>
    <w:rsid w:val="002931D5"/>
    <w:rsid w:val="00293330"/>
    <w:rsid w:val="00293FDA"/>
    <w:rsid w:val="002B5ACA"/>
    <w:rsid w:val="002B7BE5"/>
    <w:rsid w:val="002C0B65"/>
    <w:rsid w:val="002E044A"/>
    <w:rsid w:val="002E708E"/>
    <w:rsid w:val="002F3FE6"/>
    <w:rsid w:val="002F4169"/>
    <w:rsid w:val="00306EEE"/>
    <w:rsid w:val="003128C1"/>
    <w:rsid w:val="00314C00"/>
    <w:rsid w:val="00327149"/>
    <w:rsid w:val="003516A8"/>
    <w:rsid w:val="0035781D"/>
    <w:rsid w:val="00357C46"/>
    <w:rsid w:val="00362B2C"/>
    <w:rsid w:val="003872E4"/>
    <w:rsid w:val="00390683"/>
    <w:rsid w:val="003A328A"/>
    <w:rsid w:val="003A7971"/>
    <w:rsid w:val="003C17BA"/>
    <w:rsid w:val="003C5B18"/>
    <w:rsid w:val="003D0661"/>
    <w:rsid w:val="003D07F7"/>
    <w:rsid w:val="003F7299"/>
    <w:rsid w:val="00402CD4"/>
    <w:rsid w:val="004154B6"/>
    <w:rsid w:val="00424601"/>
    <w:rsid w:val="00435CE7"/>
    <w:rsid w:val="00446049"/>
    <w:rsid w:val="004465E2"/>
    <w:rsid w:val="00464D45"/>
    <w:rsid w:val="0048090F"/>
    <w:rsid w:val="00482644"/>
    <w:rsid w:val="00496011"/>
    <w:rsid w:val="004A29C2"/>
    <w:rsid w:val="004B3E7B"/>
    <w:rsid w:val="004B6B5B"/>
    <w:rsid w:val="004B6D0C"/>
    <w:rsid w:val="004D61C4"/>
    <w:rsid w:val="004E6A6D"/>
    <w:rsid w:val="004F63CD"/>
    <w:rsid w:val="004F77A4"/>
    <w:rsid w:val="00503D40"/>
    <w:rsid w:val="00506DA4"/>
    <w:rsid w:val="0051455B"/>
    <w:rsid w:val="005265AD"/>
    <w:rsid w:val="005329E4"/>
    <w:rsid w:val="00535659"/>
    <w:rsid w:val="00547F15"/>
    <w:rsid w:val="00562FA6"/>
    <w:rsid w:val="0058359E"/>
    <w:rsid w:val="00595A8C"/>
    <w:rsid w:val="00595C78"/>
    <w:rsid w:val="005B5879"/>
    <w:rsid w:val="005C5417"/>
    <w:rsid w:val="005D122C"/>
    <w:rsid w:val="005E2A5B"/>
    <w:rsid w:val="0061326F"/>
    <w:rsid w:val="00622796"/>
    <w:rsid w:val="00622F9C"/>
    <w:rsid w:val="0063197D"/>
    <w:rsid w:val="0064432C"/>
    <w:rsid w:val="00650C71"/>
    <w:rsid w:val="006579CB"/>
    <w:rsid w:val="0066226A"/>
    <w:rsid w:val="006A184E"/>
    <w:rsid w:val="006A1EA7"/>
    <w:rsid w:val="006B2792"/>
    <w:rsid w:val="006C781E"/>
    <w:rsid w:val="006D2E43"/>
    <w:rsid w:val="006E1085"/>
    <w:rsid w:val="006E3A23"/>
    <w:rsid w:val="006F69CA"/>
    <w:rsid w:val="00706003"/>
    <w:rsid w:val="00717665"/>
    <w:rsid w:val="00745D21"/>
    <w:rsid w:val="00753720"/>
    <w:rsid w:val="007541E1"/>
    <w:rsid w:val="00756235"/>
    <w:rsid w:val="00763DE4"/>
    <w:rsid w:val="00771364"/>
    <w:rsid w:val="00773146"/>
    <w:rsid w:val="0077416C"/>
    <w:rsid w:val="00776F30"/>
    <w:rsid w:val="00786868"/>
    <w:rsid w:val="007A3717"/>
    <w:rsid w:val="007A5A22"/>
    <w:rsid w:val="007B5D16"/>
    <w:rsid w:val="007C2564"/>
    <w:rsid w:val="007E0BD9"/>
    <w:rsid w:val="00802D35"/>
    <w:rsid w:val="00804C8D"/>
    <w:rsid w:val="008059E3"/>
    <w:rsid w:val="0081104A"/>
    <w:rsid w:val="00840567"/>
    <w:rsid w:val="00853D09"/>
    <w:rsid w:val="00863050"/>
    <w:rsid w:val="0086469D"/>
    <w:rsid w:val="0087056B"/>
    <w:rsid w:val="0087296C"/>
    <w:rsid w:val="00873E1A"/>
    <w:rsid w:val="008816AB"/>
    <w:rsid w:val="008945DD"/>
    <w:rsid w:val="008975D3"/>
    <w:rsid w:val="008C1312"/>
    <w:rsid w:val="008D00E1"/>
    <w:rsid w:val="008D7400"/>
    <w:rsid w:val="008E6ED7"/>
    <w:rsid w:val="00927580"/>
    <w:rsid w:val="00927E2A"/>
    <w:rsid w:val="0093620E"/>
    <w:rsid w:val="009413F4"/>
    <w:rsid w:val="009435C5"/>
    <w:rsid w:val="009549F8"/>
    <w:rsid w:val="0096612B"/>
    <w:rsid w:val="009A0FBC"/>
    <w:rsid w:val="009C2244"/>
    <w:rsid w:val="009C5F33"/>
    <w:rsid w:val="009E2282"/>
    <w:rsid w:val="00A122FE"/>
    <w:rsid w:val="00A17354"/>
    <w:rsid w:val="00A1797D"/>
    <w:rsid w:val="00A22F36"/>
    <w:rsid w:val="00A3645A"/>
    <w:rsid w:val="00A624EF"/>
    <w:rsid w:val="00A634F8"/>
    <w:rsid w:val="00A76A60"/>
    <w:rsid w:val="00A84BEE"/>
    <w:rsid w:val="00A86083"/>
    <w:rsid w:val="00A863B0"/>
    <w:rsid w:val="00A93734"/>
    <w:rsid w:val="00A96DAA"/>
    <w:rsid w:val="00AA6CD3"/>
    <w:rsid w:val="00AF3B11"/>
    <w:rsid w:val="00B044F9"/>
    <w:rsid w:val="00B1259A"/>
    <w:rsid w:val="00B154AC"/>
    <w:rsid w:val="00B43392"/>
    <w:rsid w:val="00B877E1"/>
    <w:rsid w:val="00BB34B2"/>
    <w:rsid w:val="00BD05FE"/>
    <w:rsid w:val="00BD403C"/>
    <w:rsid w:val="00BE0AC5"/>
    <w:rsid w:val="00BE49A0"/>
    <w:rsid w:val="00C005C3"/>
    <w:rsid w:val="00C115D1"/>
    <w:rsid w:val="00C12873"/>
    <w:rsid w:val="00C3106A"/>
    <w:rsid w:val="00C36E0B"/>
    <w:rsid w:val="00C3708C"/>
    <w:rsid w:val="00C43044"/>
    <w:rsid w:val="00C612A6"/>
    <w:rsid w:val="00C73ADA"/>
    <w:rsid w:val="00C83621"/>
    <w:rsid w:val="00CB06B0"/>
    <w:rsid w:val="00CB2382"/>
    <w:rsid w:val="00CE6F6F"/>
    <w:rsid w:val="00CF1069"/>
    <w:rsid w:val="00CF6F41"/>
    <w:rsid w:val="00D040B5"/>
    <w:rsid w:val="00D062F0"/>
    <w:rsid w:val="00D31973"/>
    <w:rsid w:val="00D748EB"/>
    <w:rsid w:val="00D825D7"/>
    <w:rsid w:val="00D91A60"/>
    <w:rsid w:val="00DD0163"/>
    <w:rsid w:val="00DF584F"/>
    <w:rsid w:val="00DF7259"/>
    <w:rsid w:val="00E00552"/>
    <w:rsid w:val="00E1771B"/>
    <w:rsid w:val="00E35658"/>
    <w:rsid w:val="00E46947"/>
    <w:rsid w:val="00E540EF"/>
    <w:rsid w:val="00E56311"/>
    <w:rsid w:val="00E631E2"/>
    <w:rsid w:val="00E63702"/>
    <w:rsid w:val="00E73302"/>
    <w:rsid w:val="00E92E05"/>
    <w:rsid w:val="00E97A87"/>
    <w:rsid w:val="00EA28CA"/>
    <w:rsid w:val="00EA5E30"/>
    <w:rsid w:val="00EB2D3F"/>
    <w:rsid w:val="00EE12EA"/>
    <w:rsid w:val="00EE5C19"/>
    <w:rsid w:val="00EF05C1"/>
    <w:rsid w:val="00F01FF1"/>
    <w:rsid w:val="00F048BD"/>
    <w:rsid w:val="00F16C7A"/>
    <w:rsid w:val="00F1718E"/>
    <w:rsid w:val="00F26D40"/>
    <w:rsid w:val="00F402A0"/>
    <w:rsid w:val="00F42C6B"/>
    <w:rsid w:val="00F64948"/>
    <w:rsid w:val="00F8232C"/>
    <w:rsid w:val="00F82F94"/>
    <w:rsid w:val="00F83539"/>
    <w:rsid w:val="00F91B85"/>
    <w:rsid w:val="00F93114"/>
    <w:rsid w:val="00FA33DB"/>
    <w:rsid w:val="00FD091E"/>
    <w:rsid w:val="00FE3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ACA"/>
    <w:pPr>
      <w:widowControl w:val="0"/>
      <w:jc w:val="both"/>
    </w:pPr>
    <w:rPr>
      <w:kern w:val="2"/>
      <w:sz w:val="21"/>
    </w:rPr>
  </w:style>
  <w:style w:type="paragraph" w:styleId="2">
    <w:name w:val="heading 2"/>
    <w:basedOn w:val="a"/>
    <w:next w:val="a"/>
    <w:link w:val="2Char"/>
    <w:qFormat/>
    <w:rsid w:val="002B5ACA"/>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2B5ACA"/>
    <w:rPr>
      <w:vertAlign w:val="superscript"/>
    </w:rPr>
  </w:style>
  <w:style w:type="character" w:customStyle="1" w:styleId="Char">
    <w:name w:val="页眉 Char"/>
    <w:link w:val="a4"/>
    <w:rsid w:val="002B5ACA"/>
    <w:rPr>
      <w:kern w:val="2"/>
      <w:sz w:val="18"/>
    </w:rPr>
  </w:style>
  <w:style w:type="character" w:customStyle="1" w:styleId="Char0">
    <w:name w:val="脚注文本 Char"/>
    <w:link w:val="a5"/>
    <w:rsid w:val="002B5ACA"/>
    <w:rPr>
      <w:rFonts w:ascii="Times New Roman" w:hAnsi="Times New Roman"/>
      <w:kern w:val="2"/>
      <w:sz w:val="18"/>
    </w:rPr>
  </w:style>
  <w:style w:type="character" w:customStyle="1" w:styleId="Char1">
    <w:name w:val="页脚 Char"/>
    <w:link w:val="a6"/>
    <w:uiPriority w:val="99"/>
    <w:rsid w:val="002B5ACA"/>
    <w:rPr>
      <w:kern w:val="2"/>
      <w:sz w:val="18"/>
    </w:rPr>
  </w:style>
  <w:style w:type="character" w:customStyle="1" w:styleId="2Char">
    <w:name w:val="标题 2 Char"/>
    <w:link w:val="2"/>
    <w:rsid w:val="002B5ACA"/>
    <w:rPr>
      <w:rFonts w:ascii="Arial" w:eastAsia="黑体" w:hAnsi="Arial"/>
      <w:b/>
      <w:kern w:val="2"/>
      <w:sz w:val="32"/>
    </w:rPr>
  </w:style>
  <w:style w:type="paragraph" w:styleId="a4">
    <w:name w:val="header"/>
    <w:basedOn w:val="a"/>
    <w:link w:val="Char"/>
    <w:rsid w:val="002B5ACA"/>
    <w:pPr>
      <w:pBdr>
        <w:bottom w:val="single" w:sz="6" w:space="1" w:color="auto"/>
      </w:pBdr>
      <w:tabs>
        <w:tab w:val="center" w:pos="4153"/>
        <w:tab w:val="right" w:pos="8306"/>
      </w:tabs>
      <w:snapToGrid w:val="0"/>
      <w:jc w:val="center"/>
    </w:pPr>
    <w:rPr>
      <w:sz w:val="18"/>
    </w:rPr>
  </w:style>
  <w:style w:type="paragraph" w:styleId="a7">
    <w:name w:val="Document Map"/>
    <w:basedOn w:val="a"/>
    <w:rsid w:val="002B5ACA"/>
    <w:pPr>
      <w:shd w:val="clear" w:color="auto" w:fill="000080"/>
    </w:pPr>
  </w:style>
  <w:style w:type="paragraph" w:styleId="a6">
    <w:name w:val="footer"/>
    <w:basedOn w:val="a"/>
    <w:link w:val="Char1"/>
    <w:uiPriority w:val="99"/>
    <w:rsid w:val="002B5ACA"/>
    <w:pPr>
      <w:tabs>
        <w:tab w:val="center" w:pos="4153"/>
        <w:tab w:val="right" w:pos="8306"/>
      </w:tabs>
      <w:snapToGrid w:val="0"/>
      <w:jc w:val="left"/>
    </w:pPr>
    <w:rPr>
      <w:sz w:val="18"/>
    </w:rPr>
  </w:style>
  <w:style w:type="paragraph" w:styleId="a5">
    <w:name w:val="footnote text"/>
    <w:basedOn w:val="a"/>
    <w:link w:val="Char0"/>
    <w:rsid w:val="002B5ACA"/>
    <w:pPr>
      <w:snapToGrid w:val="0"/>
      <w:jc w:val="left"/>
    </w:pPr>
    <w:rPr>
      <w:rFonts w:ascii="Times New Roman" w:hAnsi="Times New Roman"/>
      <w:sz w:val="18"/>
    </w:rPr>
  </w:style>
  <w:style w:type="paragraph" w:customStyle="1" w:styleId="Char2">
    <w:name w:val="Char"/>
    <w:basedOn w:val="a"/>
    <w:rsid w:val="002B5ACA"/>
    <w:rPr>
      <w:sz w:val="18"/>
    </w:rPr>
  </w:style>
  <w:style w:type="character" w:customStyle="1" w:styleId="apple-converted-space">
    <w:name w:val="apple-converted-space"/>
    <w:basedOn w:val="a0"/>
    <w:rsid w:val="00C12873"/>
  </w:style>
  <w:style w:type="character" w:styleId="a8">
    <w:name w:val="annotation reference"/>
    <w:basedOn w:val="a0"/>
    <w:semiHidden/>
    <w:rsid w:val="001D5BB8"/>
    <w:rPr>
      <w:sz w:val="21"/>
      <w:szCs w:val="21"/>
    </w:rPr>
  </w:style>
  <w:style w:type="paragraph" w:styleId="a9">
    <w:name w:val="annotation text"/>
    <w:basedOn w:val="a"/>
    <w:semiHidden/>
    <w:rsid w:val="001D5BB8"/>
    <w:pPr>
      <w:jc w:val="left"/>
    </w:pPr>
  </w:style>
  <w:style w:type="paragraph" w:styleId="aa">
    <w:name w:val="annotation subject"/>
    <w:basedOn w:val="a9"/>
    <w:next w:val="a9"/>
    <w:semiHidden/>
    <w:rsid w:val="001D5BB8"/>
    <w:rPr>
      <w:b/>
      <w:bCs/>
    </w:rPr>
  </w:style>
  <w:style w:type="paragraph" w:styleId="ab">
    <w:name w:val="Balloon Text"/>
    <w:basedOn w:val="a"/>
    <w:semiHidden/>
    <w:rsid w:val="001D5BB8"/>
    <w:rPr>
      <w:sz w:val="18"/>
      <w:szCs w:val="18"/>
    </w:rPr>
  </w:style>
  <w:style w:type="paragraph" w:styleId="ac">
    <w:name w:val="Revision"/>
    <w:hidden/>
    <w:uiPriority w:val="99"/>
    <w:semiHidden/>
    <w:rsid w:val="00D748EB"/>
    <w:rPr>
      <w:kern w:val="2"/>
      <w:sz w:val="21"/>
    </w:rPr>
  </w:style>
  <w:style w:type="paragraph" w:styleId="ad">
    <w:name w:val="Normal (Web)"/>
    <w:basedOn w:val="a"/>
    <w:uiPriority w:val="99"/>
    <w:semiHidden/>
    <w:unhideWhenUsed/>
    <w:rsid w:val="00F91B85"/>
    <w:pPr>
      <w:widowControl/>
      <w:jc w:val="left"/>
    </w:pPr>
    <w:rPr>
      <w:rFonts w:ascii="宋体" w:hAnsi="宋体" w:cs="宋体"/>
      <w:kern w:val="0"/>
      <w:sz w:val="18"/>
      <w:szCs w:val="18"/>
    </w:rPr>
  </w:style>
  <w:style w:type="paragraph" w:customStyle="1" w:styleId="Default">
    <w:name w:val="Default"/>
    <w:rsid w:val="0096612B"/>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7861998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45559-9CAB-41CA-8AA6-8EED5E09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1226</Characters>
  <Application>Microsoft Office Word</Application>
  <DocSecurity>4</DocSecurity>
  <PresentationFormat/>
  <Lines>10</Lines>
  <Paragraphs>2</Paragraphs>
  <Slides>0</Slides>
  <Notes>0</Notes>
  <HiddenSlides>0</HiddenSlides>
  <MMClips>0</MMClips>
  <ScaleCrop>false</ScaleCrop>
  <Company>Hewlett-Packard Company</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1899-12-31T16:00:00Z</cp:lastPrinted>
  <dcterms:created xsi:type="dcterms:W3CDTF">2025-09-21T16:00:00Z</dcterms:created>
  <dcterms:modified xsi:type="dcterms:W3CDTF">2025-09-21T16:00:00Z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