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72" w:rsidRDefault="00490F72"/>
    <w:p w:rsidR="00490F72" w:rsidRDefault="0063191C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博时裕丰纯债</w:t>
      </w:r>
      <w:r>
        <w:rPr>
          <w:rFonts w:ascii="宋体" w:eastAsia="宋体" w:hAnsi="宋体" w:hint="eastAsia"/>
          <w:b/>
          <w:sz w:val="30"/>
        </w:rPr>
        <w:t>3</w:t>
      </w:r>
      <w:r>
        <w:rPr>
          <w:rFonts w:ascii="宋体" w:eastAsia="宋体" w:hAnsi="宋体" w:hint="eastAsia"/>
          <w:b/>
          <w:sz w:val="30"/>
        </w:rPr>
        <w:t>个月定期开放债券型发起式证券投资基金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大额申购业务的公告</w:t>
      </w:r>
    </w:p>
    <w:p w:rsidR="00490F72" w:rsidRDefault="0063191C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20</w:t>
      </w:r>
      <w:r>
        <w:rPr>
          <w:rFonts w:ascii="宋体" w:eastAsia="宋体" w:hAnsi="宋体"/>
          <w:b/>
          <w:sz w:val="24"/>
        </w:rPr>
        <w:t>日</w:t>
      </w:r>
    </w:p>
    <w:p w:rsidR="00490F72" w:rsidRDefault="00490F72">
      <w:pPr>
        <w:jc w:val="center"/>
        <w:rPr>
          <w:rFonts w:ascii="宋体" w:eastAsia="宋体" w:hAnsi="宋体"/>
          <w:b/>
          <w:sz w:val="24"/>
        </w:rPr>
      </w:pPr>
      <w:bookmarkStart w:id="0" w:name="_GoBack"/>
      <w:bookmarkEnd w:id="0"/>
    </w:p>
    <w:p w:rsidR="00490F72" w:rsidRDefault="0063191C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600"/>
        <w:gridCol w:w="2000"/>
        <w:gridCol w:w="4920"/>
      </w:tblGrid>
      <w:tr w:rsidR="00490F72">
        <w:tc>
          <w:tcPr>
            <w:tcW w:w="3600" w:type="dxa"/>
            <w:gridSpan w:val="2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博时裕丰纯债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</w:t>
            </w:r>
          </w:p>
        </w:tc>
      </w:tr>
      <w:tr w:rsidR="00490F72">
        <w:tc>
          <w:tcPr>
            <w:tcW w:w="3600" w:type="dxa"/>
            <w:gridSpan w:val="2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博时裕丰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个月定开债发起式</w:t>
            </w:r>
          </w:p>
        </w:tc>
      </w:tr>
      <w:tr w:rsidR="00490F72">
        <w:tc>
          <w:tcPr>
            <w:tcW w:w="3600" w:type="dxa"/>
            <w:gridSpan w:val="2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002109</w:t>
            </w:r>
          </w:p>
        </w:tc>
      </w:tr>
      <w:tr w:rsidR="00490F72">
        <w:tc>
          <w:tcPr>
            <w:tcW w:w="3600" w:type="dxa"/>
            <w:gridSpan w:val="2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490F72">
        <w:tc>
          <w:tcPr>
            <w:tcW w:w="3600" w:type="dxa"/>
            <w:gridSpan w:val="2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根据有关法律法规及《博时裕丰纯债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个月定期开放债券型发起式证券投资基金基金合同》、《博时裕丰纯债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个月定期开放债券型发起式证券投资基金招募说明书》等的规定</w:t>
            </w:r>
          </w:p>
        </w:tc>
      </w:tr>
      <w:tr w:rsidR="00490F72">
        <w:tc>
          <w:tcPr>
            <w:tcW w:w="1600" w:type="dxa"/>
            <w:vMerge w:val="restart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00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490F72">
        <w:tc>
          <w:tcPr>
            <w:tcW w:w="1600" w:type="dxa"/>
            <w:vMerge/>
            <w:vAlign w:val="center"/>
          </w:tcPr>
          <w:p w:rsidR="00490F72" w:rsidRDefault="00490F72"/>
        </w:tc>
        <w:tc>
          <w:tcPr>
            <w:tcW w:w="200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1,500,000.00</w:t>
            </w:r>
          </w:p>
        </w:tc>
      </w:tr>
      <w:tr w:rsidR="00490F72">
        <w:tc>
          <w:tcPr>
            <w:tcW w:w="1600" w:type="dxa"/>
            <w:vMerge/>
            <w:vAlign w:val="center"/>
          </w:tcPr>
          <w:p w:rsidR="00490F72" w:rsidRDefault="00490F72"/>
        </w:tc>
        <w:tc>
          <w:tcPr>
            <w:tcW w:w="200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暂停大额申购的原因说明</w:t>
            </w:r>
          </w:p>
        </w:tc>
        <w:tc>
          <w:tcPr>
            <w:tcW w:w="4920" w:type="dxa"/>
            <w:vAlign w:val="center"/>
          </w:tcPr>
          <w:p w:rsidR="00490F72" w:rsidRDefault="0063191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</w:tbl>
    <w:p w:rsidR="00490F72" w:rsidRDefault="00490F72"/>
    <w:p w:rsidR="00490F72" w:rsidRDefault="0063191C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490F72" w:rsidRDefault="0063191C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日起，本基金单日每个基金账户的申购累计金额应不超过</w:t>
      </w:r>
      <w:r>
        <w:rPr>
          <w:rFonts w:hint="eastAsia"/>
        </w:rPr>
        <w:t>150</w:t>
      </w:r>
      <w:r>
        <w:rPr>
          <w:rFonts w:hint="eastAsia"/>
        </w:rPr>
        <w:t>万元。如单日每个基金账户的申购累计金额超过</w:t>
      </w:r>
      <w:r>
        <w:rPr>
          <w:rFonts w:hint="eastAsia"/>
        </w:rPr>
        <w:t>150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点之后申购上述基金，将适用上述限制安排，敬请投资者注意。</w:t>
      </w:r>
    </w:p>
    <w:p w:rsidR="00490F72" w:rsidRDefault="0063191C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）在本基金暂停大额申购业务期间，其它业务正常办理。本基金恢复办理大额申购业务的时间将另行公告。</w:t>
      </w:r>
      <w:r>
        <w:rPr>
          <w:rFonts w:hint="eastAsia"/>
        </w:rPr>
        <w:t xml:space="preserve"> </w:t>
      </w:r>
    </w:p>
    <w:p w:rsidR="00490F72" w:rsidRDefault="0063191C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490F72" w:rsidRDefault="0063191C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490F72" w:rsidRDefault="00490F72">
      <w:pPr>
        <w:pStyle w:val="a3"/>
        <w:spacing w:before="0" w:beforeAutospacing="0" w:after="0" w:afterAutospacing="0" w:line="360" w:lineRule="auto"/>
        <w:ind w:firstLine="420"/>
      </w:pPr>
    </w:p>
    <w:p w:rsidR="00490F72" w:rsidRDefault="00490F72">
      <w:pPr>
        <w:pStyle w:val="a3"/>
        <w:spacing w:before="0" w:beforeAutospacing="0" w:after="0" w:afterAutospacing="0" w:line="360" w:lineRule="auto"/>
        <w:ind w:firstLine="420"/>
      </w:pPr>
    </w:p>
    <w:p w:rsidR="00490F72" w:rsidRDefault="00490F72">
      <w:pPr>
        <w:pStyle w:val="a3"/>
        <w:spacing w:before="0" w:beforeAutospacing="0" w:after="0" w:afterAutospacing="0" w:line="360" w:lineRule="auto"/>
        <w:ind w:firstLine="420"/>
      </w:pPr>
    </w:p>
    <w:p w:rsidR="00490F72" w:rsidRDefault="0063191C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490F72" w:rsidRDefault="0063191C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20</w:t>
      </w:r>
      <w:r>
        <w:t>日</w:t>
      </w:r>
    </w:p>
    <w:sectPr w:rsidR="00490F72" w:rsidSect="0049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688"/>
    <w:rsid w:val="00490F72"/>
    <w:rsid w:val="00501793"/>
    <w:rsid w:val="0063191C"/>
    <w:rsid w:val="00876688"/>
    <w:rsid w:val="41D5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7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90F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F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90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90F72"/>
    <w:rPr>
      <w:b/>
      <w:bCs/>
    </w:rPr>
  </w:style>
  <w:style w:type="character" w:customStyle="1" w:styleId="3Char">
    <w:name w:val="标题 3 Char"/>
    <w:basedOn w:val="a0"/>
    <w:link w:val="3"/>
    <w:uiPriority w:val="9"/>
    <w:rsid w:val="00490F72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4</DocSecurity>
  <Lines>4</Lines>
  <Paragraphs>1</Paragraphs>
  <ScaleCrop>false</ScaleCrop>
  <Company>mycompany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2025-09-19T16:01:00Z</dcterms:created>
  <dcterms:modified xsi:type="dcterms:W3CDTF">2025-09-19T16:01:00Z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A9B21991274D474EAAE29974402528AF</vt:lpwstr>
  </property>
</Properties>
</file>