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C57A1" w:rsidRDefault="00893436" w:rsidP="00AC3CC5">
      <w:pPr>
        <w:widowControl/>
        <w:jc w:val="center"/>
        <w:rPr>
          <w:rFonts w:asciiTheme="minorEastAsia" w:eastAsiaTheme="minorEastAsia" w:hAnsiTheme="minorEastAsia" w:cs="宋体"/>
          <w:b/>
          <w:kern w:val="0"/>
          <w:sz w:val="30"/>
          <w:szCs w:val="30"/>
        </w:rPr>
      </w:pPr>
      <w:bookmarkStart w:id="0" w:name="_GoBack"/>
      <w:bookmarkEnd w:id="0"/>
      <w:r w:rsidRPr="005C57A1">
        <w:rPr>
          <w:rFonts w:asciiTheme="minorEastAsia" w:eastAsiaTheme="minorEastAsia" w:hAnsiTheme="minorEastAsia" w:cs="宋体" w:hint="eastAsia"/>
          <w:b/>
          <w:kern w:val="0"/>
          <w:sz w:val="30"/>
          <w:szCs w:val="30"/>
        </w:rPr>
        <w:t>广发景辉纯债债券型证券投资基金分红公告</w:t>
      </w:r>
    </w:p>
    <w:p w:rsidR="00893436" w:rsidRPr="002825C8" w:rsidRDefault="00893436" w:rsidP="00AC3CC5">
      <w:pPr>
        <w:jc w:val="cente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公告送出日期：</w:t>
      </w:r>
      <w:r w:rsidRPr="002825C8">
        <w:rPr>
          <w:rFonts w:asciiTheme="minorEastAsia" w:eastAsiaTheme="minorEastAsia" w:hAnsiTheme="minorEastAsia" w:cs="宋体"/>
          <w:bCs/>
          <w:sz w:val="24"/>
          <w:szCs w:val="24"/>
        </w:rPr>
        <w:t>2025年9月19日</w:t>
      </w:r>
    </w:p>
    <w:p w:rsidR="00893436" w:rsidRPr="002825C8" w:rsidRDefault="00893436" w:rsidP="00AC3CC5">
      <w:pPr>
        <w:jc w:val="center"/>
        <w:rPr>
          <w:rFonts w:asciiTheme="minorEastAsia" w:eastAsiaTheme="minorEastAsia" w:hAnsiTheme="minorEastAsia"/>
          <w:color w:val="000000"/>
          <w:sz w:val="24"/>
          <w:szCs w:val="24"/>
        </w:rPr>
      </w:pP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1" w:name="_Toc275961418"/>
      <w:r w:rsidRPr="002825C8">
        <w:rPr>
          <w:rFonts w:asciiTheme="minorEastAsia" w:eastAsiaTheme="minorEastAsia" w:hAnsiTheme="minorEastAsia"/>
          <w:bCs w:val="0"/>
          <w:color w:val="000000"/>
          <w:sz w:val="24"/>
          <w:szCs w:val="24"/>
        </w:rPr>
        <w:t>1</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3130"/>
        <w:gridCol w:w="4861"/>
      </w:tblGrid>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广发景辉纯债债券型证券投资基金</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基金简称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广发景辉纯债</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基金主代码</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007396</w:t>
            </w:r>
          </w:p>
        </w:tc>
      </w:tr>
      <w:tr w:rsidR="0039192C" w:rsidRPr="002825C8" w:rsidTr="001E1256">
        <w:trPr>
          <w:jc w:val="center"/>
        </w:trPr>
        <w:tc>
          <w:tcPr>
            <w:tcW w:w="4778" w:type="dxa"/>
            <w:gridSpan w:val="2"/>
            <w:vAlign w:val="center"/>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基金合同生效日</w:t>
            </w:r>
          </w:p>
        </w:tc>
        <w:tc>
          <w:tcPr>
            <w:tcW w:w="4861" w:type="dxa"/>
            <w:vAlign w:val="center"/>
          </w:tcPr>
          <w:p w:rsidR="0039192C" w:rsidRPr="002825C8" w:rsidRDefault="003E51F2"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2019年12月4日</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基金管理人名称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广发基金管理有限公司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基金托管人名称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浙商银行股份有限公司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公告依据</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《中华人民共和国证券投资基金法》及其配套法规、《广发景辉纯债债券型证券投资基金基金合同》《广发景辉纯债债券型证券投资基金招募说明书》</w:t>
            </w:r>
          </w:p>
        </w:tc>
      </w:tr>
      <w:tr w:rsidR="00893436" w:rsidRPr="002825C8" w:rsidTr="001E1256">
        <w:trPr>
          <w:jc w:val="center"/>
        </w:trPr>
        <w:tc>
          <w:tcPr>
            <w:tcW w:w="4778" w:type="dxa"/>
            <w:gridSpan w:val="2"/>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收益分配基准日</w:t>
            </w:r>
          </w:p>
        </w:tc>
        <w:tc>
          <w:tcPr>
            <w:tcW w:w="4861" w:type="dxa"/>
          </w:tcPr>
          <w:p w:rsidR="00893436"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2025年9月10日</w:t>
            </w:r>
          </w:p>
        </w:tc>
      </w:tr>
      <w:tr w:rsidR="00B232B4" w:rsidRPr="0007182D" w:rsidTr="00252EA1">
        <w:trPr>
          <w:jc w:val="center"/>
        </w:trPr>
        <w:tc>
          <w:tcPr>
            <w:tcW w:w="1648" w:type="dxa"/>
            <w:vMerge w:val="restart"/>
            <w:vAlign w:val="center"/>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截止收益分配基准日的相关指标</w:t>
            </w: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基准日基金份额净值</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1.0067</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基准日基金可供分配利润</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6,704,786.88</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截止基准日按照基金合同约定的分红比例计算的应分配金额</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670,478.69</w:t>
            </w:r>
          </w:p>
        </w:tc>
      </w:tr>
      <w:tr w:rsidR="00252EA1" w:rsidRPr="002825C8" w:rsidTr="002C68F9">
        <w:trPr>
          <w:jc w:val="center"/>
        </w:trPr>
        <w:tc>
          <w:tcPr>
            <w:tcW w:w="4778" w:type="dxa"/>
            <w:gridSpan w:val="2"/>
            <w:vAlign w:val="center"/>
          </w:tcPr>
          <w:p w:rsidR="00252EA1" w:rsidRPr="002825C8" w:rsidRDefault="00252EA1" w:rsidP="002C68F9">
            <w:pPr>
              <w:rPr>
                <w:rFonts w:asciiTheme="minorEastAsia" w:eastAsiaTheme="minorEastAsia" w:hAnsiTheme="minorEastAsia"/>
                <w:color w:val="000000"/>
                <w:sz w:val="24"/>
                <w:szCs w:val="24"/>
              </w:rPr>
            </w:pPr>
            <w:r w:rsidRPr="003C2C83">
              <w:rPr>
                <w:rFonts w:asciiTheme="minorEastAsia" w:eastAsiaTheme="minorEastAsia" w:hAnsiTheme="minorEastAsia"/>
                <w:sz w:val="24"/>
                <w:szCs w:val="24"/>
              </w:rPr>
              <w:t>本次分红方案（单位：元/10份基金份额）</w:t>
            </w:r>
          </w:p>
        </w:tc>
        <w:tc>
          <w:tcPr>
            <w:tcW w:w="4861" w:type="dxa"/>
            <w:vAlign w:val="center"/>
          </w:tcPr>
          <w:p w:rsidR="00252EA1" w:rsidRPr="002825C8" w:rsidRDefault="00252EA1" w:rsidP="002C68F9">
            <w:pPr>
              <w:rPr>
                <w:rFonts w:asciiTheme="minorEastAsia" w:eastAsiaTheme="minorEastAsia" w:hAnsiTheme="minorEastAsia"/>
                <w:sz w:val="24"/>
                <w:szCs w:val="24"/>
              </w:rPr>
            </w:pPr>
            <w:r w:rsidRPr="003C2C83">
              <w:rPr>
                <w:rFonts w:asciiTheme="minorEastAsia" w:eastAsiaTheme="minorEastAsia" w:hAnsiTheme="minorEastAsia"/>
                <w:sz w:val="24"/>
                <w:szCs w:val="24"/>
              </w:rPr>
              <w:t>0.067</w:t>
            </w:r>
          </w:p>
        </w:tc>
      </w:tr>
      <w:tr w:rsidR="00B232B4" w:rsidRPr="002825C8" w:rsidTr="002C68F9">
        <w:trPr>
          <w:jc w:val="center"/>
        </w:trPr>
        <w:tc>
          <w:tcPr>
            <w:tcW w:w="4778" w:type="dxa"/>
            <w:gridSpan w:val="2"/>
            <w:vAlign w:val="center"/>
          </w:tcPr>
          <w:p w:rsidR="00B232B4" w:rsidRPr="002825C8" w:rsidRDefault="00B232B4" w:rsidP="002C68F9">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有关年度分红次数的说明</w:t>
            </w:r>
          </w:p>
        </w:tc>
        <w:tc>
          <w:tcPr>
            <w:tcW w:w="4861" w:type="dxa"/>
            <w:vAlign w:val="center"/>
          </w:tcPr>
          <w:p w:rsidR="00B232B4" w:rsidRPr="002825C8" w:rsidRDefault="00B232B4" w:rsidP="002C68F9">
            <w:pPr>
              <w:rPr>
                <w:rFonts w:asciiTheme="minorEastAsia" w:eastAsiaTheme="minorEastAsia" w:hAnsiTheme="minorEastAsia"/>
                <w:sz w:val="24"/>
                <w:szCs w:val="24"/>
              </w:rPr>
            </w:pPr>
            <w:r w:rsidRPr="002825C8">
              <w:rPr>
                <w:rFonts w:asciiTheme="minorEastAsia" w:eastAsiaTheme="minorEastAsia" w:hAnsiTheme="minorEastAsia"/>
                <w:sz w:val="24"/>
                <w:szCs w:val="24"/>
              </w:rPr>
              <w:t>本次分红为2025年度的第3次分红</w:t>
            </w:r>
          </w:p>
        </w:tc>
      </w:tr>
    </w:tbl>
    <w:p w:rsidR="00893436" w:rsidRPr="002825C8" w:rsidRDefault="00F45E48" w:rsidP="001E1256">
      <w:pPr>
        <w:rPr>
          <w:rFonts w:asciiTheme="minorEastAsia" w:eastAsiaTheme="minorEastAsia" w:hAnsiTheme="minorEastAsia"/>
          <w:sz w:val="24"/>
          <w:szCs w:val="24"/>
        </w:rPr>
      </w:pPr>
      <w:r w:rsidRPr="002825C8">
        <w:rPr>
          <w:rFonts w:asciiTheme="minorEastAsia" w:eastAsiaTheme="minorEastAsia" w:hAnsiTheme="minorEastAsia"/>
          <w:sz w:val="24"/>
          <w:szCs w:val="24"/>
        </w:rPr>
        <w:t>注：根据基金合同约定，在符合有关基金分红条件的前提下，本基金收益每季度最少分配一次，本基金每年收益分配次数最多为12次，每次收益分配比例不得低于收益分配基准日可供分配利润的10%。</w:t>
      </w: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2" w:name="_Toc275961419"/>
      <w:r w:rsidRPr="002825C8">
        <w:rPr>
          <w:rFonts w:asciiTheme="minorEastAsia" w:eastAsiaTheme="minorEastAsia" w:hAnsiTheme="minorEastAsia"/>
          <w:bCs w:val="0"/>
          <w:color w:val="000000"/>
          <w:sz w:val="24"/>
          <w:szCs w:val="24"/>
        </w:rPr>
        <w:lastRenderedPageBreak/>
        <w:t>2</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1"/>
        <w:gridCol w:w="4819"/>
      </w:tblGrid>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权益登记日</w:t>
            </w:r>
          </w:p>
        </w:tc>
        <w:tc>
          <w:tcPr>
            <w:tcW w:w="4355" w:type="dxa"/>
            <w:gridSpan w:val="2"/>
          </w:tcPr>
          <w:p w:rsidR="00893436" w:rsidRPr="002825C8" w:rsidRDefault="00362297"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2025年9月23日</w:t>
            </w:r>
          </w:p>
        </w:tc>
      </w:tr>
      <w:tr w:rsidR="0009778C" w:rsidRPr="002825C8" w:rsidTr="007C142C">
        <w:trPr>
          <w:jc w:val="center"/>
        </w:trPr>
        <w:tc>
          <w:tcPr>
            <w:tcW w:w="4355" w:type="dxa"/>
          </w:tcPr>
          <w:p w:rsidR="0009778C" w:rsidRPr="002825C8" w:rsidRDefault="0009778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除息日</w:t>
            </w:r>
          </w:p>
        </w:tc>
        <w:tc>
          <w:tcPr>
            <w:tcW w:w="4355" w:type="dxa"/>
            <w:hMerge w:val="restart"/>
          </w:tcPr>
          <w:p w:rsidR="0009778C" w:rsidRPr="002825C8" w:rsidRDefault="00E16B6D"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2025年9月23日（场外）</w:t>
            </w:r>
          </w:p>
        </w:tc>
        <w:tc>
          <w:tcPr>
            <w:tcW w:w="4355" w:type="dxa"/>
            <w:hMerge/>
          </w:tcPr>
          <w:p w:rsidR="0009778C" w:rsidRPr="002825C8" w:rsidRDefault="00D421E2" w:rsidP="00D421E2">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2025年9月23日（场外）</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现金红利发放日</w:t>
            </w:r>
          </w:p>
        </w:tc>
        <w:tc>
          <w:tcPr>
            <w:tcW w:w="4355" w:type="dxa"/>
            <w:gridSpan w:val="2"/>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2025年9月24日</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分红对象</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权益登记日在本公司登记在册的本基金份额的全体持有人</w:t>
            </w:r>
          </w:p>
        </w:tc>
      </w:tr>
      <w:tr w:rsidR="00893436" w:rsidRPr="002825C8" w:rsidTr="007C142C">
        <w:trPr>
          <w:jc w:val="center"/>
        </w:trPr>
        <w:tc>
          <w:tcPr>
            <w:tcW w:w="4355" w:type="dxa"/>
            <w:shd w:val="clear" w:color="auto" w:fill="auto"/>
            <w:vAlign w:val="center"/>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红利再投资相关事项的说明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选择红利再投资方式的投资者由红利转得的基金份额将以2025年9月23日的基金份额净值为计算基准确定。2025年9月25日起投资者可以查询。</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税收相关事项的说明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根据相关法律法规规定，基金向投资者分配的基金收益，暂免征收所得税。</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费用相关事项的说明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本基金本次分红免收分红手续费。</w:t>
            </w:r>
          </w:p>
        </w:tc>
      </w:tr>
    </w:tbl>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3" w:name="_Toc275961420"/>
      <w:r w:rsidRPr="002825C8">
        <w:rPr>
          <w:rFonts w:asciiTheme="minorEastAsia" w:eastAsiaTheme="minorEastAsia" w:hAnsiTheme="minorEastAsia"/>
          <w:bCs w:val="0"/>
          <w:color w:val="000000"/>
          <w:sz w:val="24"/>
          <w:szCs w:val="24"/>
        </w:rPr>
        <w:t>3</w:t>
      </w:r>
      <w:r w:rsidR="00F15128">
        <w:rPr>
          <w:rFonts w:asciiTheme="minorEastAsia" w:eastAsiaTheme="minorEastAsia" w:hAnsiTheme="minorEastAsia"/>
          <w:bCs w:val="0"/>
          <w:color w:val="000000"/>
          <w:sz w:val="24"/>
          <w:szCs w:val="24"/>
        </w:rPr>
        <w:t>.</w:t>
      </w:r>
      <w:r w:rsidRPr="002825C8">
        <w:rPr>
          <w:rFonts w:asciiTheme="minorEastAsia" w:eastAsiaTheme="minorEastAsia" w:hAnsiTheme="minorEastAsia"/>
          <w:bCs w:val="0"/>
          <w:color w:val="000000"/>
          <w:sz w:val="24"/>
          <w:szCs w:val="24"/>
        </w:rPr>
        <w:t xml:space="preserve"> 其他需要提示的事项</w:t>
      </w:r>
      <w:bookmarkEnd w:id="3"/>
    </w:p>
    <w:p w:rsidR="00FE4916" w:rsidRDefault="000156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FE4916" w:rsidRDefault="000156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FE4916" w:rsidRDefault="000156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2025</w:t>
      </w:r>
      <w:r>
        <w:rPr>
          <w:rFonts w:asciiTheme="minorEastAsia" w:eastAsiaTheme="minorEastAsia" w:hAnsiTheme="minorEastAsia"/>
          <w:sz w:val="24"/>
          <w:szCs w:val="24"/>
        </w:rPr>
        <w:t>年</w:t>
      </w:r>
      <w:r>
        <w:rPr>
          <w:rFonts w:asciiTheme="minorEastAsia" w:eastAsiaTheme="minorEastAsia" w:hAnsiTheme="minorEastAsia"/>
          <w:sz w:val="24"/>
          <w:szCs w:val="24"/>
        </w:rPr>
        <w:t>9</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FE4916" w:rsidRDefault="000156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w:t>
      </w:r>
      <w:r>
        <w:rPr>
          <w:rFonts w:asciiTheme="minorEastAsia" w:eastAsiaTheme="minorEastAsia" w:hAnsiTheme="minorEastAsia"/>
          <w:sz w:val="24"/>
          <w:szCs w:val="24"/>
        </w:rPr>
        <w:t>销售机构下的基金份额的分红方式。如投资者希望变更该销售机构其他交易账户或其他销售机构下的基金份额的分红方式，需分别按基金代码通过各销售机构交易账户逐一提交变更分红方式的</w:t>
      </w:r>
      <w:r>
        <w:rPr>
          <w:rFonts w:asciiTheme="minorEastAsia" w:eastAsiaTheme="minorEastAsia" w:hAnsiTheme="minorEastAsia"/>
          <w:sz w:val="24"/>
          <w:szCs w:val="24"/>
        </w:rPr>
        <w:lastRenderedPageBreak/>
        <w:t>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FE4916" w:rsidRDefault="000156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FE4916" w:rsidRDefault="0001565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w:t>
      </w:r>
      <w:r>
        <w:rPr>
          <w:rFonts w:asciiTheme="minorEastAsia" w:eastAsiaTheme="minorEastAsia" w:hAnsiTheme="minorEastAsia"/>
          <w:sz w:val="24"/>
          <w:szCs w:val="24"/>
        </w:rPr>
        <w:t>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w:t>
      </w:r>
      <w:r>
        <w:rPr>
          <w:rFonts w:asciiTheme="minorEastAsia" w:eastAsiaTheme="minorEastAsia" w:hAnsiTheme="minorEastAsia"/>
          <w:sz w:val="24"/>
          <w:szCs w:val="24"/>
        </w:rPr>
        <w:t>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A3175B">
      <w:pPr>
        <w:ind w:firstLineChars="200" w:firstLine="480"/>
        <w:rPr>
          <w:rFonts w:asciiTheme="minorEastAsia" w:eastAsiaTheme="minorEastAsia" w:hAnsiTheme="minorEastAsia"/>
          <w:sz w:val="24"/>
          <w:szCs w:val="24"/>
        </w:rPr>
      </w:pPr>
      <w:r w:rsidRPr="002825C8">
        <w:rPr>
          <w:rFonts w:asciiTheme="minorEastAsia" w:eastAsiaTheme="minorEastAsia" w:hAnsiTheme="minorEastAsia"/>
          <w:sz w:val="24"/>
          <w:szCs w:val="24"/>
        </w:rPr>
        <w:t>特此公告。</w:t>
      </w:r>
    </w:p>
    <w:p w:rsidR="00971CCF" w:rsidRDefault="00971CCF" w:rsidP="007C142C">
      <w:pPr>
        <w:ind w:firstLineChars="200" w:firstLine="480"/>
        <w:rPr>
          <w:rFonts w:asciiTheme="minorEastAsia" w:eastAsiaTheme="minorEastAsia" w:hAnsiTheme="minorEastAsia"/>
          <w:sz w:val="24"/>
          <w:szCs w:val="24"/>
        </w:rPr>
      </w:pPr>
    </w:p>
    <w:p w:rsidR="00971CCF" w:rsidRDefault="00971CCF" w:rsidP="007C142C">
      <w:pPr>
        <w:ind w:firstLineChars="200" w:firstLine="480"/>
        <w:rPr>
          <w:rFonts w:asciiTheme="minorEastAsia" w:eastAsiaTheme="minorEastAsia" w:hAnsiTheme="minorEastAsia"/>
          <w:sz w:val="24"/>
          <w:szCs w:val="24"/>
        </w:rPr>
      </w:pPr>
    </w:p>
    <w:p w:rsidR="00971CCF" w:rsidRPr="005F1BF7" w:rsidRDefault="00971CCF" w:rsidP="00971CCF">
      <w:pPr>
        <w:jc w:val="right"/>
        <w:rPr>
          <w:rFonts w:asciiTheme="minorEastAsia" w:eastAsiaTheme="minorEastAsia" w:hAnsiTheme="minorEastAsia"/>
          <w:bCs/>
          <w:color w:val="000000" w:themeColor="text1"/>
          <w:sz w:val="24"/>
          <w:szCs w:val="24"/>
        </w:rPr>
      </w:pPr>
      <w:r w:rsidRPr="005F1BF7">
        <w:rPr>
          <w:rFonts w:asciiTheme="minorEastAsia" w:eastAsiaTheme="minorEastAsia" w:hAnsiTheme="minorEastAsia"/>
          <w:bCs/>
          <w:color w:val="000000" w:themeColor="text1"/>
          <w:sz w:val="24"/>
          <w:szCs w:val="24"/>
        </w:rPr>
        <w:t>广发基金管理有限公司</w:t>
      </w:r>
    </w:p>
    <w:p w:rsidR="00971CCF" w:rsidRPr="005F1BF7" w:rsidRDefault="00971CCF" w:rsidP="00971CCF">
      <w:pPr>
        <w:jc w:val="right"/>
        <w:rPr>
          <w:rFonts w:asciiTheme="minorEastAsia" w:eastAsiaTheme="minorEastAsia" w:hAnsiTheme="minorEastAsia"/>
          <w:color w:val="000000"/>
          <w:sz w:val="24"/>
          <w:szCs w:val="24"/>
        </w:rPr>
      </w:pPr>
      <w:r w:rsidRPr="005F1BF7">
        <w:rPr>
          <w:rFonts w:asciiTheme="minorEastAsia" w:eastAsiaTheme="minorEastAsia" w:hAnsiTheme="minorEastAsia"/>
          <w:bCs/>
          <w:color w:val="000000" w:themeColor="text1"/>
          <w:sz w:val="24"/>
          <w:szCs w:val="24"/>
        </w:rPr>
        <w:t>2025年9月19日</w:t>
      </w:r>
    </w:p>
    <w:sectPr w:rsidR="00971CCF" w:rsidRPr="005F1BF7"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1C7" w:rsidRDefault="007621C7" w:rsidP="00893436">
      <w:r>
        <w:separator/>
      </w:r>
    </w:p>
  </w:endnote>
  <w:endnote w:type="continuationSeparator" w:id="0">
    <w:p w:rsidR="007621C7" w:rsidRDefault="007621C7"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1C7" w:rsidRDefault="007621C7" w:rsidP="00893436">
      <w:r>
        <w:separator/>
      </w:r>
    </w:p>
  </w:footnote>
  <w:footnote w:type="continuationSeparator" w:id="0">
    <w:p w:rsidR="007621C7" w:rsidRDefault="007621C7"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15652"/>
    <w:rsid w:val="000300D5"/>
    <w:rsid w:val="00041353"/>
    <w:rsid w:val="00057AC1"/>
    <w:rsid w:val="00083B7C"/>
    <w:rsid w:val="00085F5C"/>
    <w:rsid w:val="0009778C"/>
    <w:rsid w:val="000A19B2"/>
    <w:rsid w:val="000C39F6"/>
    <w:rsid w:val="00111BD0"/>
    <w:rsid w:val="00135CA1"/>
    <w:rsid w:val="00141AEC"/>
    <w:rsid w:val="00171C1F"/>
    <w:rsid w:val="001B4A9D"/>
    <w:rsid w:val="001E1256"/>
    <w:rsid w:val="002068E1"/>
    <w:rsid w:val="00226206"/>
    <w:rsid w:val="00242E4D"/>
    <w:rsid w:val="00252EA1"/>
    <w:rsid w:val="002641B7"/>
    <w:rsid w:val="002744A0"/>
    <w:rsid w:val="002825C8"/>
    <w:rsid w:val="00284B1B"/>
    <w:rsid w:val="002A63B7"/>
    <w:rsid w:val="002B676D"/>
    <w:rsid w:val="002C08C5"/>
    <w:rsid w:val="002F7561"/>
    <w:rsid w:val="003023D8"/>
    <w:rsid w:val="0030796A"/>
    <w:rsid w:val="003160F8"/>
    <w:rsid w:val="00362297"/>
    <w:rsid w:val="00386931"/>
    <w:rsid w:val="0039192C"/>
    <w:rsid w:val="0039535C"/>
    <w:rsid w:val="003C2386"/>
    <w:rsid w:val="003E51F2"/>
    <w:rsid w:val="00410642"/>
    <w:rsid w:val="00411A38"/>
    <w:rsid w:val="004523D1"/>
    <w:rsid w:val="00462525"/>
    <w:rsid w:val="00482539"/>
    <w:rsid w:val="00486934"/>
    <w:rsid w:val="004966BA"/>
    <w:rsid w:val="004C0AC4"/>
    <w:rsid w:val="00506E3A"/>
    <w:rsid w:val="005439EC"/>
    <w:rsid w:val="00552BD4"/>
    <w:rsid w:val="005624E5"/>
    <w:rsid w:val="005715B6"/>
    <w:rsid w:val="005A515B"/>
    <w:rsid w:val="005B087C"/>
    <w:rsid w:val="005B7CBF"/>
    <w:rsid w:val="005C57A1"/>
    <w:rsid w:val="005E3F2A"/>
    <w:rsid w:val="005F1BF7"/>
    <w:rsid w:val="00601001"/>
    <w:rsid w:val="00602C3F"/>
    <w:rsid w:val="0064129A"/>
    <w:rsid w:val="00646FDE"/>
    <w:rsid w:val="006A2E06"/>
    <w:rsid w:val="006E41A5"/>
    <w:rsid w:val="00721B55"/>
    <w:rsid w:val="00751BA5"/>
    <w:rsid w:val="007621C7"/>
    <w:rsid w:val="007C142C"/>
    <w:rsid w:val="007D01E7"/>
    <w:rsid w:val="007F6075"/>
    <w:rsid w:val="00834BAE"/>
    <w:rsid w:val="00893436"/>
    <w:rsid w:val="008D1F66"/>
    <w:rsid w:val="00901C58"/>
    <w:rsid w:val="00903944"/>
    <w:rsid w:val="009117E2"/>
    <w:rsid w:val="009603BA"/>
    <w:rsid w:val="00971CCF"/>
    <w:rsid w:val="009732A4"/>
    <w:rsid w:val="00A3175B"/>
    <w:rsid w:val="00A81C93"/>
    <w:rsid w:val="00AA27A8"/>
    <w:rsid w:val="00AA7C92"/>
    <w:rsid w:val="00AB5DA4"/>
    <w:rsid w:val="00AB6B8A"/>
    <w:rsid w:val="00AC3CC5"/>
    <w:rsid w:val="00B232B4"/>
    <w:rsid w:val="00B36EEF"/>
    <w:rsid w:val="00B44BBE"/>
    <w:rsid w:val="00B71DA2"/>
    <w:rsid w:val="00BA6FE9"/>
    <w:rsid w:val="00BA7F58"/>
    <w:rsid w:val="00BD2B72"/>
    <w:rsid w:val="00BD7533"/>
    <w:rsid w:val="00BF5698"/>
    <w:rsid w:val="00C11CA3"/>
    <w:rsid w:val="00C25D5E"/>
    <w:rsid w:val="00C31B5B"/>
    <w:rsid w:val="00C33DDD"/>
    <w:rsid w:val="00CA643D"/>
    <w:rsid w:val="00CB3D18"/>
    <w:rsid w:val="00CC001C"/>
    <w:rsid w:val="00D05601"/>
    <w:rsid w:val="00D421E2"/>
    <w:rsid w:val="00DB7CD4"/>
    <w:rsid w:val="00DD0EC0"/>
    <w:rsid w:val="00DD2A30"/>
    <w:rsid w:val="00E05BEC"/>
    <w:rsid w:val="00E16B6D"/>
    <w:rsid w:val="00E24390"/>
    <w:rsid w:val="00E379B4"/>
    <w:rsid w:val="00EA12C9"/>
    <w:rsid w:val="00EF727C"/>
    <w:rsid w:val="00F0033B"/>
    <w:rsid w:val="00F0261D"/>
    <w:rsid w:val="00F15128"/>
    <w:rsid w:val="00F42CA6"/>
    <w:rsid w:val="00F45E48"/>
    <w:rsid w:val="00F645EE"/>
    <w:rsid w:val="00F75283"/>
    <w:rsid w:val="00FE4916"/>
    <w:rsid w:val="00FF0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72"/>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72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1576</Characters>
  <Application>Microsoft Office Word</Application>
  <DocSecurity>4</DocSecurity>
  <Lines>13</Lines>
  <Paragraphs>3</Paragraphs>
  <ScaleCrop>false</ScaleCrop>
  <Company>微软中国</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2025-09-18T16:02:00Z</dcterms:created>
  <dcterms:modified xsi:type="dcterms:W3CDTF">2025-09-18T16:02:00Z</dcterms:modified>
</cp:coreProperties>
</file>