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1A1" w:rsidRPr="006136D8" w:rsidRDefault="009933EC" w:rsidP="00DC51A1">
      <w:pPr>
        <w:spacing w:line="500" w:lineRule="exact"/>
        <w:jc w:val="center"/>
        <w:rPr>
          <w:rFonts w:ascii="黑体" w:eastAsia="黑体"/>
          <w:b/>
          <w:bCs/>
          <w:color w:val="000000"/>
          <w:sz w:val="30"/>
          <w:szCs w:val="30"/>
        </w:rPr>
      </w:pPr>
      <w:bookmarkStart w:id="0" w:name="_GoBack"/>
      <w:bookmarkStart w:id="1" w:name="PO_dividend_announce_title"/>
      <w:bookmarkEnd w:id="0"/>
      <w:r>
        <w:rPr>
          <w:rFonts w:ascii="黑体" w:eastAsia="黑体" w:hint="eastAsia"/>
          <w:b/>
          <w:bCs/>
          <w:color w:val="000000"/>
          <w:sz w:val="30"/>
          <w:szCs w:val="30"/>
        </w:rPr>
        <w:t>天弘稳利定期开放债券型证券投资基金分红公告</w:t>
      </w:r>
      <w:bookmarkEnd w:id="1"/>
    </w:p>
    <w:p w:rsidR="00DC51A1" w:rsidRPr="003544E8" w:rsidRDefault="0055540D" w:rsidP="00DC51A1">
      <w:pPr>
        <w:spacing w:line="500" w:lineRule="exact"/>
        <w:jc w:val="center"/>
        <w:rPr>
          <w:rFonts w:ascii="黑体" w:eastAsia="黑体" w:hAnsi="宋体"/>
          <w:b/>
          <w:sz w:val="24"/>
        </w:rPr>
      </w:pPr>
      <w:r>
        <w:rPr>
          <w:rFonts w:ascii="黑体" w:eastAsia="黑体" w:hAnsi="宋体" w:hint="eastAsia"/>
          <w:b/>
          <w:sz w:val="24"/>
        </w:rPr>
        <w:t>公告送出日期：</w:t>
      </w:r>
      <w:bookmarkStart w:id="2" w:name="PO_dividend_announce_date"/>
      <w:r w:rsidR="009933EC">
        <w:rPr>
          <w:rFonts w:ascii="黑体" w:eastAsia="黑体" w:hAnsi="宋体"/>
          <w:b/>
          <w:sz w:val="24"/>
        </w:rPr>
        <w:t>2025年09月17日</w:t>
      </w:r>
      <w:bookmarkEnd w:id="2"/>
    </w:p>
    <w:p w:rsidR="00DC51A1" w:rsidRPr="007B0E6F" w:rsidRDefault="00DC51A1" w:rsidP="00DC51A1">
      <w:pPr>
        <w:spacing w:line="500" w:lineRule="exact"/>
        <w:jc w:val="center"/>
        <w:rPr>
          <w:rFonts w:ascii="黑体" w:eastAsia="黑体" w:hAnsi="宋体"/>
          <w:b/>
          <w:sz w:val="24"/>
        </w:rPr>
      </w:pPr>
    </w:p>
    <w:p w:rsidR="00305DD5" w:rsidRDefault="001371D3" w:rsidP="001371D3">
      <w:pPr>
        <w:pStyle w:val="3"/>
        <w:keepNext w:val="0"/>
        <w:keepLines w:val="0"/>
        <w:spacing w:before="0" w:after="0" w:line="500" w:lineRule="exact"/>
        <w:rPr>
          <w:rFonts w:ascii="仿宋_GB2312" w:eastAsia="仿宋_GB2312" w:hAnsi="宋体"/>
          <w:bCs w:val="0"/>
          <w:sz w:val="24"/>
          <w:szCs w:val="24"/>
        </w:rPr>
      </w:pPr>
      <w:r>
        <w:rPr>
          <w:rFonts w:ascii="仿宋_GB2312" w:eastAsia="仿宋_GB2312" w:hAnsi="宋体"/>
          <w:bCs w:val="0"/>
          <w:sz w:val="24"/>
          <w:szCs w:val="24"/>
        </w:rPr>
        <w:t>1</w:t>
      </w:r>
      <w:r w:rsidRPr="0055540D">
        <w:rPr>
          <w:rFonts w:ascii="仿宋_GB2312" w:eastAsia="仿宋_GB2312" w:hAnsi="宋体" w:hint="eastAsia"/>
          <w:bCs w:val="0"/>
          <w:sz w:val="24"/>
          <w:szCs w:val="24"/>
        </w:rPr>
        <w:t>、</w:t>
      </w:r>
      <w:r w:rsidR="00B56B5E">
        <w:rPr>
          <w:rFonts w:ascii="仿宋_GB2312" w:eastAsia="仿宋_GB2312" w:hAnsi="宋体" w:hint="eastAsia"/>
          <w:bCs w:val="0"/>
          <w:sz w:val="24"/>
          <w:szCs w:val="24"/>
        </w:rPr>
        <w:t>公告基本信</w:t>
      </w:r>
      <w:r w:rsidR="003E50EF">
        <w:rPr>
          <w:rFonts w:ascii="仿宋_GB2312" w:eastAsia="仿宋_GB2312" w:hAnsi="宋体" w:hint="eastAsia"/>
          <w:bCs w:val="0"/>
          <w:sz w:val="24"/>
          <w:szCs w:val="24"/>
        </w:rPr>
        <w:t>息</w:t>
      </w:r>
      <w:bookmarkStart w:id="3" w:name="PO_dividend_base_info"/>
    </w:p>
    <w:tbl>
      <w:tblPr>
        <w:tblStyle w:val="a8"/>
        <w:tblW w:w="8200" w:type="dxa"/>
        <w:tblLayout w:type="fixed"/>
        <w:tblLook w:val="04A0"/>
      </w:tblPr>
      <w:tblGrid>
        <w:gridCol w:w="1200"/>
        <w:gridCol w:w="1200"/>
        <w:gridCol w:w="2500"/>
        <w:gridCol w:w="3300"/>
      </w:tblGrid>
      <w:tr w:rsidR="009933EC" w:rsidTr="00D34C9D">
        <w:tc>
          <w:tcPr>
            <w:tcW w:w="2400" w:type="dxa"/>
            <w:gridSpan w:val="2"/>
          </w:tcPr>
          <w:p w:rsidR="009933EC" w:rsidRDefault="009933EC" w:rsidP="00451C46">
            <w:pPr>
              <w:pStyle w:val="3"/>
              <w:keepNext w:val="0"/>
              <w:keepLines w:val="0"/>
              <w:spacing w:before="0" w:after="0" w:line="500" w:lineRule="exact"/>
              <w:rPr>
                <w:rFonts w:ascii="仿宋_GB2312" w:eastAsia="仿宋_GB2312" w:hAnsi="宋体"/>
                <w:bCs w:val="0"/>
                <w:sz w:val="24"/>
                <w:szCs w:val="24"/>
              </w:rPr>
            </w:pPr>
            <w:r w:rsidRPr="009933EC">
              <w:rPr>
                <w:rFonts w:ascii="仿宋_GB2312" w:eastAsia="仿宋_GB2312" w:hAnsi="宋体" w:hint="eastAsia"/>
                <w:b w:val="0"/>
                <w:bCs w:val="0"/>
                <w:sz w:val="24"/>
                <w:szCs w:val="24"/>
              </w:rPr>
              <w:t>基金名称</w:t>
            </w:r>
          </w:p>
        </w:tc>
        <w:tc>
          <w:tcPr>
            <w:tcW w:w="5800" w:type="dxa"/>
            <w:gridSpan w:val="2"/>
          </w:tcPr>
          <w:p w:rsidR="009933EC" w:rsidRPr="009933EC" w:rsidRDefault="009933EC" w:rsidP="00451C46">
            <w:pPr>
              <w:pStyle w:val="3"/>
              <w:keepNext w:val="0"/>
              <w:keepLines w:val="0"/>
              <w:spacing w:before="0" w:after="0" w:line="500" w:lineRule="exact"/>
              <w:rPr>
                <w:rFonts w:ascii="仿宋_GB2312" w:eastAsia="仿宋_GB2312" w:hAnsi="宋体"/>
                <w:b w:val="0"/>
                <w:bCs w:val="0"/>
                <w:sz w:val="24"/>
                <w:szCs w:val="24"/>
              </w:rPr>
            </w:pPr>
            <w:r w:rsidRPr="009933EC">
              <w:rPr>
                <w:rFonts w:ascii="仿宋_GB2312" w:eastAsia="仿宋_GB2312" w:hAnsi="宋体" w:hint="eastAsia"/>
                <w:b w:val="0"/>
                <w:bCs w:val="0"/>
                <w:sz w:val="24"/>
                <w:szCs w:val="24"/>
              </w:rPr>
              <w:t>天弘稳利定期开放债券型证券投资基金</w:t>
            </w:r>
          </w:p>
        </w:tc>
      </w:tr>
      <w:tr w:rsidR="009933EC" w:rsidTr="00DA65C2">
        <w:tc>
          <w:tcPr>
            <w:tcW w:w="2400" w:type="dxa"/>
            <w:gridSpan w:val="2"/>
          </w:tcPr>
          <w:p w:rsidR="009933EC" w:rsidRDefault="009933EC" w:rsidP="00451C46">
            <w:pPr>
              <w:pStyle w:val="3"/>
              <w:keepNext w:val="0"/>
              <w:keepLines w:val="0"/>
              <w:spacing w:before="0" w:after="0" w:line="500" w:lineRule="exact"/>
              <w:rPr>
                <w:rFonts w:ascii="仿宋_GB2312" w:eastAsia="仿宋_GB2312" w:hAnsi="宋体"/>
                <w:bCs w:val="0"/>
                <w:sz w:val="24"/>
                <w:szCs w:val="24"/>
              </w:rPr>
            </w:pPr>
            <w:r w:rsidRPr="009933EC">
              <w:rPr>
                <w:rFonts w:ascii="仿宋_GB2312" w:eastAsia="仿宋_GB2312" w:hAnsi="宋体" w:hint="eastAsia"/>
                <w:b w:val="0"/>
                <w:bCs w:val="0"/>
                <w:sz w:val="24"/>
                <w:szCs w:val="24"/>
              </w:rPr>
              <w:t>基金简称</w:t>
            </w:r>
          </w:p>
        </w:tc>
        <w:tc>
          <w:tcPr>
            <w:tcW w:w="5800" w:type="dxa"/>
            <w:gridSpan w:val="2"/>
          </w:tcPr>
          <w:p w:rsidR="009933EC" w:rsidRPr="009933EC" w:rsidRDefault="009933EC" w:rsidP="00451C46">
            <w:pPr>
              <w:pStyle w:val="3"/>
              <w:keepNext w:val="0"/>
              <w:keepLines w:val="0"/>
              <w:spacing w:before="0" w:after="0" w:line="500" w:lineRule="exact"/>
              <w:rPr>
                <w:rFonts w:ascii="仿宋_GB2312" w:eastAsia="仿宋_GB2312" w:hAnsi="宋体"/>
                <w:b w:val="0"/>
                <w:bCs w:val="0"/>
                <w:sz w:val="24"/>
                <w:szCs w:val="24"/>
              </w:rPr>
            </w:pPr>
            <w:r w:rsidRPr="009933EC">
              <w:rPr>
                <w:rFonts w:ascii="仿宋_GB2312" w:eastAsia="仿宋_GB2312" w:hAnsi="宋体" w:hint="eastAsia"/>
                <w:b w:val="0"/>
                <w:bCs w:val="0"/>
                <w:sz w:val="24"/>
                <w:szCs w:val="24"/>
              </w:rPr>
              <w:t>天弘稳利定期开放</w:t>
            </w:r>
          </w:p>
        </w:tc>
      </w:tr>
      <w:tr w:rsidR="009933EC" w:rsidTr="006931BC">
        <w:tc>
          <w:tcPr>
            <w:tcW w:w="2400" w:type="dxa"/>
            <w:gridSpan w:val="2"/>
          </w:tcPr>
          <w:p w:rsidR="009933EC" w:rsidRDefault="009933EC" w:rsidP="00451C46">
            <w:pPr>
              <w:pStyle w:val="3"/>
              <w:keepNext w:val="0"/>
              <w:keepLines w:val="0"/>
              <w:spacing w:before="0" w:after="0" w:line="500" w:lineRule="exact"/>
              <w:rPr>
                <w:rFonts w:ascii="仿宋_GB2312" w:eastAsia="仿宋_GB2312" w:hAnsi="宋体"/>
                <w:bCs w:val="0"/>
                <w:sz w:val="24"/>
                <w:szCs w:val="24"/>
              </w:rPr>
            </w:pPr>
            <w:r w:rsidRPr="009933EC">
              <w:rPr>
                <w:rFonts w:ascii="仿宋_GB2312" w:eastAsia="仿宋_GB2312" w:hAnsi="宋体" w:hint="eastAsia"/>
                <w:b w:val="0"/>
                <w:bCs w:val="0"/>
                <w:sz w:val="24"/>
                <w:szCs w:val="24"/>
              </w:rPr>
              <w:t>基金主代码</w:t>
            </w:r>
          </w:p>
        </w:tc>
        <w:tc>
          <w:tcPr>
            <w:tcW w:w="5800" w:type="dxa"/>
            <w:gridSpan w:val="2"/>
          </w:tcPr>
          <w:p w:rsidR="009933EC" w:rsidRPr="009933EC" w:rsidRDefault="009933EC" w:rsidP="00451C46">
            <w:pPr>
              <w:pStyle w:val="3"/>
              <w:keepNext w:val="0"/>
              <w:keepLines w:val="0"/>
              <w:spacing w:before="0" w:after="0" w:line="500" w:lineRule="exact"/>
              <w:rPr>
                <w:rFonts w:ascii="仿宋_GB2312" w:eastAsia="仿宋_GB2312" w:hAnsi="宋体"/>
                <w:b w:val="0"/>
                <w:bCs w:val="0"/>
                <w:sz w:val="24"/>
                <w:szCs w:val="24"/>
              </w:rPr>
            </w:pPr>
            <w:r w:rsidRPr="009933EC">
              <w:rPr>
                <w:rFonts w:ascii="仿宋_GB2312" w:eastAsia="仿宋_GB2312" w:hAnsi="宋体"/>
                <w:b w:val="0"/>
                <w:bCs w:val="0"/>
                <w:sz w:val="24"/>
                <w:szCs w:val="24"/>
              </w:rPr>
              <w:t>000244</w:t>
            </w:r>
          </w:p>
        </w:tc>
      </w:tr>
      <w:tr w:rsidR="009933EC" w:rsidTr="00CF3064">
        <w:tc>
          <w:tcPr>
            <w:tcW w:w="2400" w:type="dxa"/>
            <w:gridSpan w:val="2"/>
          </w:tcPr>
          <w:p w:rsidR="009933EC" w:rsidRDefault="009933EC" w:rsidP="00451C46">
            <w:pPr>
              <w:pStyle w:val="3"/>
              <w:keepNext w:val="0"/>
              <w:keepLines w:val="0"/>
              <w:spacing w:before="0" w:after="0" w:line="500" w:lineRule="exact"/>
              <w:rPr>
                <w:rFonts w:ascii="仿宋_GB2312" w:eastAsia="仿宋_GB2312" w:hAnsi="宋体"/>
                <w:bCs w:val="0"/>
                <w:sz w:val="24"/>
                <w:szCs w:val="24"/>
              </w:rPr>
            </w:pPr>
            <w:r w:rsidRPr="009933EC">
              <w:rPr>
                <w:rFonts w:ascii="仿宋_GB2312" w:eastAsia="仿宋_GB2312" w:hAnsi="宋体" w:hint="eastAsia"/>
                <w:b w:val="0"/>
                <w:bCs w:val="0"/>
                <w:sz w:val="24"/>
                <w:szCs w:val="24"/>
              </w:rPr>
              <w:t>基金合同生效日</w:t>
            </w:r>
          </w:p>
        </w:tc>
        <w:tc>
          <w:tcPr>
            <w:tcW w:w="5800" w:type="dxa"/>
            <w:gridSpan w:val="2"/>
          </w:tcPr>
          <w:p w:rsidR="009933EC" w:rsidRPr="009933EC" w:rsidRDefault="009933EC" w:rsidP="00451C46">
            <w:pPr>
              <w:pStyle w:val="3"/>
              <w:keepNext w:val="0"/>
              <w:keepLines w:val="0"/>
              <w:spacing w:before="0" w:after="0" w:line="500" w:lineRule="exact"/>
              <w:rPr>
                <w:rFonts w:ascii="仿宋_GB2312" w:eastAsia="仿宋_GB2312" w:hAnsi="宋体"/>
                <w:b w:val="0"/>
                <w:bCs w:val="0"/>
                <w:sz w:val="24"/>
                <w:szCs w:val="24"/>
              </w:rPr>
            </w:pPr>
            <w:r w:rsidRPr="009933EC">
              <w:rPr>
                <w:rFonts w:ascii="仿宋_GB2312" w:eastAsia="仿宋_GB2312" w:hAnsi="宋体"/>
                <w:b w:val="0"/>
                <w:bCs w:val="0"/>
                <w:sz w:val="24"/>
                <w:szCs w:val="24"/>
              </w:rPr>
              <w:t>2013年07月19日</w:t>
            </w:r>
          </w:p>
        </w:tc>
      </w:tr>
      <w:tr w:rsidR="009933EC" w:rsidTr="00A62239">
        <w:tc>
          <w:tcPr>
            <w:tcW w:w="2400" w:type="dxa"/>
            <w:gridSpan w:val="2"/>
          </w:tcPr>
          <w:p w:rsidR="009933EC" w:rsidRDefault="009933EC" w:rsidP="00451C46">
            <w:pPr>
              <w:pStyle w:val="3"/>
              <w:keepNext w:val="0"/>
              <w:keepLines w:val="0"/>
              <w:spacing w:before="0" w:after="0" w:line="500" w:lineRule="exact"/>
              <w:rPr>
                <w:rFonts w:ascii="仿宋_GB2312" w:eastAsia="仿宋_GB2312" w:hAnsi="宋体"/>
                <w:bCs w:val="0"/>
                <w:sz w:val="24"/>
                <w:szCs w:val="24"/>
              </w:rPr>
            </w:pPr>
            <w:r w:rsidRPr="009933EC">
              <w:rPr>
                <w:rFonts w:ascii="仿宋_GB2312" w:eastAsia="仿宋_GB2312" w:hAnsi="宋体" w:hint="eastAsia"/>
                <w:b w:val="0"/>
                <w:bCs w:val="0"/>
                <w:sz w:val="24"/>
                <w:szCs w:val="24"/>
              </w:rPr>
              <w:t>基金管理人名称</w:t>
            </w:r>
          </w:p>
        </w:tc>
        <w:tc>
          <w:tcPr>
            <w:tcW w:w="5800" w:type="dxa"/>
            <w:gridSpan w:val="2"/>
          </w:tcPr>
          <w:p w:rsidR="009933EC" w:rsidRPr="009933EC" w:rsidRDefault="009933EC" w:rsidP="00451C46">
            <w:pPr>
              <w:pStyle w:val="3"/>
              <w:keepNext w:val="0"/>
              <w:keepLines w:val="0"/>
              <w:spacing w:before="0" w:after="0" w:line="500" w:lineRule="exact"/>
              <w:rPr>
                <w:rFonts w:ascii="仿宋_GB2312" w:eastAsia="仿宋_GB2312" w:hAnsi="宋体"/>
                <w:b w:val="0"/>
                <w:bCs w:val="0"/>
                <w:sz w:val="24"/>
                <w:szCs w:val="24"/>
              </w:rPr>
            </w:pPr>
            <w:r w:rsidRPr="009933EC">
              <w:rPr>
                <w:rFonts w:ascii="仿宋_GB2312" w:eastAsia="仿宋_GB2312" w:hAnsi="宋体" w:hint="eastAsia"/>
                <w:b w:val="0"/>
                <w:bCs w:val="0"/>
                <w:sz w:val="24"/>
                <w:szCs w:val="24"/>
              </w:rPr>
              <w:t>天弘基金管理有限公司</w:t>
            </w:r>
            <w:r w:rsidRPr="009933EC">
              <w:rPr>
                <w:rFonts w:ascii="仿宋_GB2312" w:eastAsia="仿宋_GB2312" w:hAnsi="宋体"/>
                <w:b w:val="0"/>
                <w:bCs w:val="0"/>
                <w:sz w:val="24"/>
                <w:szCs w:val="24"/>
              </w:rPr>
              <w:t xml:space="preserve"> </w:t>
            </w:r>
          </w:p>
        </w:tc>
      </w:tr>
      <w:tr w:rsidR="009933EC" w:rsidTr="00C50D52">
        <w:tc>
          <w:tcPr>
            <w:tcW w:w="2400" w:type="dxa"/>
            <w:gridSpan w:val="2"/>
          </w:tcPr>
          <w:p w:rsidR="009933EC" w:rsidRDefault="009933EC" w:rsidP="00451C46">
            <w:pPr>
              <w:pStyle w:val="3"/>
              <w:keepNext w:val="0"/>
              <w:keepLines w:val="0"/>
              <w:spacing w:before="0" w:after="0" w:line="500" w:lineRule="exact"/>
              <w:rPr>
                <w:rFonts w:ascii="仿宋_GB2312" w:eastAsia="仿宋_GB2312" w:hAnsi="宋体"/>
                <w:bCs w:val="0"/>
                <w:sz w:val="24"/>
                <w:szCs w:val="24"/>
              </w:rPr>
            </w:pPr>
            <w:r w:rsidRPr="009933EC">
              <w:rPr>
                <w:rFonts w:ascii="仿宋_GB2312" w:eastAsia="仿宋_GB2312" w:hAnsi="宋体" w:hint="eastAsia"/>
                <w:b w:val="0"/>
                <w:bCs w:val="0"/>
                <w:sz w:val="24"/>
                <w:szCs w:val="24"/>
              </w:rPr>
              <w:t>基金托管人名称</w:t>
            </w:r>
          </w:p>
        </w:tc>
        <w:tc>
          <w:tcPr>
            <w:tcW w:w="5800" w:type="dxa"/>
            <w:gridSpan w:val="2"/>
          </w:tcPr>
          <w:p w:rsidR="009933EC" w:rsidRPr="009933EC" w:rsidRDefault="009933EC" w:rsidP="00451C46">
            <w:pPr>
              <w:pStyle w:val="3"/>
              <w:keepNext w:val="0"/>
              <w:keepLines w:val="0"/>
              <w:spacing w:before="0" w:after="0" w:line="500" w:lineRule="exact"/>
              <w:rPr>
                <w:rFonts w:ascii="仿宋_GB2312" w:eastAsia="仿宋_GB2312" w:hAnsi="宋体"/>
                <w:b w:val="0"/>
                <w:bCs w:val="0"/>
                <w:sz w:val="24"/>
                <w:szCs w:val="24"/>
              </w:rPr>
            </w:pPr>
            <w:r w:rsidRPr="009933EC">
              <w:rPr>
                <w:rFonts w:ascii="仿宋_GB2312" w:eastAsia="仿宋_GB2312" w:hAnsi="宋体" w:hint="eastAsia"/>
                <w:b w:val="0"/>
                <w:bCs w:val="0"/>
                <w:sz w:val="24"/>
                <w:szCs w:val="24"/>
              </w:rPr>
              <w:t>中国工商银行股份有限公司</w:t>
            </w:r>
          </w:p>
        </w:tc>
      </w:tr>
      <w:tr w:rsidR="009933EC" w:rsidTr="008651B2">
        <w:tc>
          <w:tcPr>
            <w:tcW w:w="2400" w:type="dxa"/>
            <w:gridSpan w:val="2"/>
          </w:tcPr>
          <w:p w:rsidR="009933EC" w:rsidRDefault="009933EC" w:rsidP="00451C46">
            <w:pPr>
              <w:pStyle w:val="3"/>
              <w:keepNext w:val="0"/>
              <w:keepLines w:val="0"/>
              <w:spacing w:before="0" w:after="0" w:line="500" w:lineRule="exact"/>
              <w:rPr>
                <w:rFonts w:ascii="仿宋_GB2312" w:eastAsia="仿宋_GB2312" w:hAnsi="宋体"/>
                <w:bCs w:val="0"/>
                <w:sz w:val="24"/>
                <w:szCs w:val="24"/>
              </w:rPr>
            </w:pPr>
            <w:r w:rsidRPr="009933EC">
              <w:rPr>
                <w:rFonts w:ascii="仿宋_GB2312" w:eastAsia="仿宋_GB2312" w:hAnsi="宋体" w:hint="eastAsia"/>
                <w:b w:val="0"/>
                <w:bCs w:val="0"/>
                <w:sz w:val="24"/>
                <w:szCs w:val="24"/>
              </w:rPr>
              <w:t>公告依据</w:t>
            </w:r>
          </w:p>
        </w:tc>
        <w:tc>
          <w:tcPr>
            <w:tcW w:w="5800" w:type="dxa"/>
            <w:gridSpan w:val="2"/>
          </w:tcPr>
          <w:p w:rsidR="009933EC" w:rsidRPr="009933EC" w:rsidRDefault="009933EC" w:rsidP="00451C46">
            <w:pPr>
              <w:pStyle w:val="3"/>
              <w:keepNext w:val="0"/>
              <w:keepLines w:val="0"/>
              <w:spacing w:before="0" w:after="0" w:line="500" w:lineRule="exact"/>
              <w:rPr>
                <w:rFonts w:ascii="仿宋_GB2312" w:eastAsia="仿宋_GB2312" w:hAnsi="宋体"/>
                <w:b w:val="0"/>
                <w:bCs w:val="0"/>
                <w:sz w:val="24"/>
                <w:szCs w:val="24"/>
              </w:rPr>
            </w:pPr>
            <w:r w:rsidRPr="009933EC">
              <w:rPr>
                <w:rFonts w:ascii="仿宋_GB2312" w:eastAsia="仿宋_GB2312" w:hAnsi="宋体" w:hint="eastAsia"/>
                <w:b w:val="0"/>
                <w:bCs w:val="0"/>
                <w:sz w:val="24"/>
                <w:szCs w:val="24"/>
              </w:rPr>
              <w:t>《公开募集证券投资基金信息披露管理办法》、《天弘稳利定期开放债券型证券投资基金基金合同》、《天弘稳利定期开放债券型证券投资基金招募说明书》</w:t>
            </w:r>
          </w:p>
        </w:tc>
      </w:tr>
      <w:tr w:rsidR="009933EC" w:rsidTr="00C1482D">
        <w:tc>
          <w:tcPr>
            <w:tcW w:w="2400" w:type="dxa"/>
            <w:gridSpan w:val="2"/>
          </w:tcPr>
          <w:p w:rsidR="009933EC" w:rsidRDefault="009933EC" w:rsidP="00451C46">
            <w:pPr>
              <w:pStyle w:val="3"/>
              <w:keepNext w:val="0"/>
              <w:keepLines w:val="0"/>
              <w:spacing w:before="0" w:after="0" w:line="500" w:lineRule="exact"/>
              <w:rPr>
                <w:rFonts w:ascii="仿宋_GB2312" w:eastAsia="仿宋_GB2312" w:hAnsi="宋体"/>
                <w:bCs w:val="0"/>
                <w:sz w:val="24"/>
                <w:szCs w:val="24"/>
              </w:rPr>
            </w:pPr>
            <w:r w:rsidRPr="009933EC">
              <w:rPr>
                <w:rFonts w:ascii="仿宋_GB2312" w:eastAsia="仿宋_GB2312" w:hAnsi="宋体" w:hint="eastAsia"/>
                <w:b w:val="0"/>
                <w:bCs w:val="0"/>
                <w:sz w:val="24"/>
                <w:szCs w:val="24"/>
              </w:rPr>
              <w:t>收益分配基准日</w:t>
            </w:r>
          </w:p>
        </w:tc>
        <w:tc>
          <w:tcPr>
            <w:tcW w:w="5800" w:type="dxa"/>
            <w:gridSpan w:val="2"/>
          </w:tcPr>
          <w:p w:rsidR="009933EC" w:rsidRPr="009933EC" w:rsidRDefault="009933EC" w:rsidP="00451C46">
            <w:pPr>
              <w:pStyle w:val="3"/>
              <w:keepNext w:val="0"/>
              <w:keepLines w:val="0"/>
              <w:spacing w:before="0" w:after="0" w:line="500" w:lineRule="exact"/>
              <w:rPr>
                <w:rFonts w:ascii="仿宋_GB2312" w:eastAsia="仿宋_GB2312" w:hAnsi="宋体"/>
                <w:b w:val="0"/>
                <w:bCs w:val="0"/>
                <w:sz w:val="24"/>
                <w:szCs w:val="24"/>
              </w:rPr>
            </w:pPr>
            <w:r w:rsidRPr="009933EC">
              <w:rPr>
                <w:rFonts w:ascii="仿宋_GB2312" w:eastAsia="仿宋_GB2312" w:hAnsi="宋体"/>
                <w:b w:val="0"/>
                <w:bCs w:val="0"/>
                <w:sz w:val="24"/>
                <w:szCs w:val="24"/>
              </w:rPr>
              <w:t>2025年09月08日</w:t>
            </w:r>
          </w:p>
        </w:tc>
      </w:tr>
      <w:tr w:rsidR="009933EC" w:rsidTr="00100100">
        <w:tc>
          <w:tcPr>
            <w:tcW w:w="2400" w:type="dxa"/>
            <w:gridSpan w:val="2"/>
          </w:tcPr>
          <w:p w:rsidR="009933EC" w:rsidRDefault="009933EC" w:rsidP="00451C46">
            <w:pPr>
              <w:pStyle w:val="3"/>
              <w:keepNext w:val="0"/>
              <w:keepLines w:val="0"/>
              <w:spacing w:before="0" w:after="0" w:line="500" w:lineRule="exact"/>
              <w:rPr>
                <w:rFonts w:ascii="仿宋_GB2312" w:eastAsia="仿宋_GB2312" w:hAnsi="宋体"/>
                <w:bCs w:val="0"/>
                <w:sz w:val="24"/>
                <w:szCs w:val="24"/>
              </w:rPr>
            </w:pPr>
            <w:r w:rsidRPr="009933EC">
              <w:rPr>
                <w:rFonts w:ascii="仿宋_GB2312" w:eastAsia="仿宋_GB2312" w:hAnsi="宋体" w:hint="eastAsia"/>
                <w:b w:val="0"/>
                <w:bCs w:val="0"/>
                <w:sz w:val="24"/>
                <w:szCs w:val="24"/>
              </w:rPr>
              <w:t>有关年度分红次数的说明</w:t>
            </w:r>
          </w:p>
        </w:tc>
        <w:tc>
          <w:tcPr>
            <w:tcW w:w="5800" w:type="dxa"/>
            <w:gridSpan w:val="2"/>
          </w:tcPr>
          <w:p w:rsidR="009933EC" w:rsidRPr="009933EC" w:rsidRDefault="009933EC" w:rsidP="00451C46">
            <w:pPr>
              <w:pStyle w:val="3"/>
              <w:keepNext w:val="0"/>
              <w:keepLines w:val="0"/>
              <w:spacing w:before="0" w:after="0" w:line="500" w:lineRule="exact"/>
              <w:rPr>
                <w:rFonts w:ascii="仿宋_GB2312" w:eastAsia="仿宋_GB2312" w:hAnsi="宋体"/>
                <w:b w:val="0"/>
                <w:bCs w:val="0"/>
                <w:sz w:val="24"/>
                <w:szCs w:val="24"/>
              </w:rPr>
            </w:pPr>
            <w:r w:rsidRPr="009933EC">
              <w:rPr>
                <w:rFonts w:ascii="仿宋_GB2312" w:eastAsia="仿宋_GB2312" w:hAnsi="宋体" w:hint="eastAsia"/>
                <w:b w:val="0"/>
                <w:bCs w:val="0"/>
                <w:sz w:val="24"/>
                <w:szCs w:val="24"/>
              </w:rPr>
              <w:t>本次分红为</w:t>
            </w:r>
            <w:r w:rsidRPr="009933EC">
              <w:rPr>
                <w:rFonts w:ascii="仿宋_GB2312" w:eastAsia="仿宋_GB2312" w:hAnsi="宋体"/>
                <w:b w:val="0"/>
                <w:bCs w:val="0"/>
                <w:sz w:val="24"/>
                <w:szCs w:val="24"/>
              </w:rPr>
              <w:t>2025年度的第1次分红</w:t>
            </w:r>
          </w:p>
        </w:tc>
      </w:tr>
      <w:tr w:rsidR="009933EC" w:rsidTr="00AB2A61">
        <w:tc>
          <w:tcPr>
            <w:tcW w:w="2400" w:type="dxa"/>
            <w:gridSpan w:val="2"/>
          </w:tcPr>
          <w:p w:rsidR="009933EC" w:rsidRDefault="009933EC" w:rsidP="00451C46">
            <w:pPr>
              <w:pStyle w:val="3"/>
              <w:keepNext w:val="0"/>
              <w:keepLines w:val="0"/>
              <w:spacing w:before="0" w:after="0" w:line="500" w:lineRule="exact"/>
              <w:rPr>
                <w:rFonts w:ascii="仿宋_GB2312" w:eastAsia="仿宋_GB2312" w:hAnsi="宋体"/>
                <w:bCs w:val="0"/>
                <w:sz w:val="24"/>
                <w:szCs w:val="24"/>
              </w:rPr>
            </w:pPr>
            <w:r w:rsidRPr="009933EC">
              <w:rPr>
                <w:rFonts w:ascii="仿宋_GB2312" w:eastAsia="仿宋_GB2312" w:hAnsi="宋体" w:hint="eastAsia"/>
                <w:b w:val="0"/>
                <w:bCs w:val="0"/>
                <w:sz w:val="24"/>
                <w:szCs w:val="24"/>
              </w:rPr>
              <w:t>下属分级基金的基金简称</w:t>
            </w:r>
          </w:p>
        </w:tc>
        <w:tc>
          <w:tcPr>
            <w:tcW w:w="2500" w:type="dxa"/>
          </w:tcPr>
          <w:p w:rsidR="009933EC" w:rsidRPr="009933EC" w:rsidRDefault="009933EC" w:rsidP="00451C46">
            <w:pPr>
              <w:pStyle w:val="3"/>
              <w:keepNext w:val="0"/>
              <w:keepLines w:val="0"/>
              <w:spacing w:before="0" w:after="0" w:line="500" w:lineRule="exact"/>
              <w:rPr>
                <w:rFonts w:ascii="仿宋_GB2312" w:eastAsia="仿宋_GB2312" w:hAnsi="宋体"/>
                <w:b w:val="0"/>
                <w:bCs w:val="0"/>
                <w:sz w:val="24"/>
                <w:szCs w:val="24"/>
              </w:rPr>
            </w:pPr>
            <w:r w:rsidRPr="009933EC">
              <w:rPr>
                <w:rFonts w:ascii="仿宋_GB2312" w:eastAsia="仿宋_GB2312" w:hAnsi="宋体" w:hint="eastAsia"/>
                <w:b w:val="0"/>
                <w:bCs w:val="0"/>
                <w:sz w:val="24"/>
                <w:szCs w:val="24"/>
              </w:rPr>
              <w:t>天弘稳利定期开放</w:t>
            </w:r>
            <w:r w:rsidRPr="009933EC">
              <w:rPr>
                <w:rFonts w:ascii="仿宋_GB2312" w:eastAsia="仿宋_GB2312" w:hAnsi="宋体"/>
                <w:b w:val="0"/>
                <w:bCs w:val="0"/>
                <w:sz w:val="24"/>
                <w:szCs w:val="24"/>
              </w:rPr>
              <w:t>A</w:t>
            </w:r>
          </w:p>
        </w:tc>
        <w:tc>
          <w:tcPr>
            <w:tcW w:w="3300" w:type="dxa"/>
          </w:tcPr>
          <w:p w:rsidR="009933EC" w:rsidRPr="009933EC" w:rsidRDefault="009933EC" w:rsidP="00451C46">
            <w:pPr>
              <w:pStyle w:val="3"/>
              <w:keepNext w:val="0"/>
              <w:keepLines w:val="0"/>
              <w:spacing w:before="0" w:after="0" w:line="500" w:lineRule="exact"/>
              <w:rPr>
                <w:rFonts w:ascii="仿宋_GB2312" w:eastAsia="仿宋_GB2312" w:hAnsi="宋体"/>
                <w:b w:val="0"/>
                <w:bCs w:val="0"/>
                <w:sz w:val="24"/>
                <w:szCs w:val="24"/>
              </w:rPr>
            </w:pPr>
            <w:r w:rsidRPr="009933EC">
              <w:rPr>
                <w:rFonts w:ascii="仿宋_GB2312" w:eastAsia="仿宋_GB2312" w:hAnsi="宋体" w:hint="eastAsia"/>
                <w:b w:val="0"/>
                <w:bCs w:val="0"/>
                <w:sz w:val="24"/>
                <w:szCs w:val="24"/>
              </w:rPr>
              <w:t>天弘稳利定期开放</w:t>
            </w:r>
            <w:r w:rsidRPr="009933EC">
              <w:rPr>
                <w:rFonts w:ascii="仿宋_GB2312" w:eastAsia="仿宋_GB2312" w:hAnsi="宋体"/>
                <w:b w:val="0"/>
                <w:bCs w:val="0"/>
                <w:sz w:val="24"/>
                <w:szCs w:val="24"/>
              </w:rPr>
              <w:t>B</w:t>
            </w:r>
          </w:p>
        </w:tc>
      </w:tr>
      <w:tr w:rsidR="009933EC" w:rsidTr="002310D6">
        <w:tc>
          <w:tcPr>
            <w:tcW w:w="2400" w:type="dxa"/>
            <w:gridSpan w:val="2"/>
          </w:tcPr>
          <w:p w:rsidR="009933EC" w:rsidRDefault="009933EC" w:rsidP="00451C46">
            <w:pPr>
              <w:pStyle w:val="3"/>
              <w:keepNext w:val="0"/>
              <w:keepLines w:val="0"/>
              <w:spacing w:before="0" w:after="0" w:line="500" w:lineRule="exact"/>
              <w:rPr>
                <w:rFonts w:ascii="仿宋_GB2312" w:eastAsia="仿宋_GB2312" w:hAnsi="宋体"/>
                <w:bCs w:val="0"/>
                <w:sz w:val="24"/>
                <w:szCs w:val="24"/>
              </w:rPr>
            </w:pPr>
            <w:r w:rsidRPr="009933EC">
              <w:rPr>
                <w:rFonts w:ascii="仿宋_GB2312" w:eastAsia="仿宋_GB2312" w:hAnsi="宋体" w:hint="eastAsia"/>
                <w:b w:val="0"/>
                <w:bCs w:val="0"/>
                <w:sz w:val="24"/>
                <w:szCs w:val="24"/>
              </w:rPr>
              <w:t>下属分级基金的交易代码</w:t>
            </w:r>
          </w:p>
        </w:tc>
        <w:tc>
          <w:tcPr>
            <w:tcW w:w="2500" w:type="dxa"/>
          </w:tcPr>
          <w:p w:rsidR="009933EC" w:rsidRPr="009933EC" w:rsidRDefault="009933EC" w:rsidP="00451C46">
            <w:pPr>
              <w:pStyle w:val="3"/>
              <w:keepNext w:val="0"/>
              <w:keepLines w:val="0"/>
              <w:spacing w:before="0" w:after="0" w:line="500" w:lineRule="exact"/>
              <w:rPr>
                <w:rFonts w:ascii="仿宋_GB2312" w:eastAsia="仿宋_GB2312" w:hAnsi="宋体"/>
                <w:b w:val="0"/>
                <w:bCs w:val="0"/>
                <w:sz w:val="24"/>
                <w:szCs w:val="24"/>
              </w:rPr>
            </w:pPr>
            <w:r w:rsidRPr="009933EC">
              <w:rPr>
                <w:rFonts w:ascii="仿宋_GB2312" w:eastAsia="仿宋_GB2312" w:hAnsi="宋体"/>
                <w:b w:val="0"/>
                <w:bCs w:val="0"/>
                <w:sz w:val="24"/>
                <w:szCs w:val="24"/>
              </w:rPr>
              <w:t>000244</w:t>
            </w:r>
          </w:p>
        </w:tc>
        <w:tc>
          <w:tcPr>
            <w:tcW w:w="3300" w:type="dxa"/>
          </w:tcPr>
          <w:p w:rsidR="009933EC" w:rsidRPr="009933EC" w:rsidRDefault="009933EC" w:rsidP="00451C46">
            <w:pPr>
              <w:pStyle w:val="3"/>
              <w:keepNext w:val="0"/>
              <w:keepLines w:val="0"/>
              <w:spacing w:before="0" w:after="0" w:line="500" w:lineRule="exact"/>
              <w:rPr>
                <w:rFonts w:ascii="仿宋_GB2312" w:eastAsia="仿宋_GB2312" w:hAnsi="宋体"/>
                <w:b w:val="0"/>
                <w:bCs w:val="0"/>
                <w:sz w:val="24"/>
                <w:szCs w:val="24"/>
              </w:rPr>
            </w:pPr>
            <w:r w:rsidRPr="009933EC">
              <w:rPr>
                <w:rFonts w:ascii="仿宋_GB2312" w:eastAsia="仿宋_GB2312" w:hAnsi="宋体"/>
                <w:b w:val="0"/>
                <w:bCs w:val="0"/>
                <w:sz w:val="24"/>
                <w:szCs w:val="24"/>
              </w:rPr>
              <w:t>000245</w:t>
            </w:r>
          </w:p>
        </w:tc>
      </w:tr>
      <w:tr w:rsidR="009933EC" w:rsidTr="003476C9">
        <w:tc>
          <w:tcPr>
            <w:tcW w:w="1200" w:type="dxa"/>
            <w:vMerge w:val="restart"/>
            <w:vAlign w:val="center"/>
          </w:tcPr>
          <w:p w:rsidR="009933EC" w:rsidRPr="009933EC" w:rsidRDefault="009933EC" w:rsidP="00451C46">
            <w:pPr>
              <w:pStyle w:val="3"/>
              <w:keepNext w:val="0"/>
              <w:keepLines w:val="0"/>
              <w:spacing w:before="0" w:after="0" w:line="500" w:lineRule="exact"/>
              <w:rPr>
                <w:rFonts w:ascii="仿宋_GB2312" w:eastAsia="仿宋_GB2312" w:hAnsi="宋体"/>
                <w:b w:val="0"/>
                <w:bCs w:val="0"/>
                <w:sz w:val="24"/>
                <w:szCs w:val="24"/>
              </w:rPr>
            </w:pPr>
            <w:r w:rsidRPr="009933EC">
              <w:rPr>
                <w:rFonts w:ascii="仿宋_GB2312" w:eastAsia="仿宋_GB2312" w:hAnsi="宋体" w:hint="eastAsia"/>
                <w:b w:val="0"/>
                <w:bCs w:val="0"/>
                <w:sz w:val="24"/>
                <w:szCs w:val="24"/>
              </w:rPr>
              <w:t>截止基准日下属分级基金的相关指标</w:t>
            </w:r>
          </w:p>
        </w:tc>
        <w:tc>
          <w:tcPr>
            <w:tcW w:w="1200" w:type="dxa"/>
          </w:tcPr>
          <w:p w:rsidR="009933EC" w:rsidRPr="009933EC" w:rsidRDefault="009933EC" w:rsidP="00451C46">
            <w:pPr>
              <w:pStyle w:val="3"/>
              <w:keepNext w:val="0"/>
              <w:keepLines w:val="0"/>
              <w:spacing w:before="0" w:after="0" w:line="500" w:lineRule="exact"/>
              <w:rPr>
                <w:rFonts w:ascii="仿宋_GB2312" w:eastAsia="仿宋_GB2312" w:hAnsi="宋体"/>
                <w:b w:val="0"/>
                <w:bCs w:val="0"/>
                <w:sz w:val="24"/>
                <w:szCs w:val="24"/>
              </w:rPr>
            </w:pPr>
            <w:r w:rsidRPr="009933EC">
              <w:rPr>
                <w:rFonts w:ascii="仿宋_GB2312" w:eastAsia="仿宋_GB2312" w:hAnsi="宋体" w:hint="eastAsia"/>
                <w:b w:val="0"/>
                <w:bCs w:val="0"/>
                <w:sz w:val="24"/>
                <w:szCs w:val="24"/>
              </w:rPr>
              <w:t>基准日下属分级基金份额净值（单位：人民币元</w:t>
            </w:r>
            <w:r w:rsidRPr="009933EC">
              <w:rPr>
                <w:rFonts w:ascii="仿宋_GB2312" w:eastAsia="仿宋_GB2312" w:hAnsi="宋体"/>
                <w:b w:val="0"/>
                <w:bCs w:val="0"/>
                <w:sz w:val="24"/>
                <w:szCs w:val="24"/>
              </w:rPr>
              <w:t xml:space="preserve"> ）</w:t>
            </w:r>
          </w:p>
        </w:tc>
        <w:tc>
          <w:tcPr>
            <w:tcW w:w="2500" w:type="dxa"/>
          </w:tcPr>
          <w:p w:rsidR="009933EC" w:rsidRPr="009933EC" w:rsidRDefault="009933EC" w:rsidP="00451C46">
            <w:pPr>
              <w:pStyle w:val="3"/>
              <w:keepNext w:val="0"/>
              <w:keepLines w:val="0"/>
              <w:spacing w:before="0" w:after="0" w:line="500" w:lineRule="exact"/>
              <w:rPr>
                <w:rFonts w:ascii="仿宋_GB2312" w:eastAsia="仿宋_GB2312" w:hAnsi="宋体"/>
                <w:b w:val="0"/>
                <w:bCs w:val="0"/>
                <w:sz w:val="24"/>
                <w:szCs w:val="24"/>
              </w:rPr>
            </w:pPr>
            <w:r w:rsidRPr="009933EC">
              <w:rPr>
                <w:rFonts w:ascii="仿宋_GB2312" w:eastAsia="仿宋_GB2312" w:hAnsi="宋体"/>
                <w:b w:val="0"/>
                <w:bCs w:val="0"/>
                <w:sz w:val="24"/>
                <w:szCs w:val="24"/>
              </w:rPr>
              <w:t>1.3641</w:t>
            </w:r>
          </w:p>
        </w:tc>
        <w:tc>
          <w:tcPr>
            <w:tcW w:w="3300" w:type="dxa"/>
          </w:tcPr>
          <w:p w:rsidR="009933EC" w:rsidRPr="009933EC" w:rsidRDefault="009933EC" w:rsidP="00451C46">
            <w:pPr>
              <w:pStyle w:val="3"/>
              <w:keepNext w:val="0"/>
              <w:keepLines w:val="0"/>
              <w:spacing w:before="0" w:after="0" w:line="500" w:lineRule="exact"/>
              <w:rPr>
                <w:rFonts w:ascii="仿宋_GB2312" w:eastAsia="仿宋_GB2312" w:hAnsi="宋体"/>
                <w:b w:val="0"/>
                <w:bCs w:val="0"/>
                <w:sz w:val="24"/>
                <w:szCs w:val="24"/>
              </w:rPr>
            </w:pPr>
            <w:r w:rsidRPr="009933EC">
              <w:rPr>
                <w:rFonts w:ascii="仿宋_GB2312" w:eastAsia="仿宋_GB2312" w:hAnsi="宋体"/>
                <w:b w:val="0"/>
                <w:bCs w:val="0"/>
                <w:sz w:val="24"/>
                <w:szCs w:val="24"/>
              </w:rPr>
              <w:t>1.3334</w:t>
            </w:r>
          </w:p>
        </w:tc>
      </w:tr>
      <w:tr w:rsidR="009933EC" w:rsidTr="00505BF0">
        <w:tc>
          <w:tcPr>
            <w:tcW w:w="1200" w:type="dxa"/>
            <w:vMerge/>
          </w:tcPr>
          <w:p w:rsidR="009933EC" w:rsidRDefault="009933EC" w:rsidP="00451C46">
            <w:pPr>
              <w:pStyle w:val="3"/>
              <w:keepNext w:val="0"/>
              <w:keepLines w:val="0"/>
              <w:spacing w:before="0" w:after="0" w:line="500" w:lineRule="exact"/>
              <w:rPr>
                <w:rFonts w:ascii="仿宋_GB2312" w:eastAsia="仿宋_GB2312" w:hAnsi="宋体"/>
                <w:bCs w:val="0"/>
                <w:sz w:val="24"/>
                <w:szCs w:val="24"/>
              </w:rPr>
            </w:pPr>
          </w:p>
        </w:tc>
        <w:tc>
          <w:tcPr>
            <w:tcW w:w="1200" w:type="dxa"/>
          </w:tcPr>
          <w:p w:rsidR="009933EC" w:rsidRPr="009933EC" w:rsidRDefault="009933EC" w:rsidP="00451C46">
            <w:pPr>
              <w:pStyle w:val="3"/>
              <w:keepNext w:val="0"/>
              <w:keepLines w:val="0"/>
              <w:spacing w:before="0" w:after="0" w:line="500" w:lineRule="exact"/>
              <w:rPr>
                <w:rFonts w:ascii="仿宋_GB2312" w:eastAsia="仿宋_GB2312" w:hAnsi="宋体"/>
                <w:b w:val="0"/>
                <w:bCs w:val="0"/>
                <w:sz w:val="24"/>
                <w:szCs w:val="24"/>
              </w:rPr>
            </w:pPr>
            <w:r w:rsidRPr="009933EC">
              <w:rPr>
                <w:rFonts w:ascii="仿宋_GB2312" w:eastAsia="仿宋_GB2312" w:hAnsi="宋体" w:hint="eastAsia"/>
                <w:b w:val="0"/>
                <w:bCs w:val="0"/>
                <w:sz w:val="24"/>
                <w:szCs w:val="24"/>
              </w:rPr>
              <w:t>基准日下</w:t>
            </w:r>
            <w:r w:rsidRPr="009933EC">
              <w:rPr>
                <w:rFonts w:ascii="仿宋_GB2312" w:eastAsia="仿宋_GB2312" w:hAnsi="宋体" w:hint="eastAsia"/>
                <w:b w:val="0"/>
                <w:bCs w:val="0"/>
                <w:sz w:val="24"/>
                <w:szCs w:val="24"/>
              </w:rPr>
              <w:lastRenderedPageBreak/>
              <w:t>属分级基金可供分配利润（单位：人民币元）</w:t>
            </w:r>
          </w:p>
        </w:tc>
        <w:tc>
          <w:tcPr>
            <w:tcW w:w="2500" w:type="dxa"/>
          </w:tcPr>
          <w:p w:rsidR="009933EC" w:rsidRPr="009933EC" w:rsidRDefault="009933EC" w:rsidP="00451C46">
            <w:pPr>
              <w:pStyle w:val="3"/>
              <w:keepNext w:val="0"/>
              <w:keepLines w:val="0"/>
              <w:spacing w:before="0" w:after="0" w:line="500" w:lineRule="exact"/>
              <w:rPr>
                <w:rFonts w:ascii="仿宋_GB2312" w:eastAsia="仿宋_GB2312" w:hAnsi="宋体"/>
                <w:b w:val="0"/>
                <w:bCs w:val="0"/>
                <w:sz w:val="24"/>
                <w:szCs w:val="24"/>
              </w:rPr>
            </w:pPr>
            <w:r w:rsidRPr="009933EC">
              <w:rPr>
                <w:rFonts w:ascii="仿宋_GB2312" w:eastAsia="仿宋_GB2312" w:hAnsi="宋体"/>
                <w:b w:val="0"/>
                <w:bCs w:val="0"/>
                <w:sz w:val="24"/>
                <w:szCs w:val="24"/>
              </w:rPr>
              <w:lastRenderedPageBreak/>
              <w:t>293,959,927.48</w:t>
            </w:r>
          </w:p>
        </w:tc>
        <w:tc>
          <w:tcPr>
            <w:tcW w:w="3300" w:type="dxa"/>
          </w:tcPr>
          <w:p w:rsidR="009933EC" w:rsidRPr="009933EC" w:rsidRDefault="009933EC" w:rsidP="00451C46">
            <w:pPr>
              <w:pStyle w:val="3"/>
              <w:keepNext w:val="0"/>
              <w:keepLines w:val="0"/>
              <w:spacing w:before="0" w:after="0" w:line="500" w:lineRule="exact"/>
              <w:rPr>
                <w:rFonts w:ascii="仿宋_GB2312" w:eastAsia="仿宋_GB2312" w:hAnsi="宋体"/>
                <w:b w:val="0"/>
                <w:bCs w:val="0"/>
                <w:sz w:val="24"/>
                <w:szCs w:val="24"/>
              </w:rPr>
            </w:pPr>
            <w:r w:rsidRPr="009933EC">
              <w:rPr>
                <w:rFonts w:ascii="仿宋_GB2312" w:eastAsia="仿宋_GB2312" w:hAnsi="宋体"/>
                <w:b w:val="0"/>
                <w:bCs w:val="0"/>
                <w:sz w:val="24"/>
                <w:szCs w:val="24"/>
              </w:rPr>
              <w:t>3,175,167.39</w:t>
            </w:r>
          </w:p>
        </w:tc>
      </w:tr>
      <w:tr w:rsidR="009933EC" w:rsidTr="00E538C4">
        <w:tc>
          <w:tcPr>
            <w:tcW w:w="2400" w:type="dxa"/>
            <w:gridSpan w:val="2"/>
          </w:tcPr>
          <w:p w:rsidR="009933EC" w:rsidRDefault="009933EC" w:rsidP="00451C46">
            <w:pPr>
              <w:pStyle w:val="3"/>
              <w:keepNext w:val="0"/>
              <w:keepLines w:val="0"/>
              <w:spacing w:before="0" w:after="0" w:line="500" w:lineRule="exact"/>
              <w:rPr>
                <w:rFonts w:ascii="仿宋_GB2312" w:eastAsia="仿宋_GB2312" w:hAnsi="宋体"/>
                <w:bCs w:val="0"/>
                <w:sz w:val="24"/>
                <w:szCs w:val="24"/>
              </w:rPr>
            </w:pPr>
            <w:r w:rsidRPr="009933EC">
              <w:rPr>
                <w:rFonts w:ascii="仿宋_GB2312" w:eastAsia="仿宋_GB2312" w:hAnsi="宋体" w:hint="eastAsia"/>
                <w:b w:val="0"/>
                <w:bCs w:val="0"/>
                <w:sz w:val="24"/>
                <w:szCs w:val="24"/>
              </w:rPr>
              <w:lastRenderedPageBreak/>
              <w:t>本次下属分级基金分红方案（单位：元</w:t>
            </w:r>
            <w:r w:rsidRPr="009933EC">
              <w:rPr>
                <w:rFonts w:ascii="仿宋_GB2312" w:eastAsia="仿宋_GB2312" w:hAnsi="宋体"/>
                <w:b w:val="0"/>
                <w:bCs w:val="0"/>
                <w:sz w:val="24"/>
                <w:szCs w:val="24"/>
              </w:rPr>
              <w:t>/10份基金份额）</w:t>
            </w:r>
          </w:p>
        </w:tc>
        <w:tc>
          <w:tcPr>
            <w:tcW w:w="2500" w:type="dxa"/>
          </w:tcPr>
          <w:p w:rsidR="009933EC" w:rsidRPr="009933EC" w:rsidRDefault="009933EC" w:rsidP="00451C46">
            <w:pPr>
              <w:pStyle w:val="3"/>
              <w:keepNext w:val="0"/>
              <w:keepLines w:val="0"/>
              <w:spacing w:before="0" w:after="0" w:line="500" w:lineRule="exact"/>
              <w:rPr>
                <w:rFonts w:ascii="仿宋_GB2312" w:eastAsia="仿宋_GB2312" w:hAnsi="宋体"/>
                <w:b w:val="0"/>
                <w:bCs w:val="0"/>
                <w:sz w:val="24"/>
                <w:szCs w:val="24"/>
              </w:rPr>
            </w:pPr>
            <w:r w:rsidRPr="009933EC">
              <w:rPr>
                <w:rFonts w:ascii="仿宋_GB2312" w:eastAsia="仿宋_GB2312" w:hAnsi="宋体"/>
                <w:b w:val="0"/>
                <w:bCs w:val="0"/>
                <w:sz w:val="24"/>
                <w:szCs w:val="24"/>
              </w:rPr>
              <w:t>0.137</w:t>
            </w:r>
          </w:p>
        </w:tc>
        <w:tc>
          <w:tcPr>
            <w:tcW w:w="3300" w:type="dxa"/>
          </w:tcPr>
          <w:p w:rsidR="009933EC" w:rsidRPr="009933EC" w:rsidRDefault="009933EC" w:rsidP="00451C46">
            <w:pPr>
              <w:pStyle w:val="3"/>
              <w:keepNext w:val="0"/>
              <w:keepLines w:val="0"/>
              <w:spacing w:before="0" w:after="0" w:line="500" w:lineRule="exact"/>
              <w:rPr>
                <w:rFonts w:ascii="仿宋_GB2312" w:eastAsia="仿宋_GB2312" w:hAnsi="宋体"/>
                <w:b w:val="0"/>
                <w:bCs w:val="0"/>
                <w:sz w:val="24"/>
                <w:szCs w:val="24"/>
              </w:rPr>
            </w:pPr>
            <w:r w:rsidRPr="009933EC">
              <w:rPr>
                <w:rFonts w:ascii="仿宋_GB2312" w:eastAsia="仿宋_GB2312" w:hAnsi="宋体"/>
                <w:b w:val="0"/>
                <w:bCs w:val="0"/>
                <w:sz w:val="24"/>
                <w:szCs w:val="24"/>
              </w:rPr>
              <w:t>0.034</w:t>
            </w:r>
          </w:p>
        </w:tc>
      </w:tr>
    </w:tbl>
    <w:p w:rsidR="00BE7E34" w:rsidRPr="00305DD5" w:rsidRDefault="00BE7E34" w:rsidP="00305DD5">
      <w:pPr>
        <w:pStyle w:val="3"/>
        <w:keepNext w:val="0"/>
        <w:keepLines w:val="0"/>
        <w:spacing w:before="0" w:after="0" w:line="500" w:lineRule="exact"/>
        <w:rPr>
          <w:rFonts w:ascii="仿宋_GB2312" w:eastAsia="仿宋_GB2312" w:hAnsi="宋体"/>
          <w:bCs w:val="0"/>
          <w:sz w:val="24"/>
          <w:szCs w:val="24"/>
        </w:rPr>
      </w:pPr>
      <w:bookmarkStart w:id="4" w:name="PO_dividend_base_info_remark"/>
      <w:bookmarkEnd w:id="3"/>
      <w:bookmarkEnd w:id="4"/>
    </w:p>
    <w:p w:rsidR="002E77BF" w:rsidRDefault="00BE7E34" w:rsidP="005471A1">
      <w:pPr>
        <w:pStyle w:val="3"/>
        <w:keepNext w:val="0"/>
        <w:keepLines w:val="0"/>
        <w:spacing w:before="0" w:after="0" w:line="500" w:lineRule="exact"/>
        <w:rPr>
          <w:rFonts w:ascii="仿宋_GB2312" w:eastAsia="仿宋_GB2312" w:hAnsi="宋体"/>
          <w:bCs w:val="0"/>
          <w:sz w:val="24"/>
          <w:szCs w:val="24"/>
        </w:rPr>
      </w:pPr>
      <w:r>
        <w:rPr>
          <w:rFonts w:ascii="仿宋_GB2312" w:eastAsia="仿宋_GB2312" w:hAnsi="宋体"/>
          <w:bCs w:val="0"/>
          <w:sz w:val="24"/>
          <w:szCs w:val="24"/>
        </w:rPr>
        <w:t>2</w:t>
      </w:r>
      <w:r w:rsidRPr="0055540D">
        <w:rPr>
          <w:rFonts w:ascii="仿宋_GB2312" w:eastAsia="仿宋_GB2312" w:hAnsi="宋体" w:hint="eastAsia"/>
          <w:bCs w:val="0"/>
          <w:sz w:val="24"/>
          <w:szCs w:val="24"/>
        </w:rPr>
        <w:t>、</w:t>
      </w:r>
      <w:r>
        <w:rPr>
          <w:rFonts w:ascii="仿宋_GB2312" w:eastAsia="仿宋_GB2312" w:hAnsi="宋体" w:hint="eastAsia"/>
          <w:bCs w:val="0"/>
          <w:sz w:val="24"/>
          <w:szCs w:val="24"/>
        </w:rPr>
        <w:t>与分红相关的其他信息</w:t>
      </w:r>
      <w:r w:rsidR="003E50EF">
        <w:rPr>
          <w:rFonts w:ascii="仿宋_GB2312" w:eastAsia="仿宋_GB2312" w:hAnsi="宋体" w:hint="eastAsia"/>
          <w:bCs w:val="0"/>
          <w:sz w:val="24"/>
          <w:szCs w:val="24"/>
        </w:rPr>
        <w:t xml:space="preserve"> </w:t>
      </w:r>
      <w:bookmarkStart w:id="5" w:name="PO_dividend_other_info"/>
    </w:p>
    <w:tbl>
      <w:tblPr>
        <w:tblStyle w:val="a8"/>
        <w:tblW w:w="0" w:type="auto"/>
        <w:tblLook w:val="04A0"/>
      </w:tblPr>
      <w:tblGrid>
        <w:gridCol w:w="2700"/>
        <w:gridCol w:w="5517"/>
      </w:tblGrid>
      <w:tr w:rsidR="009933EC" w:rsidTr="00441D14">
        <w:tc>
          <w:tcPr>
            <w:tcW w:w="2700" w:type="dxa"/>
            <w:tcBorders>
              <w:top w:val="single" w:sz="4" w:space="0" w:color="auto"/>
              <w:left w:val="single" w:sz="4" w:space="0" w:color="auto"/>
              <w:bottom w:val="single" w:sz="4" w:space="0" w:color="auto"/>
              <w:right w:val="single" w:sz="4" w:space="0" w:color="auto"/>
            </w:tcBorders>
            <w:hideMark/>
          </w:tcPr>
          <w:p w:rsidR="009933EC" w:rsidRPr="009933EC" w:rsidRDefault="009933EC" w:rsidP="00902D1B">
            <w:pPr>
              <w:pStyle w:val="3"/>
              <w:keepNext w:val="0"/>
              <w:keepLines w:val="0"/>
              <w:spacing w:before="0" w:after="0" w:line="500" w:lineRule="exact"/>
              <w:rPr>
                <w:rFonts w:ascii="仿宋_GB2312" w:eastAsia="仿宋_GB2312" w:hAnsi="宋体"/>
                <w:b w:val="0"/>
                <w:bCs w:val="0"/>
                <w:sz w:val="24"/>
                <w:szCs w:val="24"/>
              </w:rPr>
            </w:pPr>
            <w:r w:rsidRPr="009933EC">
              <w:rPr>
                <w:rFonts w:ascii="仿宋_GB2312" w:eastAsia="仿宋_GB2312" w:hAnsi="宋体" w:hint="eastAsia"/>
                <w:b w:val="0"/>
                <w:bCs w:val="0"/>
                <w:sz w:val="24"/>
                <w:szCs w:val="24"/>
              </w:rPr>
              <w:t>权益登记日</w:t>
            </w:r>
          </w:p>
        </w:tc>
        <w:tc>
          <w:tcPr>
            <w:tcW w:w="5517" w:type="dxa"/>
            <w:tcBorders>
              <w:top w:val="single" w:sz="4" w:space="0" w:color="auto"/>
              <w:left w:val="single" w:sz="4" w:space="0" w:color="auto"/>
              <w:bottom w:val="single" w:sz="4" w:space="0" w:color="auto"/>
              <w:right w:val="single" w:sz="4" w:space="0" w:color="auto"/>
            </w:tcBorders>
          </w:tcPr>
          <w:p w:rsidR="009933EC" w:rsidRPr="009933EC" w:rsidRDefault="009933EC" w:rsidP="00902D1B">
            <w:pPr>
              <w:pStyle w:val="3"/>
              <w:keepNext w:val="0"/>
              <w:keepLines w:val="0"/>
              <w:spacing w:before="0" w:after="0" w:line="500" w:lineRule="exact"/>
              <w:rPr>
                <w:rFonts w:ascii="仿宋_GB2312" w:eastAsia="仿宋_GB2312" w:hAnsi="宋体"/>
                <w:b w:val="0"/>
                <w:bCs w:val="0"/>
                <w:sz w:val="24"/>
                <w:szCs w:val="24"/>
              </w:rPr>
            </w:pPr>
            <w:r w:rsidRPr="009933EC">
              <w:rPr>
                <w:rFonts w:ascii="仿宋_GB2312" w:eastAsia="仿宋_GB2312" w:hAnsi="宋体"/>
                <w:b w:val="0"/>
                <w:bCs w:val="0"/>
                <w:sz w:val="24"/>
                <w:szCs w:val="24"/>
              </w:rPr>
              <w:t>2025年09月18日</w:t>
            </w:r>
          </w:p>
        </w:tc>
      </w:tr>
      <w:tr w:rsidR="009933EC" w:rsidTr="00C13F3F">
        <w:tc>
          <w:tcPr>
            <w:tcW w:w="2700" w:type="dxa"/>
            <w:tcBorders>
              <w:top w:val="single" w:sz="4" w:space="0" w:color="auto"/>
              <w:left w:val="single" w:sz="4" w:space="0" w:color="auto"/>
              <w:bottom w:val="single" w:sz="4" w:space="0" w:color="auto"/>
              <w:right w:val="single" w:sz="4" w:space="0" w:color="auto"/>
            </w:tcBorders>
            <w:hideMark/>
          </w:tcPr>
          <w:p w:rsidR="009933EC" w:rsidRPr="009933EC" w:rsidRDefault="009933EC" w:rsidP="00902D1B">
            <w:pPr>
              <w:pStyle w:val="3"/>
              <w:keepNext w:val="0"/>
              <w:keepLines w:val="0"/>
              <w:spacing w:before="0" w:after="0" w:line="500" w:lineRule="exact"/>
              <w:rPr>
                <w:rFonts w:ascii="仿宋_GB2312" w:eastAsia="仿宋_GB2312" w:hAnsi="宋体"/>
                <w:b w:val="0"/>
                <w:bCs w:val="0"/>
                <w:sz w:val="24"/>
                <w:szCs w:val="24"/>
              </w:rPr>
            </w:pPr>
            <w:r w:rsidRPr="009933EC">
              <w:rPr>
                <w:rFonts w:ascii="仿宋_GB2312" w:eastAsia="仿宋_GB2312" w:hAnsi="宋体" w:hint="eastAsia"/>
                <w:b w:val="0"/>
                <w:bCs w:val="0"/>
                <w:sz w:val="24"/>
                <w:szCs w:val="24"/>
              </w:rPr>
              <w:t>除息日</w:t>
            </w:r>
          </w:p>
        </w:tc>
        <w:tc>
          <w:tcPr>
            <w:tcW w:w="5517" w:type="dxa"/>
            <w:tcBorders>
              <w:top w:val="single" w:sz="4" w:space="0" w:color="auto"/>
              <w:left w:val="single" w:sz="4" w:space="0" w:color="auto"/>
              <w:bottom w:val="single" w:sz="4" w:space="0" w:color="auto"/>
              <w:right w:val="single" w:sz="4" w:space="0" w:color="auto"/>
            </w:tcBorders>
          </w:tcPr>
          <w:p w:rsidR="009933EC" w:rsidRPr="009933EC" w:rsidRDefault="009933EC" w:rsidP="00902D1B">
            <w:pPr>
              <w:pStyle w:val="3"/>
              <w:keepNext w:val="0"/>
              <w:keepLines w:val="0"/>
              <w:spacing w:before="0" w:after="0" w:line="500" w:lineRule="exact"/>
              <w:rPr>
                <w:rFonts w:ascii="仿宋_GB2312" w:eastAsia="仿宋_GB2312" w:hAnsi="宋体"/>
                <w:b w:val="0"/>
                <w:bCs w:val="0"/>
                <w:sz w:val="24"/>
                <w:szCs w:val="24"/>
              </w:rPr>
            </w:pPr>
            <w:r w:rsidRPr="009933EC">
              <w:rPr>
                <w:rFonts w:ascii="仿宋_GB2312" w:eastAsia="仿宋_GB2312" w:hAnsi="宋体"/>
                <w:b w:val="0"/>
                <w:bCs w:val="0"/>
                <w:sz w:val="24"/>
                <w:szCs w:val="24"/>
              </w:rPr>
              <w:t>2025年09月18日</w:t>
            </w:r>
          </w:p>
        </w:tc>
      </w:tr>
      <w:tr w:rsidR="009933EC" w:rsidTr="00197BC4">
        <w:tc>
          <w:tcPr>
            <w:tcW w:w="2700" w:type="dxa"/>
            <w:tcBorders>
              <w:top w:val="single" w:sz="4" w:space="0" w:color="auto"/>
              <w:left w:val="single" w:sz="4" w:space="0" w:color="auto"/>
              <w:bottom w:val="single" w:sz="4" w:space="0" w:color="auto"/>
              <w:right w:val="single" w:sz="4" w:space="0" w:color="auto"/>
            </w:tcBorders>
            <w:hideMark/>
          </w:tcPr>
          <w:p w:rsidR="009933EC" w:rsidRPr="009933EC" w:rsidRDefault="009933EC" w:rsidP="00902D1B">
            <w:pPr>
              <w:pStyle w:val="3"/>
              <w:keepNext w:val="0"/>
              <w:keepLines w:val="0"/>
              <w:spacing w:before="0" w:after="0" w:line="500" w:lineRule="exact"/>
              <w:rPr>
                <w:rFonts w:ascii="仿宋_GB2312" w:eastAsia="仿宋_GB2312" w:hAnsi="宋体"/>
                <w:b w:val="0"/>
                <w:bCs w:val="0"/>
                <w:sz w:val="24"/>
                <w:szCs w:val="24"/>
              </w:rPr>
            </w:pPr>
            <w:r w:rsidRPr="009933EC">
              <w:rPr>
                <w:rFonts w:ascii="仿宋_GB2312" w:eastAsia="仿宋_GB2312" w:hAnsi="宋体" w:hint="eastAsia"/>
                <w:b w:val="0"/>
                <w:bCs w:val="0"/>
                <w:sz w:val="24"/>
                <w:szCs w:val="24"/>
              </w:rPr>
              <w:t>现金红利发放日</w:t>
            </w:r>
          </w:p>
        </w:tc>
        <w:tc>
          <w:tcPr>
            <w:tcW w:w="5517" w:type="dxa"/>
            <w:tcBorders>
              <w:top w:val="single" w:sz="4" w:space="0" w:color="auto"/>
              <w:left w:val="single" w:sz="4" w:space="0" w:color="auto"/>
              <w:bottom w:val="single" w:sz="4" w:space="0" w:color="auto"/>
              <w:right w:val="single" w:sz="4" w:space="0" w:color="auto"/>
            </w:tcBorders>
          </w:tcPr>
          <w:p w:rsidR="009933EC" w:rsidRPr="009933EC" w:rsidRDefault="009933EC" w:rsidP="00902D1B">
            <w:pPr>
              <w:pStyle w:val="3"/>
              <w:keepNext w:val="0"/>
              <w:keepLines w:val="0"/>
              <w:spacing w:before="0" w:after="0" w:line="500" w:lineRule="exact"/>
              <w:rPr>
                <w:rFonts w:ascii="仿宋_GB2312" w:eastAsia="仿宋_GB2312" w:hAnsi="宋体"/>
                <w:b w:val="0"/>
                <w:bCs w:val="0"/>
                <w:sz w:val="24"/>
                <w:szCs w:val="24"/>
              </w:rPr>
            </w:pPr>
            <w:r w:rsidRPr="009933EC">
              <w:rPr>
                <w:rFonts w:ascii="仿宋_GB2312" w:eastAsia="仿宋_GB2312" w:hAnsi="宋体"/>
                <w:b w:val="0"/>
                <w:bCs w:val="0"/>
                <w:sz w:val="24"/>
                <w:szCs w:val="24"/>
              </w:rPr>
              <w:t>2025年09月19日</w:t>
            </w:r>
          </w:p>
        </w:tc>
      </w:tr>
      <w:tr w:rsidR="009933EC" w:rsidTr="004D56FC">
        <w:tc>
          <w:tcPr>
            <w:tcW w:w="2700" w:type="dxa"/>
            <w:tcBorders>
              <w:top w:val="single" w:sz="4" w:space="0" w:color="auto"/>
              <w:left w:val="single" w:sz="4" w:space="0" w:color="auto"/>
              <w:bottom w:val="single" w:sz="4" w:space="0" w:color="auto"/>
              <w:right w:val="single" w:sz="4" w:space="0" w:color="auto"/>
            </w:tcBorders>
            <w:hideMark/>
          </w:tcPr>
          <w:p w:rsidR="009933EC" w:rsidRPr="009933EC" w:rsidRDefault="009933EC" w:rsidP="00902D1B">
            <w:pPr>
              <w:pStyle w:val="3"/>
              <w:keepNext w:val="0"/>
              <w:keepLines w:val="0"/>
              <w:spacing w:before="0" w:after="0" w:line="500" w:lineRule="exact"/>
              <w:rPr>
                <w:rFonts w:ascii="仿宋_GB2312" w:eastAsia="仿宋_GB2312" w:hAnsi="宋体"/>
                <w:b w:val="0"/>
                <w:bCs w:val="0"/>
                <w:sz w:val="24"/>
                <w:szCs w:val="24"/>
              </w:rPr>
            </w:pPr>
            <w:r w:rsidRPr="009933EC">
              <w:rPr>
                <w:rFonts w:ascii="仿宋_GB2312" w:eastAsia="仿宋_GB2312" w:hAnsi="宋体" w:hint="eastAsia"/>
                <w:b w:val="0"/>
                <w:bCs w:val="0"/>
                <w:sz w:val="24"/>
                <w:szCs w:val="24"/>
              </w:rPr>
              <w:t>分红对象</w:t>
            </w:r>
          </w:p>
        </w:tc>
        <w:tc>
          <w:tcPr>
            <w:tcW w:w="5517" w:type="dxa"/>
            <w:tcBorders>
              <w:top w:val="single" w:sz="4" w:space="0" w:color="auto"/>
              <w:left w:val="single" w:sz="4" w:space="0" w:color="auto"/>
              <w:bottom w:val="single" w:sz="4" w:space="0" w:color="auto"/>
              <w:right w:val="single" w:sz="4" w:space="0" w:color="auto"/>
            </w:tcBorders>
          </w:tcPr>
          <w:p w:rsidR="009933EC" w:rsidRPr="009933EC" w:rsidRDefault="009933EC" w:rsidP="00902D1B">
            <w:pPr>
              <w:pStyle w:val="3"/>
              <w:keepNext w:val="0"/>
              <w:keepLines w:val="0"/>
              <w:spacing w:before="0" w:after="0" w:line="500" w:lineRule="exact"/>
              <w:rPr>
                <w:rFonts w:ascii="仿宋_GB2312" w:eastAsia="仿宋_GB2312" w:hAnsi="宋体"/>
                <w:b w:val="0"/>
                <w:bCs w:val="0"/>
                <w:sz w:val="24"/>
                <w:szCs w:val="24"/>
              </w:rPr>
            </w:pPr>
            <w:r w:rsidRPr="009933EC">
              <w:rPr>
                <w:rFonts w:ascii="仿宋_GB2312" w:eastAsia="仿宋_GB2312" w:hAnsi="宋体" w:hint="eastAsia"/>
                <w:b w:val="0"/>
                <w:bCs w:val="0"/>
                <w:sz w:val="24"/>
                <w:szCs w:val="24"/>
              </w:rPr>
              <w:t>权益登记日在基金注册登记机构登记在册的本基金全体基金份额持有人。</w:t>
            </w:r>
          </w:p>
        </w:tc>
      </w:tr>
      <w:tr w:rsidR="009933EC" w:rsidTr="00196CE4">
        <w:tc>
          <w:tcPr>
            <w:tcW w:w="2700" w:type="dxa"/>
            <w:tcBorders>
              <w:top w:val="single" w:sz="4" w:space="0" w:color="auto"/>
              <w:left w:val="single" w:sz="4" w:space="0" w:color="auto"/>
              <w:bottom w:val="single" w:sz="4" w:space="0" w:color="auto"/>
              <w:right w:val="single" w:sz="4" w:space="0" w:color="auto"/>
            </w:tcBorders>
            <w:hideMark/>
          </w:tcPr>
          <w:p w:rsidR="009933EC" w:rsidRPr="009933EC" w:rsidRDefault="009933EC" w:rsidP="00902D1B">
            <w:pPr>
              <w:pStyle w:val="3"/>
              <w:keepNext w:val="0"/>
              <w:keepLines w:val="0"/>
              <w:spacing w:before="0" w:after="0" w:line="500" w:lineRule="exact"/>
              <w:rPr>
                <w:rFonts w:ascii="仿宋_GB2312" w:eastAsia="仿宋_GB2312" w:hAnsi="宋体"/>
                <w:b w:val="0"/>
                <w:bCs w:val="0"/>
                <w:sz w:val="24"/>
                <w:szCs w:val="24"/>
              </w:rPr>
            </w:pPr>
            <w:r w:rsidRPr="009933EC">
              <w:rPr>
                <w:rFonts w:ascii="仿宋_GB2312" w:eastAsia="仿宋_GB2312" w:hAnsi="宋体" w:hint="eastAsia"/>
                <w:b w:val="0"/>
                <w:bCs w:val="0"/>
                <w:sz w:val="24"/>
                <w:szCs w:val="24"/>
              </w:rPr>
              <w:t>红利再投资相关事项的说明</w:t>
            </w:r>
          </w:p>
        </w:tc>
        <w:tc>
          <w:tcPr>
            <w:tcW w:w="5517" w:type="dxa"/>
            <w:tcBorders>
              <w:top w:val="single" w:sz="4" w:space="0" w:color="auto"/>
              <w:left w:val="single" w:sz="4" w:space="0" w:color="auto"/>
              <w:bottom w:val="single" w:sz="4" w:space="0" w:color="auto"/>
              <w:right w:val="single" w:sz="4" w:space="0" w:color="auto"/>
            </w:tcBorders>
          </w:tcPr>
          <w:p w:rsidR="009933EC" w:rsidRPr="009933EC" w:rsidRDefault="009933EC" w:rsidP="00902D1B">
            <w:pPr>
              <w:pStyle w:val="3"/>
              <w:keepNext w:val="0"/>
              <w:keepLines w:val="0"/>
              <w:spacing w:before="0" w:after="0" w:line="500" w:lineRule="exact"/>
              <w:rPr>
                <w:rFonts w:ascii="仿宋_GB2312" w:eastAsia="仿宋_GB2312" w:hAnsi="宋体"/>
                <w:b w:val="0"/>
                <w:bCs w:val="0"/>
                <w:sz w:val="24"/>
                <w:szCs w:val="24"/>
              </w:rPr>
            </w:pPr>
            <w:r w:rsidRPr="009933EC">
              <w:rPr>
                <w:rFonts w:ascii="仿宋_GB2312" w:eastAsia="仿宋_GB2312" w:hAnsi="宋体" w:hint="eastAsia"/>
                <w:b w:val="0"/>
                <w:bCs w:val="0"/>
                <w:sz w:val="24"/>
                <w:szCs w:val="24"/>
              </w:rPr>
              <w:t>选择红利再投资方式的投资者，其红利按</w:t>
            </w:r>
            <w:r w:rsidRPr="009933EC">
              <w:rPr>
                <w:rFonts w:ascii="仿宋_GB2312" w:eastAsia="仿宋_GB2312" w:hAnsi="宋体"/>
                <w:b w:val="0"/>
                <w:bCs w:val="0"/>
                <w:sz w:val="24"/>
                <w:szCs w:val="24"/>
              </w:rPr>
              <w:t>2025年09月18日除息后的基金份额净值转换为基金份额，转换后的基金份额将于2025年09月19日直接计入其基金账户，2025年09月22日起可以查询。</w:t>
            </w:r>
          </w:p>
        </w:tc>
      </w:tr>
      <w:tr w:rsidR="009933EC" w:rsidTr="003154D6">
        <w:tc>
          <w:tcPr>
            <w:tcW w:w="2700" w:type="dxa"/>
            <w:tcBorders>
              <w:top w:val="single" w:sz="4" w:space="0" w:color="auto"/>
              <w:left w:val="single" w:sz="4" w:space="0" w:color="auto"/>
              <w:bottom w:val="single" w:sz="4" w:space="0" w:color="auto"/>
              <w:right w:val="single" w:sz="4" w:space="0" w:color="auto"/>
            </w:tcBorders>
            <w:hideMark/>
          </w:tcPr>
          <w:p w:rsidR="009933EC" w:rsidRPr="009933EC" w:rsidRDefault="009933EC" w:rsidP="00902D1B">
            <w:pPr>
              <w:pStyle w:val="3"/>
              <w:keepNext w:val="0"/>
              <w:keepLines w:val="0"/>
              <w:spacing w:before="0" w:after="0" w:line="500" w:lineRule="exact"/>
              <w:rPr>
                <w:rFonts w:ascii="仿宋_GB2312" w:eastAsia="仿宋_GB2312" w:hAnsi="宋体"/>
                <w:b w:val="0"/>
                <w:bCs w:val="0"/>
                <w:sz w:val="24"/>
                <w:szCs w:val="24"/>
              </w:rPr>
            </w:pPr>
            <w:r w:rsidRPr="009933EC">
              <w:rPr>
                <w:rFonts w:ascii="仿宋_GB2312" w:eastAsia="仿宋_GB2312" w:hAnsi="宋体" w:hint="eastAsia"/>
                <w:b w:val="0"/>
                <w:bCs w:val="0"/>
                <w:sz w:val="24"/>
                <w:szCs w:val="24"/>
              </w:rPr>
              <w:t>税收相关事项的说明</w:t>
            </w:r>
          </w:p>
        </w:tc>
        <w:tc>
          <w:tcPr>
            <w:tcW w:w="5517" w:type="dxa"/>
            <w:tcBorders>
              <w:top w:val="single" w:sz="4" w:space="0" w:color="auto"/>
              <w:left w:val="single" w:sz="4" w:space="0" w:color="auto"/>
              <w:bottom w:val="single" w:sz="4" w:space="0" w:color="auto"/>
              <w:right w:val="single" w:sz="4" w:space="0" w:color="auto"/>
            </w:tcBorders>
          </w:tcPr>
          <w:p w:rsidR="009933EC" w:rsidRPr="009933EC" w:rsidRDefault="009933EC" w:rsidP="00902D1B">
            <w:pPr>
              <w:pStyle w:val="3"/>
              <w:keepNext w:val="0"/>
              <w:keepLines w:val="0"/>
              <w:spacing w:before="0" w:after="0" w:line="500" w:lineRule="exact"/>
              <w:rPr>
                <w:rFonts w:ascii="仿宋_GB2312" w:eastAsia="仿宋_GB2312" w:hAnsi="宋体"/>
                <w:b w:val="0"/>
                <w:bCs w:val="0"/>
                <w:sz w:val="24"/>
                <w:szCs w:val="24"/>
              </w:rPr>
            </w:pPr>
            <w:r w:rsidRPr="009933EC">
              <w:rPr>
                <w:rFonts w:ascii="仿宋_GB2312" w:eastAsia="仿宋_GB2312" w:hAnsi="宋体" w:hint="eastAsia"/>
                <w:b w:val="0"/>
                <w:bCs w:val="0"/>
                <w:sz w:val="24"/>
                <w:szCs w:val="24"/>
              </w:rPr>
              <w:t>根据相关法律法规规定，基金向投资者分配的基金收益，暂免征收所得税。</w:t>
            </w:r>
          </w:p>
        </w:tc>
      </w:tr>
      <w:tr w:rsidR="009933EC" w:rsidTr="00AA7767">
        <w:tc>
          <w:tcPr>
            <w:tcW w:w="2700" w:type="dxa"/>
            <w:tcBorders>
              <w:top w:val="single" w:sz="4" w:space="0" w:color="auto"/>
              <w:left w:val="single" w:sz="4" w:space="0" w:color="auto"/>
              <w:bottom w:val="single" w:sz="4" w:space="0" w:color="auto"/>
              <w:right w:val="single" w:sz="4" w:space="0" w:color="auto"/>
            </w:tcBorders>
            <w:hideMark/>
          </w:tcPr>
          <w:p w:rsidR="009933EC" w:rsidRPr="009933EC" w:rsidRDefault="009933EC" w:rsidP="00902D1B">
            <w:pPr>
              <w:pStyle w:val="3"/>
              <w:keepNext w:val="0"/>
              <w:keepLines w:val="0"/>
              <w:spacing w:before="0" w:after="0" w:line="500" w:lineRule="exact"/>
              <w:rPr>
                <w:rFonts w:ascii="仿宋_GB2312" w:eastAsia="仿宋_GB2312" w:hAnsi="宋体"/>
                <w:b w:val="0"/>
                <w:bCs w:val="0"/>
                <w:sz w:val="24"/>
                <w:szCs w:val="24"/>
              </w:rPr>
            </w:pPr>
            <w:r w:rsidRPr="009933EC">
              <w:rPr>
                <w:rFonts w:ascii="仿宋_GB2312" w:eastAsia="仿宋_GB2312" w:hAnsi="宋体" w:hint="eastAsia"/>
                <w:b w:val="0"/>
                <w:bCs w:val="0"/>
                <w:sz w:val="24"/>
                <w:szCs w:val="24"/>
              </w:rPr>
              <w:t>费用相关事项的说明</w:t>
            </w:r>
          </w:p>
        </w:tc>
        <w:tc>
          <w:tcPr>
            <w:tcW w:w="5517" w:type="dxa"/>
            <w:tcBorders>
              <w:top w:val="single" w:sz="4" w:space="0" w:color="auto"/>
              <w:left w:val="single" w:sz="4" w:space="0" w:color="auto"/>
              <w:bottom w:val="single" w:sz="4" w:space="0" w:color="auto"/>
              <w:right w:val="single" w:sz="4" w:space="0" w:color="auto"/>
            </w:tcBorders>
          </w:tcPr>
          <w:p w:rsidR="009933EC" w:rsidRPr="009933EC" w:rsidRDefault="009933EC" w:rsidP="00902D1B">
            <w:pPr>
              <w:pStyle w:val="3"/>
              <w:keepNext w:val="0"/>
              <w:keepLines w:val="0"/>
              <w:spacing w:before="0" w:after="0" w:line="500" w:lineRule="exact"/>
              <w:rPr>
                <w:rFonts w:ascii="仿宋_GB2312" w:eastAsia="仿宋_GB2312" w:hAnsi="宋体"/>
                <w:b w:val="0"/>
                <w:bCs w:val="0"/>
                <w:sz w:val="24"/>
                <w:szCs w:val="24"/>
              </w:rPr>
            </w:pPr>
            <w:r w:rsidRPr="009933EC">
              <w:rPr>
                <w:rFonts w:ascii="仿宋_GB2312" w:eastAsia="仿宋_GB2312" w:hAnsi="宋体" w:hint="eastAsia"/>
                <w:b w:val="0"/>
                <w:bCs w:val="0"/>
                <w:sz w:val="24"/>
                <w:szCs w:val="24"/>
              </w:rPr>
              <w:t>本基金本次分红免收分红手续费；选择红利再投资方式的投资者其红利再投资所得的基金份额免收申购费用。</w:t>
            </w:r>
          </w:p>
        </w:tc>
      </w:tr>
    </w:tbl>
    <w:bookmarkEnd w:id="5"/>
    <w:p w:rsidR="00BE7E34" w:rsidRDefault="00935407" w:rsidP="002E77BF">
      <w:pPr>
        <w:pStyle w:val="3"/>
        <w:keepNext w:val="0"/>
        <w:keepLines w:val="0"/>
        <w:spacing w:before="0" w:after="0" w:line="500" w:lineRule="exact"/>
        <w:ind w:firstLineChars="100" w:firstLine="240"/>
        <w:rPr>
          <w:rFonts w:ascii="仿宋_GB2312" w:eastAsia="仿宋_GB2312" w:hAnsi="宋体"/>
          <w:b w:val="0"/>
          <w:sz w:val="24"/>
        </w:rPr>
      </w:pPr>
      <w:r w:rsidRPr="00F1658C">
        <w:rPr>
          <w:rFonts w:ascii="仿宋_GB2312" w:eastAsia="仿宋_GB2312" w:hAnsi="宋体"/>
          <w:b w:val="0"/>
          <w:sz w:val="24"/>
        </w:rPr>
        <w:t xml:space="preserve"> </w:t>
      </w:r>
      <w:bookmarkStart w:id="6" w:name="PO_dividend_other_info_remark"/>
      <w:r w:rsidR="009933EC">
        <w:rPr>
          <w:rFonts w:ascii="仿宋_GB2312" w:eastAsia="仿宋_GB2312" w:hAnsi="宋体" w:hint="eastAsia"/>
          <w:b w:val="0"/>
          <w:sz w:val="24"/>
        </w:rPr>
        <w:t>注</w:t>
      </w:r>
      <w:r w:rsidR="009933EC">
        <w:rPr>
          <w:rFonts w:ascii="仿宋_GB2312" w:eastAsia="仿宋_GB2312" w:hAnsi="宋体"/>
          <w:b w:val="0"/>
          <w:sz w:val="24"/>
        </w:rPr>
        <w:t>:选择现金分红方式的投资者的红利款将于2025年09月19日自基金托管账户划出。</w:t>
      </w:r>
      <w:bookmarkEnd w:id="6"/>
    </w:p>
    <w:p w:rsidR="00CA4FD2" w:rsidRPr="00CA4FD2" w:rsidRDefault="00CA4FD2" w:rsidP="00CA4FD2"/>
    <w:p w:rsidR="00DC51A1" w:rsidRPr="003544E8" w:rsidRDefault="00DC51A1" w:rsidP="00DC51A1">
      <w:pPr>
        <w:pStyle w:val="3"/>
        <w:keepNext w:val="0"/>
        <w:keepLines w:val="0"/>
        <w:spacing w:before="0" w:after="0" w:line="500" w:lineRule="exact"/>
        <w:rPr>
          <w:rFonts w:ascii="仿宋_GB2312" w:eastAsia="仿宋_GB2312" w:hAnsi="宋体"/>
          <w:bCs w:val="0"/>
          <w:sz w:val="24"/>
          <w:szCs w:val="24"/>
        </w:rPr>
      </w:pPr>
      <w:r w:rsidRPr="0055540D">
        <w:rPr>
          <w:rFonts w:ascii="仿宋_GB2312" w:eastAsia="仿宋_GB2312" w:hAnsi="宋体" w:hint="eastAsia"/>
          <w:bCs w:val="0"/>
          <w:sz w:val="24"/>
          <w:szCs w:val="24"/>
        </w:rPr>
        <w:lastRenderedPageBreak/>
        <w:t>3、其他需要提示的事项</w:t>
      </w:r>
    </w:p>
    <w:p w:rsidR="009933EC" w:rsidRDefault="009933EC" w:rsidP="005E03C8">
      <w:pPr>
        <w:adjustRightInd w:val="0"/>
        <w:spacing w:line="500" w:lineRule="exact"/>
        <w:ind w:firstLineChars="200" w:firstLine="480"/>
        <w:rPr>
          <w:rFonts w:ascii="仿宋_GB2312" w:eastAsia="仿宋_GB2312"/>
          <w:sz w:val="24"/>
        </w:rPr>
      </w:pPr>
      <w:bookmarkStart w:id="7" w:name="PO_dividend_other_notice_info"/>
      <w:r>
        <w:rPr>
          <w:rFonts w:ascii="仿宋_GB2312" w:eastAsia="仿宋_GB2312" w:hint="eastAsia"/>
          <w:sz w:val="24"/>
        </w:rPr>
        <w:t>3.1本次收益分配公告已经本基金托管人中国工商银行股份有限公司复核。</w:t>
      </w:r>
    </w:p>
    <w:p w:rsidR="009933EC" w:rsidRDefault="009933EC"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 xml:space="preserve">3.2权益登记日申请申购及转换转入本基金的基金份额不享有本次分红权益，权益登记日申请赎回及转换转出本基金的基金份额享有本次分红权益。本基金为定期开放型基金，仅能在开放期办理申购、赎回等业务，具体开放时间请关注本基金开放申购、赎回等业务公告。 </w:t>
      </w:r>
    </w:p>
    <w:p w:rsidR="009933EC" w:rsidRDefault="009933EC"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3.3本基金收益分配方式分为现金分红与红利再投资，基金份额持有人可自行选择。未选择分红方式的，则默认为现金分红。</w:t>
      </w:r>
    </w:p>
    <w:p w:rsidR="009933EC" w:rsidRDefault="009933EC"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3.4投资者可通过本基金管理人客户服务电话和各销售机构查询当前的分红方式。如需修改分红方式的，需在权益登记日前一工作日交易时间结束前通过销售机构办理变更手续，最终分红方式以本基金注册登记机构确认的分红方式为准。投资者通过任一销售机构提交的本基金分红方式变更申请，只对投资者在该销售机构指定交易账户下的基金份额有效，不改变投资者在该销售机构其他交易账户或其他销售机构基金份额的分红方式。如投资者希望变更该销售机构其他交易账户或其他销售机构基金份额的分红方式，需向各销售机构逐一提交分红方式变更申请。</w:t>
      </w:r>
    </w:p>
    <w:p w:rsidR="009933EC" w:rsidRDefault="009933EC"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3.5当投资者的现金红利小于最低现金红利发放限额1.00元（不含1.00元）时，注册登记机构则将投资者的现金红利按除息日除息后的基金份额净值自动转为基金份额。</w:t>
      </w:r>
    </w:p>
    <w:p w:rsidR="009933EC" w:rsidRDefault="009933EC"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3.6 基金分红导致基金净值变化不会改变基金的风险收益特征，不会降低基金投资风险或提高基金投资收益。若因分红导致基金净值调整至初始面值附近，在市场波动等因素影响下，基金净值仍有可能低于初始面值。</w:t>
      </w:r>
    </w:p>
    <w:p w:rsidR="009933EC" w:rsidRDefault="009933EC"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3.7咨询方式</w:t>
      </w:r>
    </w:p>
    <w:p w:rsidR="009933EC" w:rsidRDefault="009933EC"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（1）本基金管理人网站：www.thfund.com.cn；客户服务电话：95046。</w:t>
      </w:r>
    </w:p>
    <w:p w:rsidR="009933EC" w:rsidRDefault="009933EC"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（2）销售服务机构：详见本基金官网列示。</w:t>
      </w:r>
    </w:p>
    <w:p w:rsidR="0055540D" w:rsidRDefault="009933EC" w:rsidP="002F2058">
      <w:pPr>
        <w:adjustRightInd w:val="0"/>
        <w:spacing w:line="500" w:lineRule="exact"/>
        <w:ind w:firstLineChars="200" w:firstLine="480"/>
        <w:rPr>
          <w:rFonts w:ascii="仿宋_GB2312" w:eastAsia="仿宋_GB2312"/>
          <w:sz w:val="24"/>
        </w:rPr>
      </w:pPr>
      <w:r>
        <w:rPr>
          <w:rFonts w:ascii="仿宋_GB2312" w:eastAsia="仿宋_GB2312" w:hint="eastAsia"/>
          <w:sz w:val="24"/>
        </w:rPr>
        <w:t>特此公告。</w:t>
      </w:r>
      <w:bookmarkEnd w:id="7"/>
    </w:p>
    <w:p w:rsidR="00DC51A1" w:rsidRPr="0091482F" w:rsidRDefault="00DC51A1" w:rsidP="00D44204">
      <w:pPr>
        <w:spacing w:line="360" w:lineRule="auto"/>
        <w:jc w:val="right"/>
        <w:rPr>
          <w:rFonts w:ascii="仿宋_GB2312" w:eastAsia="仿宋_GB2312"/>
          <w:sz w:val="24"/>
        </w:rPr>
      </w:pPr>
      <w:r>
        <w:rPr>
          <w:rFonts w:ascii="仿宋_GB2312" w:eastAsia="仿宋_GB2312" w:hint="eastAsia"/>
          <w:sz w:val="24"/>
        </w:rPr>
        <w:t xml:space="preserve">                 </w:t>
      </w:r>
      <w:r w:rsidR="00896E07">
        <w:rPr>
          <w:rFonts w:ascii="仿宋_GB2312" w:eastAsia="仿宋_GB2312" w:hint="eastAsia"/>
          <w:sz w:val="24"/>
        </w:rPr>
        <w:t xml:space="preserve">                               </w:t>
      </w:r>
      <w:r w:rsidRPr="0055540D">
        <w:rPr>
          <w:rFonts w:ascii="仿宋_GB2312" w:eastAsia="仿宋_GB2312" w:hint="eastAsia"/>
          <w:sz w:val="24"/>
        </w:rPr>
        <w:t>天弘基金管理有限公司</w:t>
      </w:r>
    </w:p>
    <w:p w:rsidR="00004F56" w:rsidRDefault="00DC51A1" w:rsidP="00D44204">
      <w:pPr>
        <w:spacing w:line="360" w:lineRule="auto"/>
        <w:jc w:val="right"/>
      </w:pPr>
      <w:r w:rsidRPr="0091482F">
        <w:rPr>
          <w:rFonts w:ascii="仿宋_GB2312" w:eastAsia="仿宋_GB2312" w:hint="eastAsia"/>
          <w:sz w:val="24"/>
        </w:rPr>
        <w:t xml:space="preserve">                                   </w:t>
      </w:r>
      <w:r w:rsidR="00896E07">
        <w:rPr>
          <w:rFonts w:ascii="仿宋_GB2312" w:eastAsia="仿宋_GB2312"/>
          <w:sz w:val="24"/>
        </w:rPr>
        <w:t xml:space="preserve">           </w:t>
      </w:r>
      <w:bookmarkStart w:id="8" w:name="PO_dividend_announce_date_end"/>
      <w:r w:rsidR="009933EC">
        <w:rPr>
          <w:rFonts w:ascii="仿宋_GB2312" w:eastAsia="仿宋_GB2312" w:hint="eastAsia"/>
          <w:sz w:val="24"/>
        </w:rPr>
        <w:t>二〇二五年九月十七日</w:t>
      </w:r>
      <w:bookmarkEnd w:id="8"/>
    </w:p>
    <w:sectPr w:rsidR="00004F56" w:rsidSect="00BB22C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DengXian"/>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altName w:val="宋体"/>
    <w:panose1 w:val="02010609030101010101"/>
    <w:charset w:val="86"/>
    <w:family w:val="modern"/>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56274"/>
    <w:multiLevelType w:val="hybridMultilevel"/>
    <w:tmpl w:val="8E560902"/>
    <w:lvl w:ilvl="0" w:tplc="4FB8D450">
      <w:start w:val="1"/>
      <w:numFmt w:val="decimal"/>
      <w:lvlText w:val="%1、"/>
      <w:lvlJc w:val="left"/>
      <w:pPr>
        <w:ind w:left="380" w:hanging="3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A022732"/>
    <w:multiLevelType w:val="hybridMultilevel"/>
    <w:tmpl w:val="C486CC64"/>
    <w:lvl w:ilvl="0" w:tplc="399A442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6562445"/>
    <w:multiLevelType w:val="hybridMultilevel"/>
    <w:tmpl w:val="09623CAC"/>
    <w:lvl w:ilvl="0" w:tplc="03E0E1C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AE45467"/>
    <w:multiLevelType w:val="hybridMultilevel"/>
    <w:tmpl w:val="1CBA9420"/>
    <w:lvl w:ilvl="0" w:tplc="8D5ECE34">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C51A1"/>
    <w:rsid w:val="000742FD"/>
    <w:rsid w:val="000B63C6"/>
    <w:rsid w:val="00127C29"/>
    <w:rsid w:val="001371D3"/>
    <w:rsid w:val="001573D2"/>
    <w:rsid w:val="002357D7"/>
    <w:rsid w:val="002E77BF"/>
    <w:rsid w:val="002F2058"/>
    <w:rsid w:val="00305DD5"/>
    <w:rsid w:val="003E50EF"/>
    <w:rsid w:val="005471A1"/>
    <w:rsid w:val="0055540D"/>
    <w:rsid w:val="005E03C8"/>
    <w:rsid w:val="0066773C"/>
    <w:rsid w:val="006860D9"/>
    <w:rsid w:val="00787EC5"/>
    <w:rsid w:val="00896E07"/>
    <w:rsid w:val="00935407"/>
    <w:rsid w:val="009933EC"/>
    <w:rsid w:val="009F2863"/>
    <w:rsid w:val="00A1256A"/>
    <w:rsid w:val="00AE6761"/>
    <w:rsid w:val="00B411B0"/>
    <w:rsid w:val="00B56B5E"/>
    <w:rsid w:val="00B6291D"/>
    <w:rsid w:val="00BB22C3"/>
    <w:rsid w:val="00BE7E34"/>
    <w:rsid w:val="00CA4FD2"/>
    <w:rsid w:val="00CE60A3"/>
    <w:rsid w:val="00D44204"/>
    <w:rsid w:val="00DC51A1"/>
    <w:rsid w:val="00EA46D4"/>
    <w:rsid w:val="00F1658C"/>
    <w:rsid w:val="00F3234B"/>
    <w:rsid w:val="00F42B50"/>
    <w:rsid w:val="00F966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1A1"/>
    <w:pPr>
      <w:widowControl w:val="0"/>
      <w:jc w:val="both"/>
    </w:pPr>
    <w:rPr>
      <w:rFonts w:ascii="Times New Roman" w:eastAsia="宋体" w:hAnsi="Times New Roman" w:cs="Times New Roman"/>
      <w:szCs w:val="24"/>
    </w:rPr>
  </w:style>
  <w:style w:type="paragraph" w:styleId="3">
    <w:name w:val="heading 3"/>
    <w:basedOn w:val="a"/>
    <w:next w:val="a"/>
    <w:link w:val="3Char"/>
    <w:qFormat/>
    <w:rsid w:val="00DC51A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uiPriority w:val="9"/>
    <w:semiHidden/>
    <w:rsid w:val="00DC51A1"/>
    <w:rPr>
      <w:rFonts w:ascii="Times New Roman" w:eastAsia="宋体" w:hAnsi="Times New Roman" w:cs="Times New Roman"/>
      <w:b/>
      <w:bCs/>
      <w:sz w:val="32"/>
      <w:szCs w:val="32"/>
    </w:rPr>
  </w:style>
  <w:style w:type="character" w:customStyle="1" w:styleId="3Char">
    <w:name w:val="标题 3 Char"/>
    <w:link w:val="3"/>
    <w:rsid w:val="00DC51A1"/>
    <w:rPr>
      <w:rFonts w:ascii="Times New Roman" w:eastAsia="宋体" w:hAnsi="Times New Roman" w:cs="Times New Roman"/>
      <w:b/>
      <w:bCs/>
      <w:sz w:val="32"/>
      <w:szCs w:val="32"/>
    </w:rPr>
  </w:style>
  <w:style w:type="character" w:styleId="a3">
    <w:name w:val="annotation reference"/>
    <w:rsid w:val="00DC51A1"/>
    <w:rPr>
      <w:sz w:val="21"/>
      <w:szCs w:val="21"/>
    </w:rPr>
  </w:style>
  <w:style w:type="paragraph" w:styleId="a4">
    <w:name w:val="annotation text"/>
    <w:basedOn w:val="a"/>
    <w:link w:val="Char"/>
    <w:rsid w:val="00DC51A1"/>
    <w:pPr>
      <w:jc w:val="left"/>
    </w:pPr>
  </w:style>
  <w:style w:type="character" w:customStyle="1" w:styleId="a5">
    <w:name w:val="批注文字 字符"/>
    <w:basedOn w:val="a0"/>
    <w:uiPriority w:val="99"/>
    <w:semiHidden/>
    <w:rsid w:val="00DC51A1"/>
    <w:rPr>
      <w:rFonts w:ascii="Times New Roman" w:eastAsia="宋体" w:hAnsi="Times New Roman" w:cs="Times New Roman"/>
      <w:szCs w:val="24"/>
    </w:rPr>
  </w:style>
  <w:style w:type="character" w:customStyle="1" w:styleId="Char">
    <w:name w:val="批注文字 Char"/>
    <w:link w:val="a4"/>
    <w:rsid w:val="00DC51A1"/>
    <w:rPr>
      <w:rFonts w:ascii="Times New Roman" w:eastAsia="宋体" w:hAnsi="Times New Roman" w:cs="Times New Roman"/>
      <w:szCs w:val="24"/>
    </w:rPr>
  </w:style>
  <w:style w:type="paragraph" w:styleId="a6">
    <w:name w:val="Balloon Text"/>
    <w:basedOn w:val="a"/>
    <w:link w:val="Char0"/>
    <w:uiPriority w:val="99"/>
    <w:semiHidden/>
    <w:unhideWhenUsed/>
    <w:rsid w:val="00DC51A1"/>
    <w:rPr>
      <w:sz w:val="18"/>
      <w:szCs w:val="18"/>
    </w:rPr>
  </w:style>
  <w:style w:type="character" w:customStyle="1" w:styleId="Char0">
    <w:name w:val="批注框文本 Char"/>
    <w:basedOn w:val="a0"/>
    <w:link w:val="a6"/>
    <w:uiPriority w:val="99"/>
    <w:semiHidden/>
    <w:rsid w:val="00DC51A1"/>
    <w:rPr>
      <w:rFonts w:ascii="Times New Roman" w:eastAsia="宋体" w:hAnsi="Times New Roman" w:cs="Times New Roman"/>
      <w:sz w:val="18"/>
      <w:szCs w:val="18"/>
    </w:rPr>
  </w:style>
  <w:style w:type="paragraph" w:styleId="a7">
    <w:name w:val="List Paragraph"/>
    <w:basedOn w:val="a"/>
    <w:uiPriority w:val="34"/>
    <w:qFormat/>
    <w:rsid w:val="00B411B0"/>
    <w:pPr>
      <w:ind w:firstLineChars="200" w:firstLine="420"/>
    </w:pPr>
  </w:style>
  <w:style w:type="table" w:styleId="a8">
    <w:name w:val="Table Grid"/>
    <w:basedOn w:val="a1"/>
    <w:uiPriority w:val="39"/>
    <w:rsid w:val="00305D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257</Words>
  <Characters>1468</Characters>
  <Application>Microsoft Office Word</Application>
  <DocSecurity>4</DocSecurity>
  <Lines>12</Lines>
  <Paragraphs>3</Paragraphs>
  <ScaleCrop>false</ScaleCrop>
  <Company/>
  <LinksUpToDate>false</LinksUpToDate>
  <CharactersWithSpaces>1722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天弘基金</dc:creator>
  <cp:keywords/>
  <dc:description/>
  <cp:lastModifiedBy>ZHONGM</cp:lastModifiedBy>
  <cp:revision>2</cp:revision>
  <dcterms:created xsi:type="dcterms:W3CDTF">2025-09-16T16:02:00Z</dcterms:created>
  <dcterms:modified xsi:type="dcterms:W3CDTF">2025-09-16T16:02:00Z</dcterms:modified>
</cp:coreProperties>
</file>