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5F" w:rsidRDefault="003E545F" w:rsidP="003E545F">
      <w:pPr>
        <w:pStyle w:val="Default"/>
      </w:pPr>
      <w:bookmarkStart w:id="0" w:name="_GoBack"/>
      <w:bookmarkEnd w:id="0"/>
    </w:p>
    <w:p w:rsidR="003E545F" w:rsidRPr="003E545F" w:rsidRDefault="003E545F" w:rsidP="003E545F">
      <w:pPr>
        <w:spacing w:line="360" w:lineRule="auto"/>
        <w:jc w:val="center"/>
        <w:rPr>
          <w:rFonts w:ascii="Times New Roman" w:eastAsia="黑体" w:hAnsi="Times New Roman" w:cs="Times New Roman"/>
          <w:b/>
          <w:bCs/>
          <w:color w:val="000000"/>
          <w:sz w:val="30"/>
          <w:szCs w:val="30"/>
        </w:rPr>
      </w:pPr>
      <w:r w:rsidRPr="003E545F">
        <w:rPr>
          <w:rFonts w:ascii="Times New Roman" w:eastAsia="黑体" w:hAnsi="Times New Roman" w:cs="Times New Roman"/>
          <w:b/>
          <w:bCs/>
          <w:color w:val="000000"/>
          <w:sz w:val="30"/>
          <w:szCs w:val="30"/>
        </w:rPr>
        <w:t xml:space="preserve"> </w:t>
      </w:r>
      <w:r w:rsidR="00811D88">
        <w:rPr>
          <w:rFonts w:ascii="Times New Roman" w:eastAsia="黑体" w:hAnsi="Times New Roman" w:cs="Times New Roman" w:hint="eastAsia"/>
          <w:b/>
          <w:bCs/>
          <w:color w:val="000000"/>
          <w:sz w:val="30"/>
          <w:szCs w:val="30"/>
        </w:rPr>
        <w:t>天弘基金管理有限公司</w:t>
      </w:r>
      <w:r w:rsidRPr="003E545F">
        <w:rPr>
          <w:rFonts w:ascii="Times New Roman" w:eastAsia="黑体" w:hAnsi="Times New Roman" w:cs="Times New Roman" w:hint="eastAsia"/>
          <w:b/>
          <w:bCs/>
          <w:color w:val="000000"/>
          <w:sz w:val="30"/>
          <w:szCs w:val="30"/>
        </w:rPr>
        <w:t>关于</w:t>
      </w:r>
      <w:r w:rsidR="003169B7" w:rsidRPr="003169B7">
        <w:rPr>
          <w:rFonts w:ascii="Times New Roman" w:eastAsia="黑体" w:hAnsi="Times New Roman" w:cs="Times New Roman" w:hint="eastAsia"/>
          <w:b/>
          <w:bCs/>
          <w:color w:val="000000"/>
          <w:sz w:val="30"/>
          <w:szCs w:val="30"/>
        </w:rPr>
        <w:t>天弘上海金交易型开放式证券投资基金发起式联接基金</w:t>
      </w:r>
      <w:r w:rsidRPr="003E545F">
        <w:rPr>
          <w:rFonts w:ascii="Times New Roman" w:eastAsia="黑体" w:hAnsi="Times New Roman" w:cs="Times New Roman" w:hint="eastAsia"/>
          <w:b/>
          <w:bCs/>
          <w:color w:val="000000"/>
          <w:sz w:val="30"/>
          <w:szCs w:val="30"/>
        </w:rPr>
        <w:t>风险等级变动的</w:t>
      </w:r>
      <w:r w:rsidR="00811D88">
        <w:rPr>
          <w:rFonts w:ascii="Times New Roman" w:eastAsia="黑体" w:hAnsi="Times New Roman" w:cs="Times New Roman" w:hint="eastAsia"/>
          <w:b/>
          <w:bCs/>
          <w:color w:val="000000"/>
          <w:sz w:val="30"/>
          <w:szCs w:val="30"/>
        </w:rPr>
        <w:t>通知</w:t>
      </w:r>
      <w:r w:rsidRPr="003E545F">
        <w:rPr>
          <w:rFonts w:ascii="Times New Roman" w:eastAsia="黑体" w:hAnsi="Times New Roman" w:cs="Times New Roman"/>
          <w:b/>
          <w:bCs/>
          <w:color w:val="000000"/>
          <w:sz w:val="30"/>
          <w:szCs w:val="30"/>
        </w:rPr>
        <w:t xml:space="preserve"> </w:t>
      </w:r>
    </w:p>
    <w:p w:rsidR="003E545F" w:rsidRPr="003E545F" w:rsidRDefault="00286CA7" w:rsidP="003E545F">
      <w:pPr>
        <w:pStyle w:val="Default"/>
        <w:spacing w:line="500" w:lineRule="exact"/>
        <w:ind w:firstLineChars="200" w:firstLine="480"/>
        <w:jc w:val="both"/>
        <w:rPr>
          <w:rFonts w:eastAsia="仿宋_GB2312" w:hAnsi="宋体"/>
          <w:bCs/>
        </w:rPr>
      </w:pPr>
      <w:r w:rsidRPr="00286CA7">
        <w:rPr>
          <w:rFonts w:eastAsia="仿宋_GB2312" w:hAnsi="宋体" w:hint="eastAsia"/>
          <w:bCs/>
        </w:rPr>
        <w:t>根据《证券期货投资者适当性管理办法》以及《基金募集机构投资者适当性管理实施指引（试行）》等法规要求，天弘基金管理有限公司（以下简称“本公司”）已聘请独立第三方评级机构（中国银河证券基金研究中心）对公司旗下公募基金产品风险等级进行评价。</w:t>
      </w:r>
      <w:r w:rsidR="003E545F" w:rsidRPr="003E545F">
        <w:rPr>
          <w:rFonts w:eastAsia="仿宋_GB2312" w:hAnsi="宋体" w:hint="eastAsia"/>
          <w:bCs/>
        </w:rPr>
        <w:t>根据</w:t>
      </w:r>
      <w:r w:rsidR="00D06432">
        <w:rPr>
          <w:rFonts w:eastAsia="仿宋_GB2312" w:hAnsi="宋体" w:hint="eastAsia"/>
          <w:bCs/>
        </w:rPr>
        <w:t>产品</w:t>
      </w:r>
      <w:r w:rsidR="0019249C">
        <w:rPr>
          <w:rFonts w:eastAsia="仿宋_GB2312" w:hAnsi="宋体" w:hint="eastAsia"/>
          <w:bCs/>
        </w:rPr>
        <w:t>运作情况</w:t>
      </w:r>
      <w:r w:rsidR="003E545F" w:rsidRPr="003E545F">
        <w:rPr>
          <w:rFonts w:eastAsia="仿宋_GB2312" w:hAnsi="宋体" w:hint="eastAsia"/>
          <w:bCs/>
        </w:rPr>
        <w:t>，</w:t>
      </w:r>
      <w:r w:rsidR="00811D88">
        <w:rPr>
          <w:rFonts w:eastAsia="仿宋_GB2312" w:hAnsi="宋体" w:hint="eastAsia"/>
          <w:bCs/>
        </w:rPr>
        <w:t>中国银河证券基金研究中心</w:t>
      </w:r>
      <w:r w:rsidR="003E545F" w:rsidRPr="003E545F">
        <w:rPr>
          <w:rFonts w:eastAsia="仿宋_GB2312" w:hAnsi="宋体" w:hint="eastAsia"/>
          <w:bCs/>
        </w:rPr>
        <w:t>调整了本公司旗下</w:t>
      </w:r>
      <w:r w:rsidR="00913D92" w:rsidRPr="00913D92">
        <w:rPr>
          <w:rFonts w:eastAsia="仿宋_GB2312" w:hAnsi="宋体" w:hint="eastAsia"/>
          <w:bCs/>
        </w:rPr>
        <w:t>天弘上海金交易型开放式证券投资基金发起式联接基金</w:t>
      </w:r>
      <w:r w:rsidR="003E545F" w:rsidRPr="003E545F">
        <w:rPr>
          <w:rFonts w:eastAsia="仿宋_GB2312" w:hAnsi="宋体" w:hint="eastAsia"/>
          <w:bCs/>
        </w:rPr>
        <w:t>的风险等级（具体见下表</w:t>
      </w:r>
      <w:r w:rsidR="003E545F" w:rsidRPr="003E545F">
        <w:rPr>
          <w:rFonts w:eastAsia="仿宋_GB2312" w:hAnsi="宋体"/>
          <w:bCs/>
        </w:rPr>
        <w:t>“</w:t>
      </w:r>
      <w:r w:rsidR="003E545F" w:rsidRPr="003E545F">
        <w:rPr>
          <w:rFonts w:eastAsia="仿宋_GB2312" w:hAnsi="宋体" w:hint="eastAsia"/>
          <w:bCs/>
        </w:rPr>
        <w:t>风险等级评价体系变化一览表</w:t>
      </w:r>
      <w:r w:rsidR="003E545F" w:rsidRPr="003E545F">
        <w:rPr>
          <w:rFonts w:eastAsia="仿宋_GB2312" w:hAnsi="宋体"/>
          <w:bCs/>
        </w:rPr>
        <w:t>”</w:t>
      </w:r>
      <w:r w:rsidR="003E545F" w:rsidRPr="003E545F">
        <w:rPr>
          <w:rFonts w:eastAsia="仿宋_GB2312" w:hAnsi="宋体" w:hint="eastAsia"/>
          <w:bCs/>
        </w:rPr>
        <w:t>）。敬请广大投资者关注基金风险等级的变化以及对投资决策带来的影响。</w:t>
      </w:r>
      <w:r w:rsidR="003E545F" w:rsidRPr="003E545F">
        <w:rPr>
          <w:rFonts w:eastAsia="仿宋_GB2312" w:hAnsi="宋体"/>
          <w:bCs/>
        </w:rPr>
        <w:t xml:space="preserve"> </w:t>
      </w:r>
    </w:p>
    <w:p w:rsidR="003E545F" w:rsidRDefault="003E545F" w:rsidP="003E545F">
      <w:pPr>
        <w:pStyle w:val="Default"/>
        <w:spacing w:line="500" w:lineRule="exact"/>
        <w:ind w:firstLineChars="200" w:firstLine="480"/>
        <w:jc w:val="both"/>
        <w:rPr>
          <w:rFonts w:eastAsia="仿宋_GB2312" w:hAnsi="宋体"/>
          <w:bCs/>
        </w:rPr>
      </w:pPr>
      <w:r w:rsidRPr="003E545F">
        <w:rPr>
          <w:rFonts w:eastAsia="仿宋_GB2312" w:hAnsi="宋体" w:hint="eastAsia"/>
          <w:bCs/>
        </w:rPr>
        <w:t>本次风险等级的调整事项自</w:t>
      </w:r>
      <w:r w:rsidR="00393DE2">
        <w:rPr>
          <w:rFonts w:eastAsia="仿宋_GB2312" w:hAnsi="宋体" w:hint="eastAsia"/>
          <w:bCs/>
        </w:rPr>
        <w:t>2025</w:t>
      </w:r>
      <w:r w:rsidR="00393DE2">
        <w:rPr>
          <w:rFonts w:eastAsia="仿宋_GB2312" w:hAnsi="宋体" w:hint="eastAsia"/>
          <w:bCs/>
        </w:rPr>
        <w:t>年</w:t>
      </w:r>
      <w:r w:rsidR="00913D92">
        <w:rPr>
          <w:rFonts w:eastAsia="仿宋_GB2312" w:hAnsi="宋体" w:hint="eastAsia"/>
          <w:bCs/>
        </w:rPr>
        <w:t>9</w:t>
      </w:r>
      <w:r w:rsidR="00393DE2">
        <w:rPr>
          <w:rFonts w:eastAsia="仿宋_GB2312" w:hAnsi="宋体" w:hint="eastAsia"/>
          <w:bCs/>
        </w:rPr>
        <w:t>月</w:t>
      </w:r>
      <w:r w:rsidR="00393DE2">
        <w:rPr>
          <w:rFonts w:eastAsia="仿宋_GB2312" w:hAnsi="宋体" w:hint="eastAsia"/>
          <w:bCs/>
        </w:rPr>
        <w:t>1</w:t>
      </w:r>
      <w:r w:rsidR="00913D92">
        <w:rPr>
          <w:rFonts w:eastAsia="仿宋_GB2312" w:hAnsi="宋体" w:hint="eastAsia"/>
          <w:bCs/>
        </w:rPr>
        <w:t>7</w:t>
      </w:r>
      <w:r w:rsidR="00393DE2">
        <w:rPr>
          <w:rFonts w:eastAsia="仿宋_GB2312" w:hAnsi="宋体" w:hint="eastAsia"/>
          <w:bCs/>
        </w:rPr>
        <w:t>日</w:t>
      </w:r>
      <w:r w:rsidRPr="003E545F">
        <w:rPr>
          <w:rFonts w:eastAsia="仿宋_GB2312" w:hAnsi="宋体" w:hint="eastAsia"/>
          <w:bCs/>
        </w:rPr>
        <w:t>起生效。</w:t>
      </w:r>
      <w:r w:rsidR="0019249C" w:rsidRPr="0019249C">
        <w:rPr>
          <w:rFonts w:eastAsia="仿宋_GB2312" w:hAnsi="宋体" w:hint="eastAsia"/>
          <w:bCs/>
        </w:rPr>
        <w:t>投资者可登录本公司网站（</w:t>
      </w:r>
      <w:r w:rsidR="0019249C" w:rsidRPr="0019249C">
        <w:rPr>
          <w:rFonts w:eastAsia="仿宋_GB2312" w:hAnsi="宋体" w:hint="eastAsia"/>
          <w:bCs/>
        </w:rPr>
        <w:t>www.thfund.com.cn</w:t>
      </w:r>
      <w:r w:rsidR="0019249C" w:rsidRPr="0019249C">
        <w:rPr>
          <w:rFonts w:eastAsia="仿宋_GB2312" w:hAnsi="宋体" w:hint="eastAsia"/>
          <w:bCs/>
        </w:rPr>
        <w:t>）或拨打客户服务电话（</w:t>
      </w:r>
      <w:r w:rsidR="0019249C" w:rsidRPr="0019249C">
        <w:rPr>
          <w:rFonts w:eastAsia="仿宋_GB2312" w:hAnsi="宋体" w:hint="eastAsia"/>
          <w:bCs/>
        </w:rPr>
        <w:t>95046</w:t>
      </w:r>
      <w:r w:rsidR="0019249C" w:rsidRPr="0019249C">
        <w:rPr>
          <w:rFonts w:eastAsia="仿宋_GB2312" w:hAnsi="宋体" w:hint="eastAsia"/>
          <w:bCs/>
        </w:rPr>
        <w:t>）了解相关事宜。</w:t>
      </w:r>
      <w:r w:rsidRPr="003E545F">
        <w:rPr>
          <w:rFonts w:eastAsia="仿宋_GB2312" w:hAnsi="宋体"/>
          <w:bCs/>
        </w:rPr>
        <w:t xml:space="preserve"> </w:t>
      </w:r>
    </w:p>
    <w:p w:rsidR="00811D88" w:rsidRPr="0019249C" w:rsidRDefault="00811D88" w:rsidP="0019249C">
      <w:pPr>
        <w:pStyle w:val="Default"/>
        <w:spacing w:line="500" w:lineRule="exact"/>
        <w:jc w:val="center"/>
        <w:rPr>
          <w:rFonts w:eastAsia="仿宋_GB2312" w:hAnsi="宋体"/>
          <w:b/>
          <w:bCs/>
        </w:rPr>
      </w:pPr>
      <w:r w:rsidRPr="0019249C">
        <w:rPr>
          <w:rFonts w:eastAsia="仿宋_GB2312" w:hAnsi="宋体" w:hint="eastAsia"/>
          <w:b/>
          <w:bCs/>
        </w:rPr>
        <w:t>风险等级评价体系变化一览表</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2"/>
        <w:gridCol w:w="1276"/>
        <w:gridCol w:w="2409"/>
        <w:gridCol w:w="2410"/>
      </w:tblGrid>
      <w:tr w:rsidR="00811D88" w:rsidRPr="003E545F" w:rsidTr="00815780">
        <w:trPr>
          <w:trHeight w:val="344"/>
          <w:jc w:val="center"/>
        </w:trPr>
        <w:tc>
          <w:tcPr>
            <w:tcW w:w="3222" w:type="dxa"/>
          </w:tcPr>
          <w:p w:rsidR="00811D88" w:rsidRPr="003E545F" w:rsidRDefault="00811D88" w:rsidP="0019249C">
            <w:pPr>
              <w:pStyle w:val="Default"/>
              <w:spacing w:line="500" w:lineRule="exact"/>
              <w:jc w:val="center"/>
              <w:rPr>
                <w:rFonts w:eastAsia="仿宋_GB2312" w:hAnsi="宋体"/>
                <w:b/>
                <w:bCs/>
              </w:rPr>
            </w:pPr>
            <w:r w:rsidRPr="003E545F">
              <w:rPr>
                <w:rFonts w:eastAsia="仿宋_GB2312" w:hAnsi="宋体" w:hint="eastAsia"/>
                <w:b/>
                <w:bCs/>
              </w:rPr>
              <w:t>基金全称</w:t>
            </w:r>
          </w:p>
        </w:tc>
        <w:tc>
          <w:tcPr>
            <w:tcW w:w="1276" w:type="dxa"/>
          </w:tcPr>
          <w:p w:rsidR="00811D88" w:rsidRPr="003E545F" w:rsidRDefault="00811D88" w:rsidP="0019249C">
            <w:pPr>
              <w:pStyle w:val="Default"/>
              <w:spacing w:line="500" w:lineRule="exact"/>
              <w:jc w:val="center"/>
              <w:rPr>
                <w:rFonts w:eastAsia="仿宋_GB2312" w:hAnsi="宋体"/>
                <w:b/>
                <w:bCs/>
              </w:rPr>
            </w:pPr>
            <w:r w:rsidRPr="003E545F">
              <w:rPr>
                <w:rFonts w:eastAsia="仿宋_GB2312" w:hAnsi="宋体" w:hint="eastAsia"/>
                <w:b/>
                <w:bCs/>
              </w:rPr>
              <w:t>基金代码</w:t>
            </w:r>
          </w:p>
        </w:tc>
        <w:tc>
          <w:tcPr>
            <w:tcW w:w="2409" w:type="dxa"/>
          </w:tcPr>
          <w:p w:rsidR="00811D88" w:rsidRPr="003E545F" w:rsidRDefault="00811D88" w:rsidP="0019249C">
            <w:pPr>
              <w:pStyle w:val="Default"/>
              <w:spacing w:line="500" w:lineRule="exact"/>
              <w:jc w:val="center"/>
              <w:rPr>
                <w:rFonts w:eastAsia="仿宋_GB2312" w:hAnsi="宋体"/>
                <w:b/>
                <w:bCs/>
              </w:rPr>
            </w:pPr>
            <w:r w:rsidRPr="003E545F">
              <w:rPr>
                <w:rFonts w:eastAsia="仿宋_GB2312" w:hAnsi="宋体" w:hint="eastAsia"/>
                <w:b/>
                <w:bCs/>
              </w:rPr>
              <w:t>风险等级（调整前）</w:t>
            </w:r>
          </w:p>
        </w:tc>
        <w:tc>
          <w:tcPr>
            <w:tcW w:w="2410" w:type="dxa"/>
          </w:tcPr>
          <w:p w:rsidR="00811D88" w:rsidRPr="003E545F" w:rsidRDefault="00811D88" w:rsidP="0019249C">
            <w:pPr>
              <w:pStyle w:val="Default"/>
              <w:spacing w:line="500" w:lineRule="exact"/>
              <w:jc w:val="center"/>
              <w:rPr>
                <w:rFonts w:eastAsia="仿宋_GB2312" w:hAnsi="宋体"/>
                <w:b/>
                <w:bCs/>
              </w:rPr>
            </w:pPr>
            <w:r w:rsidRPr="003E545F">
              <w:rPr>
                <w:rFonts w:eastAsia="仿宋_GB2312" w:hAnsi="宋体" w:hint="eastAsia"/>
                <w:b/>
                <w:bCs/>
              </w:rPr>
              <w:t>风险等级（调整后）</w:t>
            </w:r>
          </w:p>
        </w:tc>
      </w:tr>
      <w:tr w:rsidR="00811D88" w:rsidRPr="003E545F" w:rsidTr="00DE41EB">
        <w:trPr>
          <w:trHeight w:val="343"/>
          <w:jc w:val="center"/>
        </w:trPr>
        <w:tc>
          <w:tcPr>
            <w:tcW w:w="3222" w:type="dxa"/>
            <w:vAlign w:val="center"/>
          </w:tcPr>
          <w:p w:rsidR="00811D88" w:rsidRPr="003E545F" w:rsidRDefault="00D15F31" w:rsidP="00DE41EB">
            <w:pPr>
              <w:pStyle w:val="Default"/>
              <w:spacing w:line="500" w:lineRule="exact"/>
              <w:jc w:val="center"/>
              <w:rPr>
                <w:rFonts w:eastAsia="仿宋_GB2312" w:hAnsi="宋体"/>
                <w:bCs/>
              </w:rPr>
            </w:pPr>
            <w:r w:rsidRPr="00D15F31">
              <w:rPr>
                <w:rFonts w:eastAsia="仿宋_GB2312" w:hAnsi="宋体" w:hint="eastAsia"/>
                <w:bCs/>
              </w:rPr>
              <w:t>天弘上海金交易型开放式证券投资基金发起式联接基金</w:t>
            </w:r>
            <w:r w:rsidR="00286CA7">
              <w:rPr>
                <w:rFonts w:eastAsia="仿宋_GB2312" w:hAnsi="宋体"/>
                <w:bCs/>
              </w:rPr>
              <w:t>A</w:t>
            </w:r>
            <w:r w:rsidR="00286CA7">
              <w:rPr>
                <w:rFonts w:eastAsia="仿宋_GB2312" w:hAnsi="宋体" w:hint="eastAsia"/>
                <w:bCs/>
              </w:rPr>
              <w:t>类基金份额</w:t>
            </w:r>
          </w:p>
        </w:tc>
        <w:tc>
          <w:tcPr>
            <w:tcW w:w="1276" w:type="dxa"/>
            <w:vAlign w:val="center"/>
          </w:tcPr>
          <w:p w:rsidR="00811D88" w:rsidRPr="003E545F" w:rsidRDefault="00891FD4" w:rsidP="00DE41EB">
            <w:pPr>
              <w:pStyle w:val="Default"/>
              <w:spacing w:line="500" w:lineRule="exact"/>
              <w:jc w:val="center"/>
              <w:rPr>
                <w:rFonts w:eastAsia="仿宋_GB2312" w:hAnsi="宋体"/>
                <w:bCs/>
              </w:rPr>
            </w:pPr>
            <w:r w:rsidRPr="00891FD4">
              <w:rPr>
                <w:rFonts w:eastAsia="仿宋_GB2312" w:hAnsi="宋体"/>
                <w:bCs/>
              </w:rPr>
              <w:t>014661</w:t>
            </w:r>
          </w:p>
        </w:tc>
        <w:tc>
          <w:tcPr>
            <w:tcW w:w="2409" w:type="dxa"/>
            <w:vAlign w:val="center"/>
          </w:tcPr>
          <w:p w:rsidR="00811D88" w:rsidRPr="003E545F" w:rsidRDefault="00811D88" w:rsidP="00DE41EB">
            <w:pPr>
              <w:pStyle w:val="Default"/>
              <w:spacing w:line="500" w:lineRule="exact"/>
              <w:jc w:val="center"/>
              <w:rPr>
                <w:rFonts w:eastAsia="仿宋_GB2312" w:hAnsi="宋体"/>
                <w:bCs/>
              </w:rPr>
            </w:pPr>
            <w:r>
              <w:rPr>
                <w:rFonts w:eastAsia="仿宋_GB2312" w:hAnsi="宋体" w:hint="eastAsia"/>
                <w:bCs/>
              </w:rPr>
              <w:t>中</w:t>
            </w:r>
            <w:r w:rsidR="00033E16">
              <w:rPr>
                <w:rFonts w:eastAsia="仿宋_GB2312" w:hAnsi="宋体" w:hint="eastAsia"/>
                <w:bCs/>
              </w:rPr>
              <w:t>高</w:t>
            </w:r>
            <w:r w:rsidRPr="003E545F">
              <w:rPr>
                <w:rFonts w:eastAsia="仿宋_GB2312" w:hAnsi="宋体" w:hint="eastAsia"/>
                <w:bCs/>
              </w:rPr>
              <w:t>风险</w:t>
            </w:r>
            <w:r w:rsidR="003A478B">
              <w:rPr>
                <w:rFonts w:eastAsia="仿宋_GB2312" w:hAnsi="宋体"/>
                <w:bCs/>
              </w:rPr>
              <w:t>（</w:t>
            </w:r>
            <w:r w:rsidR="003A478B" w:rsidRPr="003E545F">
              <w:rPr>
                <w:rFonts w:eastAsia="仿宋_GB2312" w:hAnsi="宋体"/>
                <w:bCs/>
              </w:rPr>
              <w:t>R</w:t>
            </w:r>
            <w:r w:rsidR="00B96191">
              <w:rPr>
                <w:rFonts w:eastAsia="仿宋_GB2312" w:hAnsi="宋体" w:hint="eastAsia"/>
                <w:bCs/>
              </w:rPr>
              <w:t>4</w:t>
            </w:r>
            <w:r w:rsidR="003A478B">
              <w:rPr>
                <w:rFonts w:eastAsia="仿宋_GB2312" w:hAnsi="宋体"/>
                <w:bCs/>
              </w:rPr>
              <w:t>）</w:t>
            </w:r>
          </w:p>
        </w:tc>
        <w:tc>
          <w:tcPr>
            <w:tcW w:w="2410" w:type="dxa"/>
            <w:vAlign w:val="center"/>
          </w:tcPr>
          <w:p w:rsidR="00811D88" w:rsidRPr="003E545F" w:rsidRDefault="00811D88" w:rsidP="00DE41EB">
            <w:pPr>
              <w:pStyle w:val="Default"/>
              <w:spacing w:line="500" w:lineRule="exact"/>
              <w:jc w:val="center"/>
              <w:rPr>
                <w:rFonts w:eastAsia="仿宋_GB2312" w:hAnsi="宋体"/>
                <w:bCs/>
              </w:rPr>
            </w:pPr>
            <w:r w:rsidRPr="00811D88">
              <w:rPr>
                <w:rFonts w:eastAsia="仿宋_GB2312" w:hAnsi="宋体" w:hint="eastAsia"/>
                <w:bCs/>
              </w:rPr>
              <w:t>中风险</w:t>
            </w:r>
            <w:r w:rsidR="003A478B">
              <w:rPr>
                <w:rFonts w:eastAsia="仿宋_GB2312" w:hAnsi="宋体" w:hint="eastAsia"/>
                <w:bCs/>
              </w:rPr>
              <w:t>（</w:t>
            </w:r>
            <w:r w:rsidR="003A478B">
              <w:rPr>
                <w:rFonts w:eastAsia="仿宋_GB2312" w:hAnsi="宋体" w:hint="eastAsia"/>
                <w:bCs/>
              </w:rPr>
              <w:t>R</w:t>
            </w:r>
            <w:r w:rsidR="00B96191">
              <w:rPr>
                <w:rFonts w:eastAsia="仿宋_GB2312" w:hAnsi="宋体" w:hint="eastAsia"/>
                <w:bCs/>
              </w:rPr>
              <w:t>3</w:t>
            </w:r>
            <w:r w:rsidR="003A478B">
              <w:rPr>
                <w:rFonts w:eastAsia="仿宋_GB2312" w:hAnsi="宋体" w:hint="eastAsia"/>
                <w:bCs/>
              </w:rPr>
              <w:t>）</w:t>
            </w:r>
          </w:p>
        </w:tc>
      </w:tr>
      <w:tr w:rsidR="00286CA7" w:rsidRPr="003E545F" w:rsidTr="00DE41EB">
        <w:trPr>
          <w:trHeight w:val="343"/>
          <w:jc w:val="center"/>
        </w:trPr>
        <w:tc>
          <w:tcPr>
            <w:tcW w:w="3222" w:type="dxa"/>
            <w:vAlign w:val="center"/>
          </w:tcPr>
          <w:p w:rsidR="00286CA7" w:rsidRPr="003E545F" w:rsidDel="00811D88" w:rsidRDefault="00D15F31" w:rsidP="00DE41EB">
            <w:pPr>
              <w:pStyle w:val="Default"/>
              <w:spacing w:line="500" w:lineRule="exact"/>
              <w:jc w:val="center"/>
              <w:rPr>
                <w:rFonts w:eastAsia="仿宋_GB2312" w:hAnsi="宋体"/>
                <w:bCs/>
              </w:rPr>
            </w:pPr>
            <w:r w:rsidRPr="00D15F31">
              <w:rPr>
                <w:rFonts w:eastAsia="仿宋_GB2312" w:hAnsi="宋体" w:hint="eastAsia"/>
                <w:bCs/>
              </w:rPr>
              <w:t>天弘上海金交易型开放式证券投资基金发起式联接基金</w:t>
            </w:r>
            <w:r w:rsidR="00286CA7">
              <w:rPr>
                <w:rFonts w:eastAsia="仿宋_GB2312" w:hAnsi="宋体"/>
                <w:bCs/>
              </w:rPr>
              <w:t>C</w:t>
            </w:r>
            <w:r w:rsidR="00286CA7">
              <w:rPr>
                <w:rFonts w:eastAsia="仿宋_GB2312" w:hAnsi="宋体" w:hint="eastAsia"/>
                <w:bCs/>
              </w:rPr>
              <w:t>类基金份额</w:t>
            </w:r>
          </w:p>
        </w:tc>
        <w:tc>
          <w:tcPr>
            <w:tcW w:w="1276" w:type="dxa"/>
            <w:vAlign w:val="center"/>
          </w:tcPr>
          <w:p w:rsidR="00286CA7" w:rsidRPr="0019249C" w:rsidRDefault="00891FD4">
            <w:pPr>
              <w:pStyle w:val="Default"/>
              <w:spacing w:line="500" w:lineRule="exact"/>
              <w:jc w:val="center"/>
              <w:rPr>
                <w:rFonts w:eastAsia="仿宋_GB2312" w:hAnsi="宋体"/>
                <w:bCs/>
              </w:rPr>
            </w:pPr>
            <w:r w:rsidRPr="00891FD4">
              <w:rPr>
                <w:rFonts w:eastAsia="仿宋_GB2312" w:hAnsi="宋体"/>
                <w:bCs/>
              </w:rPr>
              <w:t>01466</w:t>
            </w:r>
            <w:r>
              <w:rPr>
                <w:rFonts w:eastAsia="仿宋_GB2312" w:hAnsi="宋体" w:hint="eastAsia"/>
                <w:bCs/>
              </w:rPr>
              <w:t>2</w:t>
            </w:r>
          </w:p>
        </w:tc>
        <w:tc>
          <w:tcPr>
            <w:tcW w:w="2409" w:type="dxa"/>
            <w:vAlign w:val="center"/>
          </w:tcPr>
          <w:p w:rsidR="00286CA7" w:rsidRPr="003E545F" w:rsidRDefault="00286CA7" w:rsidP="00DE41EB">
            <w:pPr>
              <w:pStyle w:val="Default"/>
              <w:spacing w:line="500" w:lineRule="exact"/>
              <w:jc w:val="center"/>
              <w:rPr>
                <w:rFonts w:eastAsia="仿宋_GB2312" w:hAnsi="宋体"/>
                <w:bCs/>
              </w:rPr>
            </w:pPr>
            <w:r>
              <w:rPr>
                <w:rFonts w:eastAsia="仿宋_GB2312" w:hAnsi="宋体" w:hint="eastAsia"/>
                <w:bCs/>
              </w:rPr>
              <w:t>中</w:t>
            </w:r>
            <w:r w:rsidR="00033E16">
              <w:rPr>
                <w:rFonts w:eastAsia="仿宋_GB2312" w:hAnsi="宋体" w:hint="eastAsia"/>
                <w:bCs/>
              </w:rPr>
              <w:t>高</w:t>
            </w:r>
            <w:r w:rsidRPr="003E545F">
              <w:rPr>
                <w:rFonts w:eastAsia="仿宋_GB2312" w:hAnsi="宋体" w:hint="eastAsia"/>
                <w:bCs/>
              </w:rPr>
              <w:t>风险</w:t>
            </w:r>
            <w:r w:rsidR="003A478B">
              <w:rPr>
                <w:rFonts w:eastAsia="仿宋_GB2312" w:hAnsi="宋体"/>
                <w:bCs/>
              </w:rPr>
              <w:t>（</w:t>
            </w:r>
            <w:r w:rsidR="003A478B" w:rsidRPr="003E545F">
              <w:rPr>
                <w:rFonts w:eastAsia="仿宋_GB2312" w:hAnsi="宋体"/>
                <w:bCs/>
              </w:rPr>
              <w:t>R</w:t>
            </w:r>
            <w:r w:rsidR="00B96191">
              <w:rPr>
                <w:rFonts w:eastAsia="仿宋_GB2312" w:hAnsi="宋体" w:hint="eastAsia"/>
                <w:bCs/>
              </w:rPr>
              <w:t>4</w:t>
            </w:r>
            <w:r w:rsidR="003A478B">
              <w:rPr>
                <w:rFonts w:eastAsia="仿宋_GB2312" w:hAnsi="宋体"/>
                <w:bCs/>
              </w:rPr>
              <w:t>）</w:t>
            </w:r>
          </w:p>
        </w:tc>
        <w:tc>
          <w:tcPr>
            <w:tcW w:w="2410" w:type="dxa"/>
            <w:vAlign w:val="center"/>
          </w:tcPr>
          <w:p w:rsidR="00286CA7" w:rsidRDefault="003A478B" w:rsidP="00DE41EB">
            <w:pPr>
              <w:pStyle w:val="Default"/>
              <w:spacing w:line="500" w:lineRule="exact"/>
              <w:jc w:val="center"/>
              <w:rPr>
                <w:rFonts w:eastAsia="仿宋_GB2312" w:hAnsi="宋体"/>
                <w:bCs/>
              </w:rPr>
            </w:pPr>
            <w:r w:rsidRPr="00811D88">
              <w:rPr>
                <w:rFonts w:eastAsia="仿宋_GB2312" w:hAnsi="宋体" w:hint="eastAsia"/>
                <w:bCs/>
              </w:rPr>
              <w:t>中风险</w:t>
            </w:r>
            <w:r>
              <w:rPr>
                <w:rFonts w:eastAsia="仿宋_GB2312" w:hAnsi="宋体" w:hint="eastAsia"/>
                <w:bCs/>
              </w:rPr>
              <w:t>（</w:t>
            </w:r>
            <w:r>
              <w:rPr>
                <w:rFonts w:eastAsia="仿宋_GB2312" w:hAnsi="宋体" w:hint="eastAsia"/>
                <w:bCs/>
              </w:rPr>
              <w:t>R</w:t>
            </w:r>
            <w:r w:rsidR="00B96191">
              <w:rPr>
                <w:rFonts w:eastAsia="仿宋_GB2312" w:hAnsi="宋体" w:hint="eastAsia"/>
                <w:bCs/>
              </w:rPr>
              <w:t>3</w:t>
            </w:r>
            <w:r>
              <w:rPr>
                <w:rFonts w:eastAsia="仿宋_GB2312" w:hAnsi="宋体" w:hint="eastAsia"/>
                <w:bCs/>
              </w:rPr>
              <w:t>）</w:t>
            </w:r>
          </w:p>
        </w:tc>
      </w:tr>
    </w:tbl>
    <w:p w:rsidR="003E545F" w:rsidRPr="003E545F" w:rsidRDefault="003E545F" w:rsidP="003E545F">
      <w:pPr>
        <w:pStyle w:val="Default"/>
        <w:spacing w:line="500" w:lineRule="exact"/>
        <w:ind w:firstLineChars="200" w:firstLine="482"/>
        <w:jc w:val="both"/>
        <w:rPr>
          <w:rFonts w:eastAsia="仿宋_GB2312" w:hAnsi="宋体"/>
          <w:b/>
          <w:bCs/>
        </w:rPr>
      </w:pPr>
      <w:r w:rsidRPr="003E545F">
        <w:rPr>
          <w:rFonts w:eastAsia="仿宋_GB2312" w:hAnsi="宋体" w:hint="eastAsia"/>
          <w:b/>
          <w:bCs/>
        </w:rPr>
        <w:t>风险提示：</w:t>
      </w:r>
      <w:r w:rsidRPr="003E545F">
        <w:rPr>
          <w:rFonts w:eastAsia="仿宋_GB2312" w:hAnsi="宋体"/>
          <w:b/>
          <w:bCs/>
        </w:rPr>
        <w:t xml:space="preserve"> </w:t>
      </w:r>
    </w:p>
    <w:p w:rsidR="0019249C" w:rsidRPr="0019249C" w:rsidRDefault="0019249C" w:rsidP="00467DA5">
      <w:pPr>
        <w:pStyle w:val="Default"/>
        <w:spacing w:line="500" w:lineRule="exact"/>
        <w:ind w:firstLineChars="200" w:firstLine="480"/>
        <w:jc w:val="both"/>
        <w:rPr>
          <w:rFonts w:eastAsia="仿宋_GB2312" w:hAnsi="宋体"/>
          <w:bCs/>
        </w:rPr>
      </w:pPr>
      <w:r w:rsidRPr="0019249C">
        <w:rPr>
          <w:rFonts w:eastAsia="仿宋_GB2312" w:hAnsi="宋体" w:hint="eastAsia"/>
          <w:bCs/>
        </w:rPr>
        <w:t>1</w:t>
      </w:r>
      <w:r w:rsidRPr="0019249C">
        <w:rPr>
          <w:rFonts w:eastAsia="仿宋_GB2312" w:hAnsi="宋体" w:hint="eastAsia"/>
          <w:bCs/>
        </w:rPr>
        <w:t>、销售机构根据投资者适当性法律法规对基金进行风险评价，不同的销售机构采用的评价方法不同，因此不同销售机构对基金的风险等级评价结果可能存在不同。</w:t>
      </w:r>
    </w:p>
    <w:p w:rsidR="0019249C" w:rsidRPr="0019249C" w:rsidRDefault="0019249C" w:rsidP="00467DA5">
      <w:pPr>
        <w:pStyle w:val="Default"/>
        <w:spacing w:line="500" w:lineRule="exact"/>
        <w:ind w:firstLineChars="200" w:firstLine="480"/>
        <w:jc w:val="both"/>
        <w:rPr>
          <w:rFonts w:eastAsia="仿宋_GB2312" w:hAnsi="宋体"/>
          <w:bCs/>
        </w:rPr>
      </w:pPr>
      <w:r w:rsidRPr="0019249C">
        <w:rPr>
          <w:rFonts w:eastAsia="仿宋_GB2312" w:hAnsi="宋体" w:hint="eastAsia"/>
          <w:bCs/>
        </w:rPr>
        <w:t>2</w:t>
      </w:r>
      <w:r w:rsidRPr="0019249C">
        <w:rPr>
          <w:rFonts w:eastAsia="仿宋_GB2312" w:hAnsi="宋体" w:hint="eastAsia"/>
          <w:bCs/>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w:t>
      </w:r>
      <w:r w:rsidRPr="0019249C">
        <w:rPr>
          <w:rFonts w:eastAsia="仿宋_GB2312" w:hAnsi="宋体" w:hint="eastAsia"/>
          <w:bCs/>
        </w:rPr>
        <w:lastRenderedPageBreak/>
        <w:t>资决策与风险承受能力相匹配。</w:t>
      </w:r>
    </w:p>
    <w:p w:rsidR="003E545F" w:rsidRPr="003E545F" w:rsidRDefault="0019249C" w:rsidP="00467DA5">
      <w:pPr>
        <w:pStyle w:val="Default"/>
        <w:spacing w:line="500" w:lineRule="exact"/>
        <w:ind w:firstLineChars="200" w:firstLine="480"/>
        <w:jc w:val="both"/>
        <w:rPr>
          <w:rFonts w:eastAsia="仿宋_GB2312" w:hAnsi="宋体"/>
          <w:bCs/>
        </w:rPr>
      </w:pPr>
      <w:r w:rsidRPr="0019249C">
        <w:rPr>
          <w:rFonts w:eastAsia="仿宋_GB2312" w:hAnsi="宋体" w:hint="eastAsia"/>
          <w:bCs/>
        </w:rPr>
        <w:t>3</w:t>
      </w:r>
      <w:r w:rsidRPr="0019249C">
        <w:rPr>
          <w:rFonts w:eastAsia="仿宋_GB2312" w:hAnsi="宋体" w:hint="eastAsia"/>
          <w:bCs/>
        </w:rPr>
        <w:t>、本公司承诺以诚实信用、勤勉尽责的原则管理和运用基金资产，但不保证基金一定盈利，也不保证最低收益。投资者投资前应认真阅读基金合同、招募说明书、产品资料概要等法律文件，根据自身的风险承受能力审慎决策，独立承担投资风险。</w:t>
      </w:r>
    </w:p>
    <w:p w:rsidR="0042724A" w:rsidRPr="003E545F" w:rsidRDefault="003E545F" w:rsidP="00467DA5">
      <w:pPr>
        <w:pStyle w:val="Default"/>
        <w:spacing w:line="500" w:lineRule="exact"/>
        <w:ind w:firstLineChars="200" w:firstLine="480"/>
        <w:jc w:val="both"/>
        <w:rPr>
          <w:rFonts w:eastAsia="仿宋_GB2312" w:hAnsi="宋体"/>
          <w:bCs/>
        </w:rPr>
      </w:pPr>
      <w:r w:rsidRPr="003E545F">
        <w:rPr>
          <w:rFonts w:eastAsia="仿宋_GB2312" w:hAnsi="宋体" w:hint="eastAsia"/>
          <w:bCs/>
        </w:rPr>
        <w:t>特此公告。</w:t>
      </w:r>
    </w:p>
    <w:p w:rsidR="003E545F" w:rsidRPr="003E545F" w:rsidRDefault="003E545F" w:rsidP="003E545F">
      <w:pPr>
        <w:pStyle w:val="Default"/>
        <w:spacing w:line="500" w:lineRule="exact"/>
        <w:ind w:firstLineChars="200" w:firstLine="480"/>
        <w:jc w:val="both"/>
        <w:rPr>
          <w:rFonts w:eastAsia="仿宋_GB2312" w:hAnsi="宋体"/>
          <w:bCs/>
        </w:rPr>
      </w:pPr>
    </w:p>
    <w:p w:rsidR="003E545F" w:rsidRDefault="00811D88" w:rsidP="003E545F">
      <w:pPr>
        <w:pStyle w:val="Default"/>
        <w:spacing w:line="500" w:lineRule="exact"/>
        <w:ind w:firstLineChars="200" w:firstLine="480"/>
        <w:jc w:val="right"/>
        <w:rPr>
          <w:rFonts w:eastAsia="仿宋_GB2312" w:hAnsi="宋体"/>
          <w:bCs/>
        </w:rPr>
      </w:pPr>
      <w:r>
        <w:rPr>
          <w:rFonts w:eastAsia="仿宋_GB2312" w:hAnsi="宋体" w:hint="eastAsia"/>
          <w:bCs/>
        </w:rPr>
        <w:t>天弘基金管理有限公司</w:t>
      </w:r>
      <w:r w:rsidR="003E545F" w:rsidRPr="003E545F">
        <w:rPr>
          <w:rFonts w:eastAsia="仿宋_GB2312" w:hAnsi="宋体"/>
          <w:bCs/>
        </w:rPr>
        <w:t xml:space="preserve"> </w:t>
      </w:r>
    </w:p>
    <w:p w:rsidR="003E545F" w:rsidRPr="003E545F" w:rsidRDefault="003E545F" w:rsidP="003E545F">
      <w:pPr>
        <w:pStyle w:val="Default"/>
        <w:spacing w:line="500" w:lineRule="exact"/>
        <w:ind w:firstLineChars="200" w:firstLine="480"/>
        <w:jc w:val="right"/>
        <w:rPr>
          <w:rFonts w:eastAsia="仿宋_GB2312" w:hAnsi="宋体"/>
          <w:bCs/>
        </w:rPr>
      </w:pPr>
      <w:r>
        <w:rPr>
          <w:rFonts w:eastAsia="仿宋_GB2312" w:hAnsi="宋体" w:hint="eastAsia"/>
          <w:bCs/>
        </w:rPr>
        <w:t>二〇二</w:t>
      </w:r>
      <w:r w:rsidR="0026537E">
        <w:rPr>
          <w:rFonts w:eastAsia="仿宋_GB2312" w:hAnsi="宋体" w:hint="eastAsia"/>
          <w:bCs/>
        </w:rPr>
        <w:t>五</w:t>
      </w:r>
      <w:r>
        <w:rPr>
          <w:rFonts w:eastAsia="仿宋_GB2312" w:hAnsi="宋体" w:hint="eastAsia"/>
          <w:bCs/>
        </w:rPr>
        <w:t>年</w:t>
      </w:r>
      <w:r w:rsidR="0026537E">
        <w:rPr>
          <w:rFonts w:eastAsia="仿宋_GB2312" w:hAnsi="宋体" w:hint="eastAsia"/>
          <w:bCs/>
        </w:rPr>
        <w:t>九</w:t>
      </w:r>
      <w:r>
        <w:rPr>
          <w:rFonts w:eastAsia="仿宋_GB2312" w:hAnsi="宋体" w:hint="eastAsia"/>
          <w:bCs/>
        </w:rPr>
        <w:t>月</w:t>
      </w:r>
      <w:r w:rsidR="0026537E">
        <w:rPr>
          <w:rFonts w:eastAsia="仿宋_GB2312" w:hAnsi="宋体" w:hint="eastAsia"/>
          <w:bCs/>
        </w:rPr>
        <w:t>十六</w:t>
      </w:r>
      <w:r>
        <w:rPr>
          <w:rFonts w:eastAsia="仿宋_GB2312" w:hAnsi="宋体" w:hint="eastAsia"/>
          <w:bCs/>
        </w:rPr>
        <w:t>日</w:t>
      </w:r>
    </w:p>
    <w:sectPr w:rsidR="003E545F" w:rsidRPr="003E545F" w:rsidSect="00123F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CCB" w:rsidRDefault="00697CCB" w:rsidP="00811D88">
      <w:r>
        <w:separator/>
      </w:r>
    </w:p>
  </w:endnote>
  <w:endnote w:type="continuationSeparator" w:id="0">
    <w:p w:rsidR="00697CCB" w:rsidRDefault="00697CCB" w:rsidP="00811D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CCB" w:rsidRDefault="00697CCB" w:rsidP="00811D88">
      <w:r>
        <w:separator/>
      </w:r>
    </w:p>
  </w:footnote>
  <w:footnote w:type="continuationSeparator" w:id="0">
    <w:p w:rsidR="00697CCB" w:rsidRDefault="00697CCB" w:rsidP="00811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0C69"/>
    <w:rsid w:val="00033E16"/>
    <w:rsid w:val="000E6D52"/>
    <w:rsid w:val="000F58A2"/>
    <w:rsid w:val="00123FD8"/>
    <w:rsid w:val="0019249C"/>
    <w:rsid w:val="001C6AFA"/>
    <w:rsid w:val="00220C69"/>
    <w:rsid w:val="0022202F"/>
    <w:rsid w:val="0026537E"/>
    <w:rsid w:val="00286CA7"/>
    <w:rsid w:val="003169B7"/>
    <w:rsid w:val="00325286"/>
    <w:rsid w:val="00393DE2"/>
    <w:rsid w:val="003A478B"/>
    <w:rsid w:val="003C033E"/>
    <w:rsid w:val="003C10AC"/>
    <w:rsid w:val="003E545F"/>
    <w:rsid w:val="0042724A"/>
    <w:rsid w:val="004464D3"/>
    <w:rsid w:val="00467DA5"/>
    <w:rsid w:val="00533F77"/>
    <w:rsid w:val="005C1483"/>
    <w:rsid w:val="00697CCB"/>
    <w:rsid w:val="00811D88"/>
    <w:rsid w:val="00815780"/>
    <w:rsid w:val="00891FD4"/>
    <w:rsid w:val="008E0E95"/>
    <w:rsid w:val="00913D92"/>
    <w:rsid w:val="00A2486B"/>
    <w:rsid w:val="00B03F9F"/>
    <w:rsid w:val="00B96191"/>
    <w:rsid w:val="00C006F1"/>
    <w:rsid w:val="00C76756"/>
    <w:rsid w:val="00CD6AEB"/>
    <w:rsid w:val="00CE3444"/>
    <w:rsid w:val="00D06432"/>
    <w:rsid w:val="00D15F31"/>
    <w:rsid w:val="00DE41EB"/>
    <w:rsid w:val="00E3464B"/>
    <w:rsid w:val="00EA53FF"/>
    <w:rsid w:val="00F46B52"/>
    <w:rsid w:val="00FD5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545F"/>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11D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1D88"/>
    <w:rPr>
      <w:sz w:val="18"/>
      <w:szCs w:val="18"/>
    </w:rPr>
  </w:style>
  <w:style w:type="paragraph" w:styleId="a4">
    <w:name w:val="footer"/>
    <w:basedOn w:val="a"/>
    <w:link w:val="Char0"/>
    <w:uiPriority w:val="99"/>
    <w:unhideWhenUsed/>
    <w:rsid w:val="00811D88"/>
    <w:pPr>
      <w:tabs>
        <w:tab w:val="center" w:pos="4153"/>
        <w:tab w:val="right" w:pos="8306"/>
      </w:tabs>
      <w:snapToGrid w:val="0"/>
      <w:jc w:val="left"/>
    </w:pPr>
    <w:rPr>
      <w:sz w:val="18"/>
      <w:szCs w:val="18"/>
    </w:rPr>
  </w:style>
  <w:style w:type="character" w:customStyle="1" w:styleId="Char0">
    <w:name w:val="页脚 Char"/>
    <w:basedOn w:val="a0"/>
    <w:link w:val="a4"/>
    <w:uiPriority w:val="99"/>
    <w:rsid w:val="00811D88"/>
    <w:rPr>
      <w:sz w:val="18"/>
      <w:szCs w:val="18"/>
    </w:rPr>
  </w:style>
  <w:style w:type="paragraph" w:styleId="a5">
    <w:name w:val="Balloon Text"/>
    <w:basedOn w:val="a"/>
    <w:link w:val="Char1"/>
    <w:uiPriority w:val="99"/>
    <w:semiHidden/>
    <w:unhideWhenUsed/>
    <w:rsid w:val="00811D88"/>
    <w:rPr>
      <w:sz w:val="18"/>
      <w:szCs w:val="18"/>
    </w:rPr>
  </w:style>
  <w:style w:type="character" w:customStyle="1" w:styleId="Char1">
    <w:name w:val="批注框文本 Char"/>
    <w:basedOn w:val="a0"/>
    <w:link w:val="a5"/>
    <w:uiPriority w:val="99"/>
    <w:semiHidden/>
    <w:rsid w:val="00811D8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4530D-CA58-4839-8385-EBD3620F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729</Characters>
  <Application>Microsoft Office Word</Application>
  <DocSecurity>4</DocSecurity>
  <Lines>6</Lines>
  <Paragraphs>1</Paragraphs>
  <ScaleCrop>false</ScaleCrop>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张璨</dc:creator>
  <cp:keywords/>
  <dc:description/>
  <cp:lastModifiedBy>ZHONGM</cp:lastModifiedBy>
  <cp:revision>2</cp:revision>
  <dcterms:created xsi:type="dcterms:W3CDTF">2025-09-15T16:02:00Z</dcterms:created>
  <dcterms:modified xsi:type="dcterms:W3CDTF">2025-09-15T16:02:00Z</dcterms:modified>
</cp:coreProperties>
</file>