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63" w:rsidRPr="00D4198B" w:rsidRDefault="00BB2372" w:rsidP="00A458C8">
      <w:pPr>
        <w:pStyle w:val="a8"/>
        <w:spacing w:before="0" w:beforeAutospacing="0" w:after="0" w:afterAutospacing="0"/>
        <w:jc w:val="center"/>
        <w:rPr>
          <w:rFonts w:ascii="仿宋" w:eastAsia="仿宋" w:hAnsi="仿宋" w:cs="Times New Roman"/>
          <w:b/>
          <w:sz w:val="28"/>
          <w:szCs w:val="28"/>
        </w:rPr>
      </w:pPr>
      <w:r w:rsidRPr="00BB2372">
        <w:rPr>
          <w:rFonts w:ascii="仿宋" w:eastAsia="仿宋" w:hAnsi="仿宋" w:cs="Times New Roman"/>
          <w:b/>
          <w:sz w:val="28"/>
          <w:szCs w:val="28"/>
        </w:rPr>
        <w:t>关于东方红中证东方红红利低波动指数证券投资基金增加D类基金份额、</w:t>
      </w:r>
      <w:r w:rsidR="009B10D0" w:rsidRPr="009B10D0">
        <w:rPr>
          <w:rFonts w:ascii="仿宋" w:eastAsia="仿宋" w:hAnsi="仿宋" w:cs="Times New Roman" w:hint="eastAsia"/>
          <w:b/>
          <w:sz w:val="28"/>
          <w:szCs w:val="28"/>
        </w:rPr>
        <w:t>调整收益分配原则</w:t>
      </w:r>
      <w:r w:rsidRPr="00BB2372">
        <w:rPr>
          <w:rFonts w:ascii="仿宋" w:eastAsia="仿宋" w:hAnsi="仿宋" w:cs="Times New Roman"/>
          <w:b/>
          <w:sz w:val="28"/>
          <w:szCs w:val="28"/>
        </w:rPr>
        <w:t>并修改基金合同</w:t>
      </w:r>
      <w:r w:rsidR="006D2081" w:rsidRPr="006D2081">
        <w:rPr>
          <w:rFonts w:ascii="仿宋" w:eastAsia="仿宋" w:hAnsi="仿宋" w:cs="Times New Roman" w:hint="eastAsia"/>
          <w:b/>
          <w:sz w:val="28"/>
          <w:szCs w:val="28"/>
        </w:rPr>
        <w:t>和托管协议</w:t>
      </w:r>
      <w:r w:rsidRPr="00BB2372">
        <w:rPr>
          <w:rFonts w:ascii="仿宋" w:eastAsia="仿宋" w:hAnsi="仿宋" w:cs="Times New Roman"/>
          <w:b/>
          <w:sz w:val="28"/>
          <w:szCs w:val="28"/>
        </w:rPr>
        <w:t>的公告</w:t>
      </w:r>
    </w:p>
    <w:p w:rsidR="00011CAD" w:rsidRDefault="00011CAD">
      <w:pPr>
        <w:pStyle w:val="a8"/>
        <w:spacing w:before="0" w:beforeAutospacing="0" w:after="0" w:afterAutospacing="0" w:line="360" w:lineRule="auto"/>
        <w:ind w:firstLineChars="200" w:firstLine="480"/>
        <w:jc w:val="both"/>
        <w:rPr>
          <w:rFonts w:ascii="仿宋" w:eastAsia="仿宋" w:hAnsi="仿宋" w:cs="Times New Roman"/>
        </w:rPr>
      </w:pPr>
    </w:p>
    <w:p w:rsidR="00813763" w:rsidRPr="00D4198B" w:rsidRDefault="00B24DD6">
      <w:pPr>
        <w:pStyle w:val="a8"/>
        <w:spacing w:before="0" w:beforeAutospacing="0" w:after="0" w:afterAutospacing="0" w:line="360" w:lineRule="auto"/>
        <w:ind w:firstLineChars="200" w:firstLine="480"/>
        <w:jc w:val="both"/>
        <w:rPr>
          <w:rFonts w:ascii="仿宋" w:eastAsia="仿宋" w:hAnsi="仿宋" w:cs="Times New Roman"/>
        </w:rPr>
      </w:pPr>
      <w:r>
        <w:rPr>
          <w:rFonts w:ascii="仿宋" w:eastAsia="仿宋" w:hAnsi="仿宋" w:cs="Times New Roman" w:hint="eastAsia"/>
        </w:rPr>
        <w:t>为更好地满足投资者需求</w:t>
      </w:r>
      <w:r>
        <w:rPr>
          <w:rFonts w:ascii="仿宋" w:eastAsia="仿宋" w:hAnsi="仿宋" w:cs="Times New Roman"/>
        </w:rPr>
        <w:t>，根据《中华人民共和国证券投资基金法》《公开募集证券投资基金运作管理办法》等法律法规的规定和</w:t>
      </w:r>
      <w:r>
        <w:rPr>
          <w:rFonts w:ascii="仿宋" w:eastAsia="仿宋" w:hAnsi="仿宋" w:cs="Times New Roman" w:hint="eastAsia"/>
        </w:rPr>
        <w:t>《东方红中证东方红红利低波动指数证券投资基金基金合同》（以下简称《基金合同》）</w:t>
      </w:r>
      <w:r>
        <w:rPr>
          <w:rFonts w:ascii="仿宋" w:eastAsia="仿宋" w:hAnsi="仿宋" w:cs="Times New Roman"/>
        </w:rPr>
        <w:t>的约定，经与基金托管</w:t>
      </w:r>
      <w:r>
        <w:rPr>
          <w:rFonts w:ascii="仿宋" w:eastAsia="仿宋" w:hAnsi="仿宋" w:cs="Times New Roman" w:hint="eastAsia"/>
        </w:rPr>
        <w:t>人中国建设银行股份有限公司</w:t>
      </w:r>
      <w:r>
        <w:rPr>
          <w:rFonts w:ascii="仿宋" w:eastAsia="仿宋" w:hAnsi="仿宋" w:cs="Times New Roman"/>
        </w:rPr>
        <w:t>协商一致，上海东方证券资产管理有限公司</w:t>
      </w:r>
      <w:r>
        <w:rPr>
          <w:rFonts w:ascii="仿宋" w:eastAsia="仿宋" w:hAnsi="仿宋" w:cs="Times New Roman" w:hint="eastAsia"/>
        </w:rPr>
        <w:t>（</w:t>
      </w:r>
      <w:r>
        <w:rPr>
          <w:rFonts w:ascii="仿宋" w:eastAsia="仿宋" w:hAnsi="仿宋" w:cs="Times New Roman"/>
        </w:rPr>
        <w:t>以下简称基金管理人或本公司</w:t>
      </w:r>
      <w:r>
        <w:rPr>
          <w:rFonts w:ascii="仿宋" w:eastAsia="仿宋" w:hAnsi="仿宋" w:cs="Times New Roman" w:hint="eastAsia"/>
        </w:rPr>
        <w:t>）</w:t>
      </w:r>
      <w:r>
        <w:rPr>
          <w:rFonts w:ascii="仿宋" w:eastAsia="仿宋" w:hAnsi="仿宋" w:cs="Times New Roman"/>
        </w:rPr>
        <w:t>决定自2025年</w:t>
      </w:r>
      <w:r w:rsidR="00AF6969">
        <w:rPr>
          <w:rFonts w:ascii="仿宋" w:eastAsia="仿宋" w:hAnsi="仿宋" w:cs="Times New Roman" w:hint="eastAsia"/>
        </w:rPr>
        <w:t>9</w:t>
      </w:r>
      <w:r>
        <w:rPr>
          <w:rFonts w:ascii="仿宋" w:eastAsia="仿宋" w:hAnsi="仿宋" w:cs="Times New Roman"/>
        </w:rPr>
        <w:t>月</w:t>
      </w:r>
      <w:r w:rsidR="001362A5">
        <w:rPr>
          <w:rFonts w:ascii="仿宋" w:eastAsia="仿宋" w:hAnsi="仿宋" w:cs="Times New Roman" w:hint="eastAsia"/>
        </w:rPr>
        <w:t>1</w:t>
      </w:r>
      <w:r w:rsidR="001362A5">
        <w:rPr>
          <w:rFonts w:ascii="仿宋" w:eastAsia="仿宋" w:hAnsi="仿宋" w:cs="Times New Roman"/>
        </w:rPr>
        <w:t>5</w:t>
      </w:r>
      <w:r>
        <w:rPr>
          <w:rFonts w:ascii="仿宋" w:eastAsia="仿宋" w:hAnsi="仿宋" w:cs="Times New Roman"/>
        </w:rPr>
        <w:t>日（含）起</w:t>
      </w:r>
      <w:r>
        <w:rPr>
          <w:rFonts w:ascii="仿宋" w:eastAsia="仿宋" w:hAnsi="仿宋" w:cs="Times New Roman" w:hint="eastAsia"/>
        </w:rPr>
        <w:t>对东方红中证东方红红利低波动指数证券投资基金（</w:t>
      </w:r>
      <w:r>
        <w:rPr>
          <w:rFonts w:ascii="仿宋" w:eastAsia="仿宋" w:hAnsi="仿宋" w:cs="Times New Roman"/>
        </w:rPr>
        <w:t>以下简称</w:t>
      </w:r>
      <w:r>
        <w:rPr>
          <w:rFonts w:ascii="仿宋" w:eastAsia="仿宋" w:hAnsi="仿宋" w:cs="Times New Roman" w:hint="eastAsia"/>
        </w:rPr>
        <w:t>本</w:t>
      </w:r>
      <w:r>
        <w:rPr>
          <w:rFonts w:ascii="仿宋" w:eastAsia="仿宋" w:hAnsi="仿宋" w:cs="Times New Roman"/>
        </w:rPr>
        <w:t>基金</w:t>
      </w:r>
      <w:r>
        <w:rPr>
          <w:rFonts w:ascii="仿宋" w:eastAsia="仿宋" w:hAnsi="仿宋" w:cs="Times New Roman" w:hint="eastAsia"/>
        </w:rPr>
        <w:t>）增加</w:t>
      </w:r>
      <w:r>
        <w:rPr>
          <w:rFonts w:ascii="仿宋" w:eastAsia="仿宋" w:hAnsi="仿宋" w:cs="Times New Roman"/>
        </w:rPr>
        <w:t>D</w:t>
      </w:r>
      <w:r>
        <w:rPr>
          <w:rFonts w:ascii="仿宋" w:eastAsia="仿宋" w:hAnsi="仿宋" w:cs="Times New Roman" w:hint="eastAsia"/>
        </w:rPr>
        <w:t>类基金份额、调整收益分配原则，并更新基金管理人及基金托管人基本信息以及调整申购与赎回场所公示方式，</w:t>
      </w:r>
      <w:r w:rsidR="00D7738F">
        <w:rPr>
          <w:rFonts w:ascii="仿宋" w:eastAsia="仿宋" w:hAnsi="仿宋" w:cs="Times New Roman" w:hint="eastAsia"/>
        </w:rPr>
        <w:t>据此</w:t>
      </w:r>
      <w:r>
        <w:rPr>
          <w:rFonts w:ascii="仿宋" w:eastAsia="仿宋" w:hAnsi="仿宋" w:cs="Times New Roman" w:hint="eastAsia"/>
        </w:rPr>
        <w:t>对《基金合同》和《东方红中证东方红红利低波动指数证券投资基金托管协议》（以下简称《托管协议》）进行相应修改</w:t>
      </w:r>
      <w:r>
        <w:rPr>
          <w:rFonts w:ascii="仿宋" w:eastAsia="仿宋" w:hAnsi="仿宋" w:cs="Times New Roman"/>
        </w:rPr>
        <w:t>。</w:t>
      </w:r>
      <w:r>
        <w:rPr>
          <w:rFonts w:ascii="仿宋" w:eastAsia="仿宋" w:hAnsi="仿宋" w:cs="Times New Roman" w:hint="eastAsia"/>
        </w:rPr>
        <w:t>本基金</w:t>
      </w:r>
      <w:r>
        <w:rPr>
          <w:rFonts w:ascii="仿宋" w:eastAsia="仿宋" w:hAnsi="仿宋" w:cs="Times New Roman"/>
        </w:rPr>
        <w:t>D类基金份额将于2025年</w:t>
      </w:r>
      <w:r w:rsidR="00AF6969">
        <w:rPr>
          <w:rFonts w:ascii="仿宋" w:eastAsia="仿宋" w:hAnsi="仿宋" w:cs="Times New Roman" w:hint="eastAsia"/>
        </w:rPr>
        <w:t>9</w:t>
      </w:r>
      <w:r>
        <w:rPr>
          <w:rFonts w:ascii="仿宋" w:eastAsia="仿宋" w:hAnsi="仿宋" w:cs="Times New Roman"/>
        </w:rPr>
        <w:t>月</w:t>
      </w:r>
      <w:r w:rsidR="001362A5">
        <w:rPr>
          <w:rFonts w:ascii="仿宋" w:eastAsia="仿宋" w:hAnsi="仿宋" w:cs="Times New Roman" w:hint="eastAsia"/>
        </w:rPr>
        <w:t>1</w:t>
      </w:r>
      <w:r w:rsidR="001362A5">
        <w:rPr>
          <w:rFonts w:ascii="仿宋" w:eastAsia="仿宋" w:hAnsi="仿宋" w:cs="Times New Roman"/>
        </w:rPr>
        <w:t>5</w:t>
      </w:r>
      <w:r>
        <w:rPr>
          <w:rFonts w:ascii="仿宋" w:eastAsia="仿宋" w:hAnsi="仿宋" w:cs="Times New Roman"/>
        </w:rPr>
        <w:t>日（含）起开放申购、赎回、转换业务</w:t>
      </w:r>
      <w:r>
        <w:rPr>
          <w:rFonts w:ascii="仿宋" w:eastAsia="仿宋" w:hAnsi="仿宋" w:cs="Times New Roman" w:hint="eastAsia"/>
        </w:rPr>
        <w:t>。</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现将有关事项公告如下：</w:t>
      </w:r>
    </w:p>
    <w:p w:rsidR="00813763" w:rsidRPr="00D4198B" w:rsidRDefault="007D75AF" w:rsidP="00DC7AE7">
      <w:pPr>
        <w:pStyle w:val="a8"/>
        <w:spacing w:before="0" w:beforeAutospacing="0" w:after="0" w:afterAutospacing="0" w:line="360" w:lineRule="auto"/>
        <w:ind w:firstLineChars="200" w:firstLine="480"/>
        <w:jc w:val="both"/>
        <w:outlineLvl w:val="0"/>
        <w:rPr>
          <w:rFonts w:ascii="仿宋" w:eastAsia="仿宋" w:hAnsi="仿宋" w:cs="Times New Roman"/>
          <w:b/>
        </w:rPr>
      </w:pPr>
      <w:r>
        <w:rPr>
          <w:rFonts w:ascii="仿宋" w:eastAsia="仿宋" w:hAnsi="仿宋" w:cs="Times New Roman" w:hint="eastAsia"/>
          <w:b/>
        </w:rPr>
        <w:t>一</w:t>
      </w:r>
      <w:r w:rsidRPr="00D4198B">
        <w:rPr>
          <w:rFonts w:ascii="仿宋" w:eastAsia="仿宋" w:hAnsi="仿宋" w:cs="Times New Roman" w:hint="eastAsia"/>
          <w:b/>
        </w:rPr>
        <w:t>、</w:t>
      </w:r>
      <w:r w:rsidR="008640FB" w:rsidRPr="00632E1A">
        <w:rPr>
          <w:rFonts w:ascii="仿宋" w:eastAsia="仿宋" w:hAnsi="仿宋" w:cs="Times New Roman" w:hint="eastAsia"/>
          <w:b/>
        </w:rPr>
        <w:t>增加</w:t>
      </w:r>
      <w:r w:rsidR="0072022A" w:rsidRPr="00632E1A">
        <w:rPr>
          <w:rFonts w:ascii="仿宋" w:eastAsia="仿宋" w:hAnsi="仿宋" w:cs="Times New Roman"/>
          <w:b/>
        </w:rPr>
        <w:t>D类</w:t>
      </w:r>
      <w:r w:rsidR="008640FB" w:rsidRPr="00632E1A">
        <w:rPr>
          <w:rFonts w:ascii="仿宋" w:eastAsia="仿宋" w:hAnsi="仿宋" w:cs="Times New Roman" w:hint="eastAsia"/>
          <w:b/>
        </w:rPr>
        <w:t>基金份额</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1、基金份额类别</w:t>
      </w:r>
    </w:p>
    <w:p w:rsidR="00813763" w:rsidRPr="00D4198B" w:rsidRDefault="008640FB" w:rsidP="00960EED">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本</w:t>
      </w:r>
      <w:hyperlink r:id="rId7" w:tgtFrame="_blank" w:tooltip="基金新增" w:history="1">
        <w:r w:rsidRPr="00D4198B">
          <w:rPr>
            <w:rStyle w:val="ab"/>
            <w:rFonts w:ascii="仿宋" w:eastAsia="仿宋" w:hAnsi="仿宋" w:cs="Times New Roman"/>
            <w:color w:val="auto"/>
            <w:u w:val="none"/>
          </w:rPr>
          <w:t>基金</w:t>
        </w:r>
        <w:r w:rsidRPr="00D4198B">
          <w:rPr>
            <w:rStyle w:val="ab"/>
            <w:rFonts w:ascii="仿宋" w:eastAsia="仿宋" w:hAnsi="仿宋" w:cs="Times New Roman" w:hint="eastAsia"/>
            <w:color w:val="auto"/>
            <w:u w:val="none"/>
          </w:rPr>
          <w:t>现有的</w:t>
        </w:r>
        <w:r w:rsidRPr="00D4198B">
          <w:rPr>
            <w:rStyle w:val="ab"/>
            <w:rFonts w:ascii="仿宋" w:eastAsia="仿宋" w:hAnsi="仿宋" w:cs="Times New Roman"/>
            <w:color w:val="auto"/>
            <w:u w:val="none"/>
          </w:rPr>
          <w:t>A类</w:t>
        </w:r>
        <w:r w:rsidR="00AD6C32">
          <w:rPr>
            <w:rStyle w:val="ab"/>
            <w:rFonts w:ascii="仿宋" w:eastAsia="仿宋" w:hAnsi="仿宋" w:cs="Times New Roman" w:hint="eastAsia"/>
            <w:color w:val="auto"/>
            <w:u w:val="none"/>
          </w:rPr>
          <w:t>和</w:t>
        </w:r>
        <w:r w:rsidR="003C5758" w:rsidRPr="00D4198B">
          <w:rPr>
            <w:rStyle w:val="ab"/>
            <w:rFonts w:ascii="仿宋" w:eastAsia="仿宋" w:hAnsi="仿宋" w:cs="Times New Roman"/>
            <w:color w:val="auto"/>
            <w:u w:val="none"/>
          </w:rPr>
          <w:t>C</w:t>
        </w:r>
        <w:r w:rsidR="0093088A" w:rsidRPr="00D4198B">
          <w:rPr>
            <w:rStyle w:val="ab"/>
            <w:rFonts w:ascii="仿宋" w:eastAsia="仿宋" w:hAnsi="仿宋" w:cs="Times New Roman" w:hint="eastAsia"/>
            <w:color w:val="auto"/>
            <w:u w:val="none"/>
          </w:rPr>
          <w:t>类</w:t>
        </w:r>
        <w:r w:rsidRPr="00D4198B">
          <w:rPr>
            <w:rStyle w:val="ab"/>
            <w:rFonts w:ascii="仿宋" w:eastAsia="仿宋" w:hAnsi="仿宋" w:cs="Times New Roman"/>
            <w:color w:val="auto"/>
            <w:u w:val="none"/>
          </w:rPr>
          <w:t>基金份额</w:t>
        </w:r>
        <w:r w:rsidRPr="00D4198B">
          <w:rPr>
            <w:rStyle w:val="ab"/>
            <w:rFonts w:ascii="仿宋" w:eastAsia="仿宋" w:hAnsi="仿宋" w:cs="Times New Roman" w:hint="eastAsia"/>
            <w:color w:val="auto"/>
            <w:u w:val="none"/>
          </w:rPr>
          <w:t>保持不变</w:t>
        </w:r>
        <w:r w:rsidRPr="00D4198B">
          <w:rPr>
            <w:rStyle w:val="ab"/>
            <w:rFonts w:ascii="仿宋" w:eastAsia="仿宋" w:hAnsi="仿宋" w:cs="Times New Roman"/>
            <w:color w:val="auto"/>
            <w:u w:val="none"/>
          </w:rPr>
          <w:t>，增</w:t>
        </w:r>
      </w:hyperlink>
      <w:r w:rsidRPr="00D4198B">
        <w:rPr>
          <w:rStyle w:val="ab"/>
          <w:rFonts w:ascii="仿宋" w:eastAsia="仿宋" w:hAnsi="仿宋" w:cs="Times New Roman" w:hint="eastAsia"/>
          <w:color w:val="auto"/>
          <w:u w:val="none"/>
        </w:rPr>
        <w:t>加</w:t>
      </w:r>
      <w:r w:rsidR="003C5758" w:rsidRPr="00D4198B">
        <w:rPr>
          <w:rFonts w:ascii="仿宋" w:eastAsia="仿宋" w:hAnsi="仿宋" w:cs="Times New Roman"/>
        </w:rPr>
        <w:t>D</w:t>
      </w:r>
      <w:hyperlink r:id="rId8" w:tgtFrame="_blank" w:tooltip="类基金" w:history="1">
        <w:r w:rsidRPr="00D4198B">
          <w:rPr>
            <w:rStyle w:val="ab"/>
            <w:rFonts w:ascii="仿宋" w:eastAsia="仿宋" w:hAnsi="仿宋" w:cs="Times New Roman"/>
            <w:color w:val="auto"/>
            <w:u w:val="none"/>
          </w:rPr>
          <w:t>类基金</w:t>
        </w:r>
      </w:hyperlink>
      <w:r w:rsidRPr="00D4198B">
        <w:rPr>
          <w:rFonts w:ascii="仿宋" w:eastAsia="仿宋" w:hAnsi="仿宋" w:cs="Times New Roman"/>
        </w:rPr>
        <w:t>份额</w:t>
      </w:r>
      <w:r w:rsidRPr="00D4198B">
        <w:rPr>
          <w:rFonts w:ascii="仿宋" w:eastAsia="仿宋" w:hAnsi="仿宋" w:cs="Times New Roman" w:hint="eastAsia"/>
        </w:rPr>
        <w:t>。各类基金份额分别</w:t>
      </w:r>
      <w:r w:rsidRPr="00D4198B">
        <w:rPr>
          <w:rFonts w:ascii="仿宋" w:eastAsia="仿宋" w:hAnsi="仿宋" w:cs="Times New Roman"/>
        </w:rPr>
        <w:t>设置基金代码（</w:t>
      </w:r>
      <w:r w:rsidR="000A3D7A" w:rsidRPr="00D4198B">
        <w:rPr>
          <w:rFonts w:ascii="仿宋" w:eastAsia="仿宋" w:hAnsi="仿宋" w:cs="Times New Roman" w:hint="eastAsia"/>
        </w:rPr>
        <w:t>其中</w:t>
      </w:r>
      <w:r w:rsidR="003379A4" w:rsidRPr="00D4198B">
        <w:rPr>
          <w:rFonts w:ascii="仿宋" w:eastAsia="仿宋" w:hAnsi="仿宋" w:cs="Times New Roman" w:hint="eastAsia"/>
        </w:rPr>
        <w:t>，</w:t>
      </w:r>
      <w:r w:rsidR="003C5758" w:rsidRPr="00D4198B">
        <w:rPr>
          <w:rFonts w:ascii="仿宋" w:eastAsia="仿宋" w:hAnsi="仿宋" w:cs="Times New Roman"/>
        </w:rPr>
        <w:t>D</w:t>
      </w:r>
      <w:r w:rsidRPr="00D4198B">
        <w:rPr>
          <w:rFonts w:ascii="仿宋" w:eastAsia="仿宋" w:hAnsi="仿宋" w:cs="Times New Roman"/>
        </w:rPr>
        <w:t>类基金份额代码为</w:t>
      </w:r>
      <w:r w:rsidR="007B4F50" w:rsidRPr="007B4F50">
        <w:rPr>
          <w:rFonts w:ascii="仿宋" w:eastAsia="仿宋" w:hAnsi="仿宋" w:cs="Times New Roman"/>
        </w:rPr>
        <w:t>025518</w:t>
      </w:r>
      <w:r w:rsidRPr="00D4198B">
        <w:rPr>
          <w:rFonts w:ascii="仿宋" w:eastAsia="仿宋" w:hAnsi="仿宋" w:cs="Times New Roman"/>
        </w:rPr>
        <w:t>），</w:t>
      </w:r>
      <w:r w:rsidRPr="00D4198B">
        <w:rPr>
          <w:rFonts w:ascii="仿宋" w:eastAsia="仿宋" w:hAnsi="仿宋" w:cs="Times New Roman" w:hint="eastAsia"/>
        </w:rPr>
        <w:t>分别计算及</w:t>
      </w:r>
      <w:r w:rsidRPr="00D4198B">
        <w:rPr>
          <w:rFonts w:ascii="仿宋" w:eastAsia="仿宋" w:hAnsi="仿宋" w:cs="Times New Roman"/>
        </w:rPr>
        <w:t>公布</w:t>
      </w:r>
      <w:r w:rsidRPr="00D4198B">
        <w:rPr>
          <w:rFonts w:ascii="仿宋" w:eastAsia="仿宋" w:hAnsi="仿宋" w:cs="Times New Roman"/>
          <w:bCs/>
        </w:rPr>
        <w:t>基金净值信息</w:t>
      </w:r>
      <w:r w:rsidRPr="00D4198B">
        <w:rPr>
          <w:rFonts w:ascii="仿宋" w:eastAsia="仿宋" w:hAnsi="仿宋" w:cs="Times New Roman"/>
        </w:rPr>
        <w:t>。</w:t>
      </w:r>
      <w:r w:rsidR="00960EED" w:rsidRPr="00960EED">
        <w:rPr>
          <w:rFonts w:ascii="仿宋" w:eastAsia="仿宋" w:hAnsi="仿宋" w:cs="Times New Roman" w:hint="eastAsia"/>
        </w:rPr>
        <w:t>其中，</w:t>
      </w:r>
      <w:r w:rsidR="00960EED" w:rsidRPr="00960EED">
        <w:rPr>
          <w:rFonts w:ascii="仿宋" w:eastAsia="仿宋" w:hAnsi="仿宋" w:cs="Times New Roman"/>
        </w:rPr>
        <w:t>D类基金份额开放申购业务首日（即2025年</w:t>
      </w:r>
      <w:r w:rsidR="00AF6969">
        <w:rPr>
          <w:rFonts w:ascii="仿宋" w:eastAsia="仿宋" w:hAnsi="仿宋" w:cs="Times New Roman"/>
        </w:rPr>
        <w:t>9</w:t>
      </w:r>
      <w:r w:rsidR="00960EED" w:rsidRPr="00960EED">
        <w:rPr>
          <w:rFonts w:ascii="仿宋" w:eastAsia="仿宋" w:hAnsi="仿宋" w:cs="Times New Roman"/>
        </w:rPr>
        <w:t>月</w:t>
      </w:r>
      <w:r w:rsidR="009234C0">
        <w:rPr>
          <w:rFonts w:ascii="仿宋" w:eastAsia="仿宋" w:hAnsi="仿宋" w:cs="Times New Roman"/>
        </w:rPr>
        <w:t>15</w:t>
      </w:r>
      <w:r w:rsidR="00960EED" w:rsidRPr="00960EED">
        <w:rPr>
          <w:rFonts w:ascii="仿宋" w:eastAsia="仿宋" w:hAnsi="仿宋" w:cs="Times New Roman"/>
        </w:rPr>
        <w:t>日）的基金份额净值同当日A类基金份额的基金份额净值，之后将根据《基金合同》的约定单独计算净值信息。</w:t>
      </w:r>
    </w:p>
    <w:p w:rsidR="00813763" w:rsidRPr="00D4198B" w:rsidRDefault="008640FB" w:rsidP="002732E7">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2、</w:t>
      </w:r>
      <w:r w:rsidR="003C5758" w:rsidRPr="00D4198B">
        <w:rPr>
          <w:rFonts w:ascii="仿宋" w:eastAsia="仿宋" w:hAnsi="仿宋" w:cs="Times New Roman"/>
        </w:rPr>
        <w:t>D</w:t>
      </w:r>
      <w:r w:rsidRPr="00D4198B">
        <w:rPr>
          <w:rFonts w:ascii="仿宋" w:eastAsia="仿宋" w:hAnsi="仿宋" w:cs="Times New Roman"/>
        </w:rPr>
        <w:t>类基金份额相关费</w:t>
      </w:r>
      <w:r w:rsidRPr="00D4198B">
        <w:rPr>
          <w:rFonts w:ascii="仿宋" w:eastAsia="仿宋" w:hAnsi="仿宋" w:cs="Times New Roman" w:hint="eastAsia"/>
        </w:rPr>
        <w:t>用</w:t>
      </w:r>
    </w:p>
    <w:p w:rsidR="00813763" w:rsidRPr="00D4198B" w:rsidRDefault="008640FB" w:rsidP="00FA7F82">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lastRenderedPageBreak/>
        <w:t>（1）申购费</w:t>
      </w:r>
    </w:p>
    <w:p w:rsidR="000571C9" w:rsidRDefault="000571C9" w:rsidP="000571C9">
      <w:pPr>
        <w:pStyle w:val="ad"/>
        <w:spacing w:line="360" w:lineRule="auto"/>
        <w:ind w:firstLine="480"/>
        <w:rPr>
          <w:rFonts w:ascii="仿宋" w:eastAsia="仿宋" w:hAnsi="仿宋"/>
          <w:color w:val="000000"/>
          <w:sz w:val="24"/>
        </w:rPr>
      </w:pPr>
      <w:r>
        <w:rPr>
          <w:rFonts w:ascii="仿宋" w:eastAsia="仿宋" w:hAnsi="仿宋" w:hint="eastAsia"/>
          <w:color w:val="000000"/>
          <w:sz w:val="24"/>
        </w:rPr>
        <w:t>本基金对通过基金管理人直销中心申购</w:t>
      </w:r>
      <w:r>
        <w:rPr>
          <w:rFonts w:ascii="仿宋" w:eastAsia="仿宋" w:hAnsi="仿宋"/>
          <w:color w:val="000000"/>
          <w:sz w:val="24"/>
        </w:rPr>
        <w:t>D</w:t>
      </w:r>
      <w:r>
        <w:rPr>
          <w:rFonts w:ascii="仿宋" w:eastAsia="仿宋" w:hAnsi="仿宋" w:hint="eastAsia"/>
          <w:color w:val="000000"/>
          <w:sz w:val="24"/>
        </w:rPr>
        <w:t>类</w:t>
      </w:r>
      <w:r w:rsidR="008641A8" w:rsidRPr="008641A8">
        <w:rPr>
          <w:rFonts w:ascii="仿宋" w:eastAsia="仿宋" w:hAnsi="仿宋" w:hint="eastAsia"/>
          <w:color w:val="000000"/>
          <w:sz w:val="24"/>
        </w:rPr>
        <w:t>基金</w:t>
      </w:r>
      <w:r>
        <w:rPr>
          <w:rFonts w:ascii="仿宋" w:eastAsia="仿宋" w:hAnsi="仿宋" w:hint="eastAsia"/>
          <w:color w:val="000000"/>
          <w:sz w:val="24"/>
        </w:rPr>
        <w:t>份额的养老金客户与除此之外的其他投资者实施差别的申购费率。</w:t>
      </w:r>
    </w:p>
    <w:p w:rsidR="000571C9" w:rsidRDefault="000571C9" w:rsidP="000571C9">
      <w:pPr>
        <w:pStyle w:val="ad"/>
        <w:spacing w:line="360" w:lineRule="auto"/>
        <w:ind w:firstLine="480"/>
        <w:rPr>
          <w:rFonts w:ascii="仿宋" w:eastAsia="仿宋" w:hAnsi="仿宋"/>
          <w:color w:val="000000"/>
          <w:sz w:val="24"/>
        </w:rPr>
      </w:pPr>
      <w:r>
        <w:rPr>
          <w:rFonts w:ascii="仿宋" w:eastAsia="仿宋" w:hAnsi="仿宋" w:hint="eastAsia"/>
          <w:color w:val="000000"/>
          <w:sz w:val="24"/>
        </w:rPr>
        <w:t>通过基金管理人直销中心申购</w:t>
      </w:r>
      <w:r>
        <w:rPr>
          <w:rFonts w:ascii="仿宋" w:eastAsia="仿宋" w:hAnsi="仿宋"/>
          <w:color w:val="000000"/>
          <w:sz w:val="24"/>
        </w:rPr>
        <w:t>D</w:t>
      </w:r>
      <w:r>
        <w:rPr>
          <w:rFonts w:ascii="仿宋" w:eastAsia="仿宋" w:hAnsi="仿宋" w:hint="eastAsia"/>
          <w:color w:val="000000"/>
          <w:sz w:val="24"/>
        </w:rPr>
        <w:t>类</w:t>
      </w:r>
      <w:r w:rsidR="008641A8" w:rsidRPr="008641A8">
        <w:rPr>
          <w:rFonts w:ascii="仿宋" w:eastAsia="仿宋" w:hAnsi="仿宋" w:hint="eastAsia"/>
          <w:color w:val="000000"/>
          <w:sz w:val="24"/>
        </w:rPr>
        <w:t>基金</w:t>
      </w:r>
      <w:r>
        <w:rPr>
          <w:rFonts w:ascii="仿宋" w:eastAsia="仿宋" w:hAnsi="仿宋" w:hint="eastAsia"/>
          <w:color w:val="000000"/>
          <w:sz w:val="24"/>
        </w:rPr>
        <w:t>份额的养老金客户的申购费率如下：</w:t>
      </w:r>
    </w:p>
    <w:tbl>
      <w:tblPr>
        <w:tblW w:w="0" w:type="auto"/>
        <w:tblCellSpacing w:w="0" w:type="dxa"/>
        <w:tblInd w:w="10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77"/>
        <w:gridCol w:w="2410"/>
      </w:tblGrid>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申购金额（M）</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费率</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M＜100万</w:t>
            </w:r>
            <w:r>
              <w:rPr>
                <w:rFonts w:ascii="仿宋" w:eastAsia="仿宋" w:hAnsi="仿宋" w:hint="eastAsia"/>
                <w:color w:val="000000"/>
                <w:sz w:val="24"/>
              </w:rPr>
              <w:t>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A14BD8">
            <w:pPr>
              <w:spacing w:line="360" w:lineRule="auto"/>
              <w:jc w:val="center"/>
              <w:rPr>
                <w:rFonts w:ascii="仿宋" w:eastAsia="仿宋" w:hAnsi="仿宋"/>
                <w:color w:val="000000"/>
                <w:sz w:val="24"/>
              </w:rPr>
            </w:pPr>
            <w:r>
              <w:rPr>
                <w:rFonts w:ascii="仿宋" w:eastAsia="仿宋" w:hAnsi="仿宋" w:hint="eastAsia"/>
                <w:color w:val="000000"/>
                <w:sz w:val="24"/>
              </w:rPr>
              <w:t>0</w:t>
            </w:r>
            <w:r>
              <w:rPr>
                <w:rFonts w:ascii="仿宋" w:eastAsia="仿宋" w:hAnsi="仿宋"/>
                <w:color w:val="000000"/>
                <w:sz w:val="24"/>
              </w:rPr>
              <w:t>.</w:t>
            </w:r>
            <w:r w:rsidR="00A14BD8">
              <w:rPr>
                <w:rFonts w:ascii="仿宋" w:eastAsia="仿宋" w:hAnsi="仿宋"/>
                <w:color w:val="000000"/>
                <w:sz w:val="24"/>
              </w:rPr>
              <w:t>25</w:t>
            </w:r>
            <w:r>
              <w:rPr>
                <w:rFonts w:ascii="仿宋" w:eastAsia="仿宋" w:hAnsi="仿宋"/>
                <w:color w:val="000000"/>
                <w:sz w:val="24"/>
              </w:rPr>
              <w:t>%</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100万元≤M</w:t>
            </w:r>
            <w:r>
              <w:rPr>
                <w:rFonts w:ascii="仿宋" w:eastAsia="仿宋" w:hAnsi="仿宋"/>
                <w:color w:val="000000"/>
                <w:sz w:val="24"/>
              </w:rPr>
              <w:t>＜</w:t>
            </w:r>
            <w:r>
              <w:rPr>
                <w:rFonts w:ascii="仿宋" w:eastAsia="仿宋" w:hAnsi="仿宋" w:hint="eastAsia"/>
                <w:color w:val="000000"/>
                <w:sz w:val="24"/>
              </w:rPr>
              <w:t>500万元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A14BD8">
            <w:pPr>
              <w:spacing w:line="360" w:lineRule="auto"/>
              <w:jc w:val="center"/>
              <w:rPr>
                <w:rFonts w:ascii="仿宋" w:eastAsia="仿宋" w:hAnsi="仿宋"/>
                <w:color w:val="000000"/>
                <w:sz w:val="24"/>
              </w:rPr>
            </w:pPr>
            <w:r>
              <w:rPr>
                <w:rFonts w:ascii="仿宋" w:eastAsia="仿宋" w:hAnsi="仿宋" w:hint="eastAsia"/>
                <w:color w:val="000000"/>
                <w:sz w:val="24"/>
              </w:rPr>
              <w:t>0.</w:t>
            </w:r>
            <w:r w:rsidR="00A14BD8">
              <w:rPr>
                <w:rFonts w:ascii="仿宋" w:eastAsia="仿宋" w:hAnsi="仿宋" w:hint="eastAsia"/>
                <w:color w:val="000000"/>
                <w:sz w:val="24"/>
              </w:rPr>
              <w:t>1</w:t>
            </w:r>
            <w:r w:rsidR="00A14BD8">
              <w:rPr>
                <w:rFonts w:ascii="仿宋" w:eastAsia="仿宋" w:hAnsi="仿宋"/>
                <w:color w:val="000000"/>
                <w:sz w:val="24"/>
              </w:rPr>
              <w:t>3</w:t>
            </w:r>
            <w:r>
              <w:rPr>
                <w:rFonts w:ascii="仿宋" w:eastAsia="仿宋" w:hAnsi="仿宋" w:hint="eastAsia"/>
                <w:color w:val="000000"/>
                <w:sz w:val="24"/>
              </w:rPr>
              <w:t>%</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w:t>
            </w:r>
            <w:r>
              <w:rPr>
                <w:rFonts w:ascii="仿宋" w:eastAsia="仿宋" w:hAnsi="仿宋" w:hint="eastAsia"/>
                <w:color w:val="000000"/>
                <w:sz w:val="24"/>
              </w:rPr>
              <w:t>5</w:t>
            </w:r>
            <w:r>
              <w:rPr>
                <w:rFonts w:ascii="仿宋" w:eastAsia="仿宋" w:hAnsi="仿宋"/>
                <w:color w:val="000000"/>
                <w:sz w:val="24"/>
              </w:rPr>
              <w:t>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A14BD8">
            <w:pPr>
              <w:spacing w:line="360" w:lineRule="auto"/>
              <w:jc w:val="center"/>
              <w:rPr>
                <w:rFonts w:ascii="仿宋" w:eastAsia="仿宋" w:hAnsi="仿宋"/>
                <w:color w:val="000000"/>
                <w:sz w:val="24"/>
              </w:rPr>
            </w:pPr>
            <w:r>
              <w:rPr>
                <w:rFonts w:ascii="仿宋" w:eastAsia="仿宋" w:hAnsi="仿宋"/>
                <w:color w:val="000000"/>
                <w:sz w:val="24"/>
              </w:rPr>
              <w:t>每笔</w:t>
            </w:r>
            <w:r w:rsidR="00A14BD8">
              <w:rPr>
                <w:rFonts w:ascii="仿宋" w:eastAsia="仿宋" w:hAnsi="仿宋"/>
                <w:color w:val="000000"/>
                <w:sz w:val="24"/>
              </w:rPr>
              <w:t>1200</w:t>
            </w:r>
            <w:r>
              <w:rPr>
                <w:rFonts w:ascii="仿宋" w:eastAsia="仿宋" w:hAnsi="仿宋"/>
                <w:color w:val="000000"/>
                <w:sz w:val="24"/>
              </w:rPr>
              <w:t>元</w:t>
            </w:r>
          </w:p>
        </w:tc>
      </w:tr>
    </w:tbl>
    <w:p w:rsidR="000571C9" w:rsidRDefault="000571C9" w:rsidP="000571C9">
      <w:pPr>
        <w:spacing w:line="360" w:lineRule="auto"/>
        <w:ind w:firstLineChars="200" w:firstLine="480"/>
        <w:rPr>
          <w:rFonts w:ascii="仿宋" w:eastAsia="仿宋" w:hAnsi="仿宋"/>
          <w:color w:val="000000"/>
          <w:sz w:val="24"/>
        </w:rPr>
      </w:pPr>
      <w:r>
        <w:rPr>
          <w:rFonts w:ascii="仿宋" w:eastAsia="仿宋" w:hAnsi="仿宋" w:hint="eastAsia"/>
          <w:color w:val="000000"/>
          <w:sz w:val="24"/>
        </w:rPr>
        <w:t>其他投资者申购</w:t>
      </w:r>
      <w:r>
        <w:rPr>
          <w:rFonts w:ascii="仿宋" w:eastAsia="仿宋" w:hAnsi="仿宋"/>
          <w:color w:val="000000"/>
          <w:sz w:val="24"/>
        </w:rPr>
        <w:t>D</w:t>
      </w:r>
      <w:r>
        <w:rPr>
          <w:rFonts w:ascii="仿宋" w:eastAsia="仿宋" w:hAnsi="仿宋" w:hint="eastAsia"/>
          <w:color w:val="000000"/>
          <w:sz w:val="24"/>
        </w:rPr>
        <w:t>类</w:t>
      </w:r>
      <w:r w:rsidR="00B3762B">
        <w:rPr>
          <w:rFonts w:ascii="仿宋" w:eastAsia="仿宋" w:hAnsi="仿宋" w:hint="eastAsia"/>
          <w:color w:val="000000"/>
          <w:sz w:val="24"/>
        </w:rPr>
        <w:t>基金</w:t>
      </w:r>
      <w:r>
        <w:rPr>
          <w:rFonts w:ascii="仿宋" w:eastAsia="仿宋" w:hAnsi="仿宋" w:hint="eastAsia"/>
          <w:color w:val="000000"/>
          <w:sz w:val="24"/>
        </w:rPr>
        <w:t>份额的申购费率如下：</w:t>
      </w:r>
    </w:p>
    <w:tbl>
      <w:tblPr>
        <w:tblW w:w="0" w:type="auto"/>
        <w:tblCellSpacing w:w="0" w:type="dxa"/>
        <w:tblInd w:w="10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77"/>
        <w:gridCol w:w="2410"/>
      </w:tblGrid>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申购</w:t>
            </w:r>
            <w:r>
              <w:rPr>
                <w:rFonts w:ascii="仿宋" w:eastAsia="仿宋" w:hAnsi="仿宋"/>
                <w:color w:val="000000"/>
                <w:sz w:val="24"/>
              </w:rPr>
              <w:t>金额（M）</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费率</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M＜100万</w:t>
            </w:r>
            <w:r>
              <w:rPr>
                <w:rFonts w:ascii="仿宋" w:eastAsia="仿宋" w:hAnsi="仿宋" w:hint="eastAsia"/>
                <w:color w:val="000000"/>
                <w:sz w:val="24"/>
              </w:rPr>
              <w:t>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A14BD8" w:rsidP="00745E98">
            <w:pPr>
              <w:spacing w:line="360" w:lineRule="auto"/>
              <w:jc w:val="center"/>
              <w:rPr>
                <w:rFonts w:ascii="仿宋" w:eastAsia="仿宋" w:hAnsi="仿宋"/>
                <w:color w:val="000000"/>
                <w:sz w:val="24"/>
              </w:rPr>
            </w:pPr>
            <w:r>
              <w:rPr>
                <w:rFonts w:ascii="仿宋" w:eastAsia="仿宋" w:hAnsi="仿宋"/>
                <w:color w:val="000000"/>
                <w:sz w:val="24"/>
              </w:rPr>
              <w:t>1.25</w:t>
            </w:r>
            <w:r w:rsidR="000571C9">
              <w:rPr>
                <w:rFonts w:ascii="仿宋" w:eastAsia="仿宋" w:hAnsi="仿宋"/>
                <w:color w:val="000000"/>
                <w:sz w:val="24"/>
              </w:rPr>
              <w:t>%</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100万元≤M</w:t>
            </w:r>
            <w:r>
              <w:rPr>
                <w:rFonts w:ascii="仿宋" w:eastAsia="仿宋" w:hAnsi="仿宋"/>
                <w:color w:val="000000"/>
                <w:sz w:val="24"/>
              </w:rPr>
              <w:t>＜</w:t>
            </w:r>
            <w:r>
              <w:rPr>
                <w:rFonts w:ascii="仿宋" w:eastAsia="仿宋" w:hAnsi="仿宋" w:hint="eastAsia"/>
                <w:color w:val="000000"/>
                <w:sz w:val="24"/>
              </w:rPr>
              <w:t>500万元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A14BD8">
            <w:pPr>
              <w:spacing w:line="360" w:lineRule="auto"/>
              <w:jc w:val="center"/>
              <w:rPr>
                <w:rFonts w:ascii="仿宋" w:eastAsia="仿宋" w:hAnsi="仿宋"/>
                <w:color w:val="000000"/>
                <w:sz w:val="24"/>
              </w:rPr>
            </w:pPr>
            <w:r>
              <w:rPr>
                <w:rFonts w:ascii="仿宋" w:eastAsia="仿宋" w:hAnsi="仿宋" w:hint="eastAsia"/>
                <w:color w:val="000000"/>
                <w:sz w:val="24"/>
              </w:rPr>
              <w:t>0.</w:t>
            </w:r>
            <w:r w:rsidR="00A14BD8">
              <w:rPr>
                <w:rFonts w:ascii="仿宋" w:eastAsia="仿宋" w:hAnsi="仿宋"/>
                <w:color w:val="000000"/>
                <w:sz w:val="24"/>
              </w:rPr>
              <w:t>65</w:t>
            </w:r>
            <w:r>
              <w:rPr>
                <w:rFonts w:ascii="仿宋" w:eastAsia="仿宋" w:hAnsi="仿宋" w:hint="eastAsia"/>
                <w:color w:val="000000"/>
                <w:sz w:val="24"/>
              </w:rPr>
              <w:t>%</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w:t>
            </w:r>
            <w:r>
              <w:rPr>
                <w:rFonts w:ascii="仿宋" w:eastAsia="仿宋" w:hAnsi="仿宋" w:hint="eastAsia"/>
                <w:color w:val="000000"/>
                <w:sz w:val="24"/>
              </w:rPr>
              <w:t>5</w:t>
            </w:r>
            <w:r>
              <w:rPr>
                <w:rFonts w:ascii="仿宋" w:eastAsia="仿宋" w:hAnsi="仿宋"/>
                <w:color w:val="000000"/>
                <w:sz w:val="24"/>
              </w:rPr>
              <w:t>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每笔1200元</w:t>
            </w:r>
          </w:p>
        </w:tc>
      </w:tr>
    </w:tbl>
    <w:p w:rsidR="000571C9" w:rsidRDefault="000571C9" w:rsidP="000571C9">
      <w:pPr>
        <w:spacing w:line="360" w:lineRule="auto"/>
        <w:ind w:firstLineChars="200" w:firstLine="480"/>
        <w:rPr>
          <w:rFonts w:ascii="仿宋" w:eastAsia="仿宋" w:hAnsi="仿宋"/>
          <w:color w:val="000000"/>
          <w:sz w:val="24"/>
        </w:rPr>
      </w:pPr>
      <w:r>
        <w:rPr>
          <w:rFonts w:ascii="仿宋" w:eastAsia="仿宋" w:hAnsi="仿宋" w:hint="eastAsia"/>
          <w:color w:val="000000"/>
          <w:sz w:val="24"/>
        </w:rPr>
        <w:t>投资者在一天之内如果有多笔申购，适用费率按单笔分别计算。</w:t>
      </w:r>
    </w:p>
    <w:p w:rsidR="000571C9" w:rsidRDefault="00452F8E" w:rsidP="000571C9">
      <w:pPr>
        <w:autoSpaceDE w:val="0"/>
        <w:autoSpaceDN w:val="0"/>
        <w:adjustRightInd w:val="0"/>
        <w:spacing w:line="360" w:lineRule="auto"/>
        <w:ind w:firstLineChars="200" w:firstLine="480"/>
        <w:rPr>
          <w:rFonts w:ascii="仿宋" w:eastAsia="仿宋" w:hAnsi="仿宋" w:cs="宋体"/>
          <w:bCs/>
          <w:color w:val="000000"/>
          <w:kern w:val="0"/>
          <w:sz w:val="24"/>
          <w:szCs w:val="24"/>
        </w:rPr>
      </w:pPr>
      <w:r w:rsidRPr="00452F8E">
        <w:rPr>
          <w:rFonts w:ascii="仿宋" w:eastAsia="仿宋" w:hAnsi="仿宋" w:cs="宋体"/>
          <w:bCs/>
          <w:color w:val="000000"/>
          <w:kern w:val="0"/>
          <w:sz w:val="24"/>
          <w:szCs w:val="24"/>
        </w:rPr>
        <w:t>D类基金份额</w:t>
      </w:r>
      <w:r w:rsidR="000571C9">
        <w:rPr>
          <w:rFonts w:ascii="仿宋" w:eastAsia="仿宋" w:hAnsi="仿宋" w:cs="宋体" w:hint="eastAsia"/>
          <w:bCs/>
          <w:color w:val="000000"/>
          <w:kern w:val="0"/>
          <w:sz w:val="24"/>
          <w:szCs w:val="24"/>
        </w:rPr>
        <w:t>的申购费用由</w:t>
      </w:r>
      <w:r w:rsidR="00A20057" w:rsidRPr="00A20057">
        <w:rPr>
          <w:rFonts w:ascii="仿宋" w:eastAsia="仿宋" w:hAnsi="仿宋" w:cs="宋体" w:hint="eastAsia"/>
          <w:bCs/>
          <w:color w:val="000000"/>
          <w:kern w:val="0"/>
          <w:sz w:val="24"/>
          <w:szCs w:val="24"/>
        </w:rPr>
        <w:t>申购</w:t>
      </w:r>
      <w:r w:rsidR="00A20057" w:rsidRPr="00A20057">
        <w:rPr>
          <w:rFonts w:ascii="仿宋" w:eastAsia="仿宋" w:hAnsi="仿宋" w:cs="宋体"/>
          <w:bCs/>
          <w:color w:val="000000"/>
          <w:kern w:val="0"/>
          <w:sz w:val="24"/>
          <w:szCs w:val="24"/>
        </w:rPr>
        <w:t>D类基金份额的投资人</w:t>
      </w:r>
      <w:r w:rsidR="000571C9">
        <w:rPr>
          <w:rFonts w:ascii="仿宋" w:eastAsia="仿宋" w:hAnsi="仿宋" w:cs="宋体" w:hint="eastAsia"/>
          <w:bCs/>
          <w:color w:val="000000"/>
          <w:kern w:val="0"/>
          <w:sz w:val="24"/>
          <w:szCs w:val="24"/>
        </w:rPr>
        <w:t>承担，不列入基金财产，主要用于本基金的市场推广、销售、登记等各项费用。</w:t>
      </w:r>
    </w:p>
    <w:p w:rsidR="000571C9" w:rsidRDefault="000571C9" w:rsidP="000571C9">
      <w:pPr>
        <w:spacing w:line="360" w:lineRule="auto"/>
        <w:ind w:firstLineChars="200" w:firstLine="480"/>
        <w:rPr>
          <w:rFonts w:ascii="仿宋" w:eastAsia="仿宋" w:hAnsi="仿宋"/>
          <w:color w:val="000000"/>
          <w:sz w:val="24"/>
        </w:rPr>
      </w:pPr>
      <w:r>
        <w:rPr>
          <w:rFonts w:ascii="仿宋" w:eastAsia="仿宋" w:hAnsi="仿宋" w:cs="宋体" w:hint="eastAsia"/>
          <w:bCs/>
          <w:color w:val="000000"/>
          <w:kern w:val="0"/>
          <w:sz w:val="24"/>
          <w:szCs w:val="24"/>
        </w:rPr>
        <w:t>因红利再投资而产生的基金份额，不收取相应的申购费用。</w:t>
      </w:r>
    </w:p>
    <w:p w:rsidR="00813763" w:rsidRPr="00D4198B" w:rsidRDefault="008640FB">
      <w:pPr>
        <w:pStyle w:val="a8"/>
        <w:tabs>
          <w:tab w:val="center" w:pos="4393"/>
        </w:tabs>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（2）赎回费</w:t>
      </w:r>
    </w:p>
    <w:p w:rsidR="004517DA" w:rsidRPr="00D4198B" w:rsidRDefault="004517DA" w:rsidP="004517DA">
      <w:pPr>
        <w:autoSpaceDE w:val="0"/>
        <w:autoSpaceDN w:val="0"/>
        <w:adjustRightInd w:val="0"/>
        <w:spacing w:line="360" w:lineRule="auto"/>
        <w:ind w:firstLine="420"/>
        <w:jc w:val="left"/>
        <w:rPr>
          <w:rFonts w:ascii="仿宋" w:eastAsia="仿宋" w:hAnsi="仿宋" w:cs="Times New Roman"/>
          <w:bCs/>
          <w:color w:val="000000"/>
          <w:kern w:val="0"/>
          <w:sz w:val="24"/>
          <w:szCs w:val="24"/>
        </w:rPr>
      </w:pPr>
      <w:r w:rsidRPr="00D4198B">
        <w:rPr>
          <w:rFonts w:ascii="仿宋" w:eastAsia="仿宋" w:hAnsi="仿宋" w:cs="Times New Roman" w:hint="eastAsia"/>
          <w:bCs/>
          <w:color w:val="000000"/>
          <w:kern w:val="0"/>
          <w:sz w:val="24"/>
          <w:szCs w:val="24"/>
        </w:rPr>
        <w:t>本基金</w:t>
      </w:r>
      <w:r w:rsidR="003744EF" w:rsidRPr="00D4198B">
        <w:rPr>
          <w:rFonts w:ascii="仿宋" w:eastAsia="仿宋" w:hAnsi="仿宋" w:cs="Times New Roman"/>
          <w:bCs/>
          <w:color w:val="000000"/>
          <w:kern w:val="0"/>
          <w:sz w:val="24"/>
          <w:szCs w:val="24"/>
        </w:rPr>
        <w:t>D</w:t>
      </w:r>
      <w:r w:rsidRPr="00D4198B">
        <w:rPr>
          <w:rFonts w:ascii="仿宋" w:eastAsia="仿宋" w:hAnsi="仿宋" w:cs="Times New Roman" w:hint="eastAsia"/>
          <w:bCs/>
          <w:color w:val="000000"/>
          <w:kern w:val="0"/>
          <w:sz w:val="24"/>
          <w:szCs w:val="24"/>
        </w:rPr>
        <w:t>类基金份额的赎回费率按基金份额持有时间的增加而递减。投资者在一天之内如果有多笔赎回，适用费率按单笔分别计算。具体如下：</w:t>
      </w: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7"/>
        <w:gridCol w:w="2983"/>
      </w:tblGrid>
      <w:tr w:rsidR="004517DA" w:rsidRPr="00D4198B" w:rsidTr="004517DA">
        <w:trPr>
          <w:jc w:val="center"/>
        </w:trPr>
        <w:tc>
          <w:tcPr>
            <w:tcW w:w="4037" w:type="dxa"/>
            <w:tcBorders>
              <w:top w:val="single" w:sz="4" w:space="0" w:color="auto"/>
              <w:left w:val="single" w:sz="4" w:space="0" w:color="auto"/>
              <w:bottom w:val="single" w:sz="4" w:space="0" w:color="auto"/>
              <w:right w:val="single" w:sz="4" w:space="0" w:color="auto"/>
            </w:tcBorders>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hint="eastAsia"/>
              </w:rPr>
              <w:t>份额持续持有时间（</w:t>
            </w:r>
            <w:r w:rsidRPr="00D4198B">
              <w:rPr>
                <w:rFonts w:ascii="仿宋" w:eastAsia="仿宋" w:hAnsi="仿宋" w:cs="Times New Roman"/>
              </w:rPr>
              <w:t>L</w:t>
            </w:r>
            <w:r w:rsidRPr="00D4198B">
              <w:rPr>
                <w:rFonts w:ascii="仿宋" w:eastAsia="仿宋" w:hAnsi="仿宋" w:cs="Times New Roman" w:hint="eastAsia"/>
              </w:rPr>
              <w:t>）</w:t>
            </w:r>
          </w:p>
        </w:tc>
        <w:tc>
          <w:tcPr>
            <w:tcW w:w="2983" w:type="dxa"/>
            <w:tcBorders>
              <w:top w:val="single" w:sz="4" w:space="0" w:color="auto"/>
              <w:left w:val="single" w:sz="4" w:space="0" w:color="auto"/>
              <w:bottom w:val="single" w:sz="4" w:space="0" w:color="auto"/>
              <w:right w:val="single" w:sz="4" w:space="0" w:color="auto"/>
            </w:tcBorders>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hint="eastAsia"/>
              </w:rPr>
              <w:t>适用赎回费率</w:t>
            </w:r>
          </w:p>
        </w:tc>
      </w:tr>
      <w:tr w:rsidR="004517DA" w:rsidRPr="00D4198B" w:rsidTr="004517DA">
        <w:trPr>
          <w:jc w:val="center"/>
        </w:trPr>
        <w:tc>
          <w:tcPr>
            <w:tcW w:w="4037"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lastRenderedPageBreak/>
              <w:t>L</w:t>
            </w:r>
            <w:r w:rsidR="003744EF" w:rsidRPr="00D4198B">
              <w:rPr>
                <w:rFonts w:ascii="仿宋" w:eastAsia="仿宋" w:hAnsi="仿宋"/>
                <w:color w:val="000000" w:themeColor="text1"/>
              </w:rPr>
              <w:t>＜</w:t>
            </w:r>
            <w:r w:rsidRPr="00D4198B">
              <w:rPr>
                <w:rFonts w:ascii="仿宋" w:eastAsia="仿宋" w:hAnsi="仿宋" w:cs="Times New Roman"/>
              </w:rPr>
              <w:t>7</w:t>
            </w:r>
            <w:r w:rsidRPr="00D4198B">
              <w:rPr>
                <w:rFonts w:ascii="仿宋" w:eastAsia="仿宋" w:hAnsi="仿宋" w:cs="Times New Roman" w:hint="eastAsia"/>
              </w:rPr>
              <w:t>日</w:t>
            </w:r>
          </w:p>
        </w:tc>
        <w:tc>
          <w:tcPr>
            <w:tcW w:w="2983"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t>1.50%</w:t>
            </w:r>
          </w:p>
        </w:tc>
      </w:tr>
      <w:tr w:rsidR="004517DA" w:rsidRPr="00D4198B" w:rsidTr="004517DA">
        <w:trPr>
          <w:jc w:val="center"/>
        </w:trPr>
        <w:tc>
          <w:tcPr>
            <w:tcW w:w="4037"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t>L</w:t>
            </w:r>
            <w:r w:rsidR="003744EF" w:rsidRPr="00D4198B">
              <w:rPr>
                <w:rFonts w:ascii="仿宋" w:eastAsia="仿宋" w:hAnsi="仿宋"/>
                <w:color w:val="000000" w:themeColor="text1"/>
              </w:rPr>
              <w:t>≥</w:t>
            </w:r>
            <w:r w:rsidRPr="00D4198B">
              <w:rPr>
                <w:rFonts w:ascii="仿宋" w:eastAsia="仿宋" w:hAnsi="仿宋" w:cs="Times New Roman"/>
              </w:rPr>
              <w:t>7</w:t>
            </w:r>
            <w:r w:rsidRPr="00D4198B">
              <w:rPr>
                <w:rFonts w:ascii="仿宋" w:eastAsia="仿宋" w:hAnsi="仿宋" w:cs="Times New Roman" w:hint="eastAsia"/>
              </w:rPr>
              <w:t>日</w:t>
            </w:r>
          </w:p>
        </w:tc>
        <w:tc>
          <w:tcPr>
            <w:tcW w:w="2983"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t>0</w:t>
            </w:r>
          </w:p>
        </w:tc>
      </w:tr>
    </w:tbl>
    <w:p w:rsidR="00813763" w:rsidRPr="00D4198B" w:rsidRDefault="003744EF">
      <w:pPr>
        <w:autoSpaceDE w:val="0"/>
        <w:autoSpaceDN w:val="0"/>
        <w:adjustRightInd w:val="0"/>
        <w:spacing w:line="360" w:lineRule="auto"/>
        <w:ind w:firstLineChars="200" w:firstLine="480"/>
        <w:rPr>
          <w:rFonts w:ascii="仿宋" w:eastAsia="仿宋" w:hAnsi="仿宋" w:cs="Times New Roman"/>
          <w:bCs/>
          <w:color w:val="000000"/>
          <w:kern w:val="0"/>
          <w:sz w:val="24"/>
          <w:szCs w:val="24"/>
        </w:rPr>
      </w:pPr>
      <w:r w:rsidRPr="00D4198B">
        <w:rPr>
          <w:rFonts w:ascii="仿宋" w:eastAsia="仿宋" w:hAnsi="仿宋" w:cs="Times New Roman"/>
          <w:bCs/>
          <w:color w:val="000000"/>
          <w:kern w:val="0"/>
          <w:sz w:val="24"/>
          <w:szCs w:val="24"/>
        </w:rPr>
        <w:t>D</w:t>
      </w:r>
      <w:r w:rsidR="004517DA" w:rsidRPr="00D4198B">
        <w:rPr>
          <w:rFonts w:ascii="仿宋" w:eastAsia="仿宋" w:hAnsi="仿宋" w:cs="Times New Roman" w:hint="eastAsia"/>
          <w:bCs/>
          <w:color w:val="000000"/>
          <w:kern w:val="0"/>
          <w:sz w:val="24"/>
          <w:szCs w:val="24"/>
        </w:rPr>
        <w:t>类基金份额的赎回费用由赎回</w:t>
      </w:r>
      <w:r w:rsidRPr="00D4198B">
        <w:rPr>
          <w:rFonts w:ascii="仿宋" w:eastAsia="仿宋" w:hAnsi="仿宋" w:cs="Times New Roman"/>
          <w:bCs/>
          <w:color w:val="000000"/>
          <w:kern w:val="0"/>
          <w:sz w:val="24"/>
          <w:szCs w:val="24"/>
        </w:rPr>
        <w:t>D</w:t>
      </w:r>
      <w:r w:rsidR="004517DA" w:rsidRPr="00D4198B">
        <w:rPr>
          <w:rFonts w:ascii="仿宋" w:eastAsia="仿宋" w:hAnsi="仿宋" w:cs="Times New Roman" w:hint="eastAsia"/>
          <w:bCs/>
          <w:color w:val="000000"/>
          <w:kern w:val="0"/>
          <w:sz w:val="24"/>
          <w:szCs w:val="24"/>
        </w:rPr>
        <w:t>类基金份额的基金份额持有人承担，赎回费用全部归基金财产。</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（3）管理费</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本基金的管理费按前一日基金资产净值的0.</w:t>
      </w:r>
      <w:r w:rsidR="00224A3C">
        <w:rPr>
          <w:rFonts w:ascii="仿宋" w:eastAsia="仿宋" w:hAnsi="仿宋" w:cs="Times New Roman"/>
        </w:rPr>
        <w:t>5</w:t>
      </w:r>
      <w:r w:rsidR="00224A3C" w:rsidRPr="00D4198B">
        <w:rPr>
          <w:rFonts w:ascii="仿宋" w:eastAsia="仿宋" w:hAnsi="仿宋" w:cs="Times New Roman"/>
        </w:rPr>
        <w:t>0</w:t>
      </w:r>
      <w:r w:rsidRPr="00D4198B">
        <w:rPr>
          <w:rFonts w:ascii="仿宋" w:eastAsia="仿宋" w:hAnsi="仿宋" w:cs="Times New Roman"/>
        </w:rPr>
        <w:t>%的年费率计提。</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（4）托管费</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本基金的托管费按前一日基金资产净值的</w:t>
      </w:r>
      <w:r w:rsidR="00BE3FC1" w:rsidRPr="00D4198B">
        <w:rPr>
          <w:rFonts w:ascii="仿宋" w:eastAsia="仿宋" w:hAnsi="仿宋" w:cs="Times New Roman"/>
        </w:rPr>
        <w:t>0.</w:t>
      </w:r>
      <w:r w:rsidR="00224A3C">
        <w:rPr>
          <w:rFonts w:ascii="仿宋" w:eastAsia="仿宋" w:hAnsi="仿宋" w:cs="Times New Roman"/>
        </w:rPr>
        <w:t>10</w:t>
      </w:r>
      <w:r w:rsidRPr="00D4198B">
        <w:rPr>
          <w:rFonts w:ascii="仿宋" w:eastAsia="仿宋" w:hAnsi="仿宋" w:cs="Times New Roman"/>
        </w:rPr>
        <w:t>%的年费率计提。</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（5）销售服务费</w:t>
      </w:r>
    </w:p>
    <w:p w:rsidR="00813763" w:rsidRPr="00D4198B" w:rsidRDefault="004517DA" w:rsidP="004517DA">
      <w:pPr>
        <w:spacing w:line="360" w:lineRule="auto"/>
        <w:ind w:firstLineChars="200" w:firstLine="480"/>
        <w:rPr>
          <w:rFonts w:ascii="仿宋" w:eastAsia="仿宋" w:hAnsi="仿宋" w:cs="Times New Roman"/>
          <w:kern w:val="0"/>
          <w:sz w:val="24"/>
          <w:szCs w:val="24"/>
        </w:rPr>
      </w:pPr>
      <w:r w:rsidRPr="00D4198B">
        <w:rPr>
          <w:rFonts w:ascii="仿宋" w:eastAsia="仿宋" w:hAnsi="仿宋" w:cs="Times New Roman" w:hint="eastAsia"/>
          <w:kern w:val="0"/>
          <w:sz w:val="24"/>
          <w:szCs w:val="24"/>
        </w:rPr>
        <w:t>本基金</w:t>
      </w:r>
      <w:r w:rsidR="0088170A" w:rsidRPr="00D4198B">
        <w:rPr>
          <w:rFonts w:ascii="仿宋" w:eastAsia="仿宋" w:hAnsi="仿宋" w:cs="Times New Roman"/>
          <w:kern w:val="0"/>
          <w:sz w:val="24"/>
          <w:szCs w:val="24"/>
        </w:rPr>
        <w:t>D</w:t>
      </w:r>
      <w:r w:rsidRPr="00D4198B">
        <w:rPr>
          <w:rFonts w:ascii="仿宋" w:eastAsia="仿宋" w:hAnsi="仿宋" w:cs="Times New Roman" w:hint="eastAsia"/>
          <w:kern w:val="0"/>
          <w:sz w:val="24"/>
          <w:szCs w:val="24"/>
        </w:rPr>
        <w:t>类基金份额</w:t>
      </w:r>
      <w:r w:rsidR="0088170A" w:rsidRPr="00D4198B">
        <w:rPr>
          <w:rFonts w:ascii="仿宋" w:eastAsia="仿宋" w:hAnsi="仿宋" w:cs="Times New Roman" w:hint="eastAsia"/>
          <w:kern w:val="0"/>
          <w:sz w:val="24"/>
          <w:szCs w:val="24"/>
        </w:rPr>
        <w:t>不收取</w:t>
      </w:r>
      <w:r w:rsidRPr="00D4198B">
        <w:rPr>
          <w:rFonts w:ascii="仿宋" w:eastAsia="仿宋" w:hAnsi="仿宋" w:cs="Times New Roman" w:hint="eastAsia"/>
          <w:kern w:val="0"/>
          <w:sz w:val="24"/>
          <w:szCs w:val="24"/>
        </w:rPr>
        <w:t>销售服务费。</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3、</w:t>
      </w:r>
      <w:r w:rsidR="0088170A" w:rsidRPr="00D4198B">
        <w:rPr>
          <w:rFonts w:ascii="仿宋" w:eastAsia="仿宋" w:hAnsi="仿宋" w:cs="Times New Roman"/>
        </w:rPr>
        <w:t>D</w:t>
      </w:r>
      <w:r w:rsidRPr="00D4198B">
        <w:rPr>
          <w:rFonts w:ascii="仿宋" w:eastAsia="仿宋" w:hAnsi="仿宋" w:cs="Times New Roman"/>
        </w:rPr>
        <w:t>类基金份额登记机构</w:t>
      </w:r>
    </w:p>
    <w:p w:rsidR="00813763" w:rsidRPr="00D4198B" w:rsidRDefault="0088170A" w:rsidP="00A759CD">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D</w:t>
      </w:r>
      <w:r w:rsidR="008640FB" w:rsidRPr="00D4198B">
        <w:rPr>
          <w:rFonts w:ascii="仿宋" w:eastAsia="仿宋" w:hAnsi="仿宋" w:cs="Times New Roman"/>
        </w:rPr>
        <w:t>类基金份额的登记机构为</w:t>
      </w:r>
      <w:r w:rsidR="00FD0606" w:rsidRPr="00D4198B">
        <w:rPr>
          <w:rFonts w:ascii="仿宋" w:eastAsia="仿宋" w:hAnsi="仿宋" w:cs="Times New Roman" w:hint="eastAsia"/>
        </w:rPr>
        <w:t>上海东方证券资产管理有限公司</w:t>
      </w:r>
      <w:r w:rsidR="008640FB" w:rsidRPr="00D4198B">
        <w:rPr>
          <w:rFonts w:ascii="仿宋" w:eastAsia="仿宋" w:hAnsi="仿宋" w:cs="Times New Roman"/>
        </w:rPr>
        <w:t>。</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4、</w:t>
      </w:r>
      <w:r w:rsidR="00620F37" w:rsidRPr="00D4198B">
        <w:rPr>
          <w:rFonts w:ascii="仿宋" w:eastAsia="仿宋" w:hAnsi="仿宋" w:cs="Times New Roman" w:hint="eastAsia"/>
        </w:rPr>
        <w:t>D</w:t>
      </w:r>
      <w:r w:rsidRPr="00D4198B">
        <w:rPr>
          <w:rFonts w:ascii="仿宋" w:eastAsia="仿宋" w:hAnsi="仿宋" w:cs="Times New Roman"/>
        </w:rPr>
        <w:t>类基金份额销售机构</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（1）直销机构</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w:t>
      </w:r>
      <w:bookmarkStart w:id="0" w:name="_Hlk139887839"/>
      <w:r w:rsidRPr="00D4198B">
        <w:rPr>
          <w:rFonts w:ascii="仿宋" w:eastAsia="仿宋" w:hAnsi="仿宋" w:cs="Times New Roman"/>
        </w:rPr>
        <w:t>直销中心</w:t>
      </w:r>
      <w:bookmarkEnd w:id="0"/>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名称：上海东方证券资产管理有限公司</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住所：上海市黄浦区中山南路109号7层-11层</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办公地址：上海市黄浦区外马路108号供销大厦8层</w:t>
      </w:r>
    </w:p>
    <w:p w:rsidR="00813763" w:rsidRPr="00D4198B" w:rsidRDefault="008640FB" w:rsidP="00CC6AC3">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法定代表人：</w:t>
      </w:r>
      <w:r w:rsidRPr="00D4198B">
        <w:rPr>
          <w:rFonts w:ascii="仿宋" w:eastAsia="仿宋" w:hAnsi="仿宋" w:cs="Times New Roman" w:hint="eastAsia"/>
          <w:kern w:val="0"/>
          <w:sz w:val="24"/>
          <w:szCs w:val="24"/>
        </w:rPr>
        <w:t>杨斌</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传真：（021）63326381</w:t>
      </w:r>
    </w:p>
    <w:p w:rsidR="00813763" w:rsidRPr="00D4198B" w:rsidRDefault="00CC6AC3">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联系人：</w:t>
      </w:r>
      <w:r w:rsidRPr="00D4198B">
        <w:rPr>
          <w:rFonts w:ascii="仿宋" w:eastAsia="仿宋" w:hAnsi="仿宋" w:cs="Times New Roman" w:hint="eastAsia"/>
          <w:color w:val="000000"/>
          <w:kern w:val="0"/>
          <w:sz w:val="24"/>
          <w:szCs w:val="24"/>
        </w:rPr>
        <w:t>吴比</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客服电话：4009200808</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公司网址：</w:t>
      </w:r>
      <w:hyperlink r:id="rId9" w:history="1">
        <w:r w:rsidRPr="00D4198B">
          <w:rPr>
            <w:rStyle w:val="ab"/>
            <w:rFonts w:ascii="仿宋" w:eastAsia="仿宋" w:hAnsi="仿宋" w:cs="Times New Roman"/>
            <w:color w:val="000000"/>
            <w:kern w:val="0"/>
            <w:sz w:val="24"/>
            <w:szCs w:val="24"/>
            <w:u w:val="none"/>
          </w:rPr>
          <w:t>www.dfham.com</w:t>
        </w:r>
      </w:hyperlink>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2）网上交易系统</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网上交易系统包括基金管理人公司网站（www.dfham.com)、东方红资产管理APP、基金管理人微信服务号和基金管理人指定且授权的电子交易平台，个人投资者可登录上述网上交易系统，在与本公司达成网上交易的相关协议、接受本公司有关服务条款、了解有关基金网上交易的具体业务规则后，通过本公司网上交易系统办理开户、申购、赎回</w:t>
      </w:r>
      <w:r w:rsidRPr="00D4198B">
        <w:rPr>
          <w:rFonts w:ascii="仿宋" w:eastAsia="仿宋" w:hAnsi="仿宋" w:cs="Times New Roman" w:hint="eastAsia"/>
        </w:rPr>
        <w:t>、转换</w:t>
      </w:r>
      <w:r w:rsidRPr="00D4198B">
        <w:rPr>
          <w:rFonts w:ascii="仿宋" w:eastAsia="仿宋" w:hAnsi="仿宋" w:cs="Times New Roman"/>
        </w:rPr>
        <w:t>等业务。</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w:t>
      </w:r>
      <w:r w:rsidRPr="00D4198B">
        <w:rPr>
          <w:rFonts w:ascii="仿宋" w:eastAsia="仿宋" w:hAnsi="仿宋" w:cs="Times New Roman" w:hint="eastAsia"/>
        </w:rPr>
        <w:t>其他销售</w:t>
      </w:r>
      <w:r w:rsidRPr="00D4198B">
        <w:rPr>
          <w:rFonts w:ascii="仿宋" w:eastAsia="仿宋" w:hAnsi="仿宋" w:cs="Times New Roman"/>
        </w:rPr>
        <w:t>机构</w:t>
      </w:r>
    </w:p>
    <w:p w:rsidR="00813763" w:rsidRPr="00D4198B" w:rsidRDefault="0088170A">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D</w:t>
      </w:r>
      <w:r w:rsidR="008640FB" w:rsidRPr="00D4198B">
        <w:rPr>
          <w:rFonts w:ascii="仿宋" w:eastAsia="仿宋" w:hAnsi="仿宋" w:cs="Times New Roman" w:hint="eastAsia"/>
        </w:rPr>
        <w:t>类基金份额的</w:t>
      </w:r>
      <w:r w:rsidR="00ED167A" w:rsidRPr="00D4198B">
        <w:rPr>
          <w:rFonts w:ascii="仿宋" w:eastAsia="仿宋" w:hAnsi="仿宋" w:cs="Times New Roman" w:hint="eastAsia"/>
        </w:rPr>
        <w:t>其他销售机构</w:t>
      </w:r>
      <w:r w:rsidR="008640FB" w:rsidRPr="00D4198B">
        <w:rPr>
          <w:rFonts w:ascii="仿宋" w:eastAsia="仿宋" w:hAnsi="仿宋" w:cs="Times New Roman" w:hint="eastAsia"/>
        </w:rPr>
        <w:t>以基金管理人网站后续公示的信息为准。</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基金管理人可根据有关法律法规的要求，选择其他符合要求的机构销售本基金，并披露基金销售机构名录</w:t>
      </w:r>
      <w:r w:rsidRPr="00D4198B">
        <w:rPr>
          <w:rFonts w:ascii="仿宋" w:eastAsia="仿宋" w:hAnsi="仿宋" w:cs="Times New Roman"/>
        </w:rPr>
        <w:t>。</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5、</w:t>
      </w:r>
      <w:r w:rsidRPr="00D4198B">
        <w:rPr>
          <w:rFonts w:ascii="仿宋" w:eastAsia="仿宋" w:hAnsi="仿宋" w:cs="Times New Roman" w:hint="eastAsia"/>
        </w:rPr>
        <w:t>相</w:t>
      </w:r>
      <w:r w:rsidRPr="00D4198B">
        <w:rPr>
          <w:rFonts w:ascii="仿宋" w:eastAsia="仿宋" w:hAnsi="仿宋" w:cs="Times New Roman"/>
        </w:rPr>
        <w:t>关业务规则</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（1）申购与赎回的数额限制</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1）申购金额的限制</w:t>
      </w:r>
    </w:p>
    <w:p w:rsidR="00813763" w:rsidRPr="00D4198B" w:rsidRDefault="00BF11C2">
      <w:pPr>
        <w:pStyle w:val="a8"/>
        <w:spacing w:before="0" w:beforeAutospacing="0" w:after="0" w:afterAutospacing="0" w:line="360" w:lineRule="auto"/>
        <w:ind w:firstLineChars="200" w:firstLine="480"/>
        <w:jc w:val="both"/>
        <w:rPr>
          <w:rFonts w:ascii="仿宋" w:eastAsia="仿宋" w:hAnsi="仿宋" w:cs="Times New Roman"/>
        </w:rPr>
      </w:pPr>
      <w:r w:rsidRPr="00BF11C2">
        <w:rPr>
          <w:rFonts w:ascii="仿宋" w:eastAsia="仿宋" w:hAnsi="仿宋" w:cs="Times New Roman" w:hint="eastAsia"/>
        </w:rPr>
        <w:t>通过基金管理人直销中心及网上交易系统申购本基金各类基金份额的单笔最低金额为</w:t>
      </w:r>
      <w:r w:rsidRPr="00BF11C2">
        <w:rPr>
          <w:rFonts w:ascii="仿宋" w:eastAsia="仿宋" w:hAnsi="仿宋" w:cs="Times New Roman"/>
        </w:rPr>
        <w:t>10元人民币（含申购费）。通过</w:t>
      </w:r>
      <w:r w:rsidR="00FD6F6E" w:rsidRPr="00FD6F6E">
        <w:rPr>
          <w:rFonts w:ascii="仿宋" w:eastAsia="仿宋" w:hAnsi="仿宋" w:cs="Times New Roman" w:hint="eastAsia"/>
        </w:rPr>
        <w:t>其他销售</w:t>
      </w:r>
      <w:r w:rsidRPr="00BF11C2">
        <w:rPr>
          <w:rFonts w:ascii="仿宋" w:eastAsia="仿宋" w:hAnsi="仿宋" w:cs="Times New Roman"/>
        </w:rPr>
        <w:t>机构申购本基金各类基金份额的单笔最低金额及交易级差以</w:t>
      </w:r>
      <w:r w:rsidR="00F4753E" w:rsidRPr="00F4753E">
        <w:rPr>
          <w:rFonts w:ascii="仿宋" w:eastAsia="仿宋" w:hAnsi="仿宋" w:cs="Times New Roman" w:hint="eastAsia"/>
        </w:rPr>
        <w:t>各销售</w:t>
      </w:r>
      <w:r w:rsidRPr="00BF11C2">
        <w:rPr>
          <w:rFonts w:ascii="仿宋" w:eastAsia="仿宋" w:hAnsi="仿宋" w:cs="Times New Roman"/>
        </w:rPr>
        <w:t>机构的具体规定为准。红利再投资不受各类基金份额最低申购金额的限制。基金管理人可根据市场情况，调整本基金各类基金份额申购的单笔最低金额。</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2）最低赎回份额的限制</w:t>
      </w:r>
    </w:p>
    <w:p w:rsidR="00813763" w:rsidRPr="00D4198B" w:rsidRDefault="00BF11C2">
      <w:pPr>
        <w:pStyle w:val="a8"/>
        <w:spacing w:before="0" w:beforeAutospacing="0" w:after="0" w:afterAutospacing="0" w:line="360" w:lineRule="auto"/>
        <w:ind w:firstLineChars="200" w:firstLine="480"/>
        <w:jc w:val="both"/>
        <w:rPr>
          <w:rFonts w:ascii="仿宋" w:eastAsia="仿宋" w:hAnsi="仿宋" w:cs="Times New Roman"/>
        </w:rPr>
      </w:pPr>
      <w:r w:rsidRPr="00BF11C2">
        <w:rPr>
          <w:rFonts w:ascii="仿宋" w:eastAsia="仿宋" w:hAnsi="仿宋" w:cs="Times New Roman" w:hint="eastAsia"/>
        </w:rPr>
        <w:t>基金份额持有人在销售机构赎回时，每次对本基金各类基金份额的赎回申请不得低于</w:t>
      </w:r>
      <w:r w:rsidRPr="00BF11C2">
        <w:rPr>
          <w:rFonts w:ascii="仿宋" w:eastAsia="仿宋" w:hAnsi="仿宋" w:cs="Times New Roman"/>
        </w:rPr>
        <w:t>0.01份。本基金各类基金份额持有人每个</w:t>
      </w:r>
      <w:r w:rsidR="00544FB6" w:rsidRPr="00544FB6">
        <w:rPr>
          <w:rFonts w:ascii="仿宋" w:eastAsia="仿宋" w:hAnsi="仿宋" w:cs="Times New Roman" w:hint="eastAsia"/>
        </w:rPr>
        <w:t>基金</w:t>
      </w:r>
      <w:r w:rsidRPr="00BF11C2">
        <w:rPr>
          <w:rFonts w:ascii="仿宋" w:eastAsia="仿宋" w:hAnsi="仿宋" w:cs="Times New Roman"/>
        </w:rPr>
        <w:t>交易账户</w:t>
      </w:r>
      <w:r w:rsidR="005D09FB" w:rsidRPr="005D09FB">
        <w:rPr>
          <w:rFonts w:ascii="仿宋" w:eastAsia="仿宋" w:hAnsi="仿宋" w:cs="Times New Roman" w:hint="eastAsia"/>
        </w:rPr>
        <w:t>各类基金份额</w:t>
      </w:r>
      <w:r w:rsidRPr="00BF11C2">
        <w:rPr>
          <w:rFonts w:ascii="仿宋" w:eastAsia="仿宋" w:hAnsi="仿宋" w:cs="Times New Roman"/>
        </w:rPr>
        <w:t>的最低份额余额为0.01份。在符合法律法规规定的前提下，各销售机构对各类基金份额的赎回份额限制及最低份额余额限制有其他规定的，需同时遵循该销售机构的相关规定。</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w:t>
      </w:r>
      <w:r w:rsidR="00A92F46" w:rsidRPr="00D4198B">
        <w:rPr>
          <w:rFonts w:ascii="仿宋" w:eastAsia="仿宋" w:hAnsi="仿宋" w:cs="Times New Roman" w:hint="eastAsia"/>
        </w:rPr>
        <w:t>本公司将开通</w:t>
      </w:r>
      <w:r w:rsidR="00A92F46" w:rsidRPr="00D4198B">
        <w:rPr>
          <w:rFonts w:ascii="仿宋" w:eastAsia="仿宋" w:hAnsi="仿宋" w:cs="Times New Roman"/>
        </w:rPr>
        <w:t>本</w:t>
      </w:r>
      <w:r w:rsidR="00A92F46" w:rsidRPr="00D4198B">
        <w:rPr>
          <w:rFonts w:ascii="仿宋" w:eastAsia="仿宋" w:hAnsi="仿宋" w:cs="Times New Roman" w:hint="eastAsia"/>
        </w:rPr>
        <w:t>基金</w:t>
      </w:r>
      <w:r w:rsidR="00A92F46" w:rsidRPr="00D4198B">
        <w:rPr>
          <w:rFonts w:ascii="仿宋" w:eastAsia="仿宋" w:hAnsi="仿宋" w:cs="Times New Roman"/>
        </w:rPr>
        <w:t>D</w:t>
      </w:r>
      <w:r w:rsidR="00A92F46" w:rsidRPr="00D4198B">
        <w:rPr>
          <w:rFonts w:ascii="仿宋" w:eastAsia="仿宋" w:hAnsi="仿宋" w:cs="Times New Roman" w:hint="eastAsia"/>
        </w:rPr>
        <w:t>类基金份额</w:t>
      </w:r>
      <w:r w:rsidRPr="00D4198B">
        <w:rPr>
          <w:rFonts w:ascii="仿宋" w:eastAsia="仿宋" w:hAnsi="仿宋" w:cs="Times New Roman"/>
        </w:rPr>
        <w:t>与本公司旗下其他基金份额</w:t>
      </w:r>
      <w:r w:rsidR="00375D5F" w:rsidRPr="00D4198B">
        <w:rPr>
          <w:rFonts w:ascii="仿宋" w:eastAsia="仿宋" w:hAnsi="仿宋" w:cs="Times New Roman" w:hint="eastAsia"/>
        </w:rPr>
        <w:t>（由</w:t>
      </w:r>
      <w:r w:rsidR="00D461EF" w:rsidRPr="00D4198B">
        <w:rPr>
          <w:rFonts w:ascii="仿宋" w:eastAsia="仿宋" w:hAnsi="仿宋" w:cs="Times New Roman" w:hint="eastAsia"/>
        </w:rPr>
        <w:t>上海东方证券资产管理有限公司</w:t>
      </w:r>
      <w:r w:rsidR="00375D5F" w:rsidRPr="00D4198B">
        <w:rPr>
          <w:rFonts w:ascii="仿宋" w:eastAsia="仿宋" w:hAnsi="仿宋" w:cs="Times New Roman" w:hint="eastAsia"/>
        </w:rPr>
        <w:t>办理注册登记的、且已公告开通基金转换业务）</w:t>
      </w:r>
      <w:r w:rsidRPr="00D4198B">
        <w:rPr>
          <w:rFonts w:ascii="仿宋" w:eastAsia="仿宋" w:hAnsi="仿宋" w:cs="Times New Roman"/>
        </w:rPr>
        <w:t>的转换业务。</w:t>
      </w:r>
      <w:r w:rsidRPr="00D4198B">
        <w:rPr>
          <w:rFonts w:ascii="仿宋" w:eastAsia="仿宋" w:hAnsi="仿宋" w:cs="Times New Roman" w:hint="eastAsia"/>
        </w:rPr>
        <w:t>可与本基金办理转换业务的基金明细详见</w:t>
      </w:r>
      <w:r w:rsidRPr="00D4198B">
        <w:rPr>
          <w:rFonts w:ascii="仿宋" w:eastAsia="仿宋" w:hAnsi="仿宋" w:cs="Times New Roman"/>
        </w:rPr>
        <w:t>https://www.dfham.com/service/selfhelp/zhuanhuan/index.html。转换业务规则</w:t>
      </w:r>
      <w:r w:rsidRPr="00D4198B">
        <w:rPr>
          <w:rFonts w:ascii="仿宋" w:eastAsia="仿宋" w:hAnsi="仿宋" w:cs="Times New Roman" w:hint="eastAsia"/>
        </w:rPr>
        <w:t>及交易限制详见基金相关公告。</w:t>
      </w:r>
      <w:r w:rsidR="00D148F8" w:rsidRPr="00D4198B">
        <w:rPr>
          <w:rFonts w:ascii="仿宋" w:eastAsia="仿宋" w:hAnsi="仿宋" w:cs="Times New Roman" w:hint="eastAsia"/>
        </w:rPr>
        <w:t>通过其他销售机构办理本基金转换业务的，具体规则以各销售机构的规定为准。</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（3）</w:t>
      </w:r>
      <w:r w:rsidRPr="00D4198B">
        <w:rPr>
          <w:rFonts w:ascii="仿宋" w:eastAsia="仿宋" w:hAnsi="仿宋" w:cs="Times New Roman"/>
        </w:rPr>
        <w:t>本公司有权</w:t>
      </w:r>
      <w:r w:rsidRPr="00D4198B">
        <w:rPr>
          <w:rFonts w:ascii="仿宋" w:eastAsia="仿宋" w:hAnsi="仿宋" w:cs="Times New Roman" w:hint="eastAsia"/>
        </w:rPr>
        <w:t>在法律法规允许的情况下，</w:t>
      </w:r>
      <w:r w:rsidRPr="00D4198B">
        <w:rPr>
          <w:rFonts w:ascii="仿宋" w:eastAsia="仿宋" w:hAnsi="仿宋" w:cs="Times New Roman"/>
        </w:rPr>
        <w:t>根据实际情况对上述业务规则进行调整并按照</w:t>
      </w:r>
      <w:r w:rsidRPr="00D4198B">
        <w:rPr>
          <w:rFonts w:ascii="仿宋" w:eastAsia="仿宋" w:hAnsi="仿宋" w:cs="Times New Roman" w:hint="eastAsia"/>
        </w:rPr>
        <w:t>《公开募集证券投资基金信息披露管理办法》</w:t>
      </w:r>
      <w:r w:rsidRPr="00D4198B">
        <w:rPr>
          <w:rFonts w:ascii="仿宋" w:eastAsia="仿宋" w:hAnsi="仿宋" w:cs="Times New Roman"/>
        </w:rPr>
        <w:t>（以下简称《信披办法》）</w:t>
      </w:r>
      <w:r w:rsidRPr="00D4198B">
        <w:rPr>
          <w:rFonts w:ascii="仿宋" w:eastAsia="仿宋" w:hAnsi="仿宋" w:cs="Times New Roman" w:hint="eastAsia"/>
        </w:rPr>
        <w:t>的要求</w:t>
      </w:r>
      <w:r w:rsidRPr="00D4198B">
        <w:rPr>
          <w:rFonts w:ascii="仿宋" w:eastAsia="仿宋" w:hAnsi="仿宋" w:cs="Times New Roman"/>
        </w:rPr>
        <w:t>进行披露。</w:t>
      </w:r>
    </w:p>
    <w:p w:rsidR="00352417" w:rsidRDefault="00352417" w:rsidP="00DC7AE7">
      <w:pPr>
        <w:pStyle w:val="a8"/>
        <w:spacing w:before="0" w:beforeAutospacing="0" w:after="0" w:afterAutospacing="0" w:line="360" w:lineRule="auto"/>
        <w:ind w:firstLineChars="200" w:firstLine="480"/>
        <w:jc w:val="both"/>
        <w:outlineLvl w:val="0"/>
        <w:rPr>
          <w:rFonts w:ascii="仿宋" w:eastAsia="仿宋" w:hAnsi="仿宋" w:cs="Times New Roman"/>
          <w:b/>
        </w:rPr>
        <w:pPrChange w:id="1" w:author="ZHONGM" w:date="2025-09-15T00:01:00Z">
          <w:pPr>
            <w:pStyle w:val="a8"/>
            <w:spacing w:before="0" w:beforeAutospacing="0" w:after="0" w:afterAutospacing="0" w:line="360" w:lineRule="auto"/>
            <w:ind w:firstLineChars="200" w:firstLine="480"/>
            <w:jc w:val="both"/>
            <w:outlineLvl w:val="0"/>
          </w:pPr>
        </w:pPrChange>
      </w:pPr>
      <w:r>
        <w:rPr>
          <w:rFonts w:ascii="仿宋" w:eastAsia="仿宋" w:hAnsi="仿宋" w:cs="Times New Roman" w:hint="eastAsia"/>
          <w:b/>
        </w:rPr>
        <w:t>二</w:t>
      </w:r>
      <w:r w:rsidRPr="00D4198B">
        <w:rPr>
          <w:rFonts w:ascii="仿宋" w:eastAsia="仿宋" w:hAnsi="仿宋" w:cs="Times New Roman" w:hint="eastAsia"/>
          <w:b/>
        </w:rPr>
        <w:t>、</w:t>
      </w:r>
      <w:r w:rsidRPr="00352417">
        <w:rPr>
          <w:rFonts w:ascii="仿宋" w:eastAsia="仿宋" w:hAnsi="仿宋" w:cs="Times New Roman" w:hint="eastAsia"/>
          <w:b/>
        </w:rPr>
        <w:t>调整收益分配原则</w:t>
      </w:r>
    </w:p>
    <w:p w:rsidR="00352417" w:rsidRPr="00D4198B" w:rsidRDefault="009A0809" w:rsidP="00352417">
      <w:pPr>
        <w:pStyle w:val="a8"/>
        <w:spacing w:before="0" w:beforeAutospacing="0" w:after="0" w:afterAutospacing="0" w:line="360" w:lineRule="auto"/>
        <w:ind w:firstLineChars="200" w:firstLine="480"/>
        <w:jc w:val="both"/>
        <w:rPr>
          <w:rFonts w:ascii="仿宋" w:eastAsia="仿宋" w:hAnsi="仿宋" w:cs="Times New Roman"/>
        </w:rPr>
      </w:pPr>
      <w:r w:rsidRPr="009A0809">
        <w:rPr>
          <w:rFonts w:ascii="仿宋" w:eastAsia="仿宋" w:hAnsi="仿宋" w:cs="Times New Roman" w:hint="eastAsia"/>
        </w:rPr>
        <w:t>在本基金</w:t>
      </w:r>
      <w:r w:rsidR="004D786D">
        <w:rPr>
          <w:rFonts w:ascii="仿宋" w:eastAsia="仿宋" w:hAnsi="仿宋" w:cs="Times New Roman" w:hint="eastAsia"/>
        </w:rPr>
        <w:t>的</w:t>
      </w:r>
      <w:r w:rsidRPr="009A0809">
        <w:rPr>
          <w:rFonts w:ascii="仿宋" w:eastAsia="仿宋" w:hAnsi="仿宋" w:cs="Times New Roman" w:hint="eastAsia"/>
        </w:rPr>
        <w:t>基金收益分配原则中，补充完善</w:t>
      </w:r>
      <w:r>
        <w:rPr>
          <w:rFonts w:ascii="仿宋" w:eastAsia="仿宋" w:hAnsi="仿宋" w:cs="Times New Roman" w:hint="eastAsia"/>
        </w:rPr>
        <w:t>“</w:t>
      </w:r>
      <w:r w:rsidRPr="009A0809">
        <w:rPr>
          <w:rFonts w:ascii="仿宋" w:eastAsia="仿宋" w:hAnsi="仿宋" w:cs="Times New Roman"/>
        </w:rPr>
        <w:t>基金管理人可每月对基金可供分配利润进行评估，在符合有关基金分红条件的前提下，本基金管理人可以根据实际情况每月进行收益分配，具体分配方案以公告为准，若《基金合同》生效不满3个月可不进行收益分配</w:t>
      </w:r>
      <w:r>
        <w:rPr>
          <w:rFonts w:ascii="仿宋" w:eastAsia="仿宋" w:hAnsi="仿宋" w:cs="Times New Roman" w:hint="eastAsia"/>
        </w:rPr>
        <w:t>。”</w:t>
      </w:r>
    </w:p>
    <w:p w:rsidR="002732E7" w:rsidRPr="00D4198B" w:rsidRDefault="00352417" w:rsidP="00DC7AE7">
      <w:pPr>
        <w:pStyle w:val="a8"/>
        <w:spacing w:before="0" w:beforeAutospacing="0" w:after="0" w:afterAutospacing="0" w:line="360" w:lineRule="auto"/>
        <w:ind w:firstLineChars="200" w:firstLine="480"/>
        <w:jc w:val="both"/>
        <w:outlineLvl w:val="0"/>
        <w:rPr>
          <w:rFonts w:ascii="仿宋" w:eastAsia="仿宋" w:hAnsi="仿宋" w:cs="Times New Roman"/>
          <w:b/>
        </w:rPr>
        <w:pPrChange w:id="2" w:author="ZHONGM" w:date="2025-09-15T00:01:00Z">
          <w:pPr>
            <w:pStyle w:val="a8"/>
            <w:spacing w:before="0" w:beforeAutospacing="0" w:after="0" w:afterAutospacing="0" w:line="360" w:lineRule="auto"/>
            <w:ind w:firstLineChars="200" w:firstLine="480"/>
            <w:jc w:val="both"/>
            <w:outlineLvl w:val="0"/>
          </w:pPr>
        </w:pPrChange>
      </w:pPr>
      <w:r>
        <w:rPr>
          <w:rFonts w:ascii="仿宋" w:eastAsia="仿宋" w:hAnsi="仿宋" w:cs="Times New Roman" w:hint="eastAsia"/>
          <w:b/>
        </w:rPr>
        <w:t>三</w:t>
      </w:r>
      <w:r w:rsidR="002732E7" w:rsidRPr="00D4198B">
        <w:rPr>
          <w:rFonts w:ascii="仿宋" w:eastAsia="仿宋" w:hAnsi="仿宋" w:cs="Times New Roman" w:hint="eastAsia"/>
          <w:b/>
        </w:rPr>
        <w:t>、修订《基金合同》</w:t>
      </w:r>
      <w:r w:rsidR="00AB0E56">
        <w:rPr>
          <w:rFonts w:ascii="仿宋" w:eastAsia="仿宋" w:hAnsi="仿宋" w:cs="Times New Roman" w:hint="eastAsia"/>
          <w:b/>
        </w:rPr>
        <w:t>、</w:t>
      </w:r>
      <w:r w:rsidR="00AB0E56" w:rsidRPr="00AB0E56">
        <w:rPr>
          <w:rFonts w:ascii="仿宋" w:eastAsia="仿宋" w:hAnsi="仿宋" w:cs="Times New Roman" w:hint="eastAsia"/>
          <w:b/>
        </w:rPr>
        <w:t>《托管协议》</w:t>
      </w:r>
      <w:r w:rsidR="002732E7" w:rsidRPr="00D4198B">
        <w:rPr>
          <w:rFonts w:ascii="仿宋" w:eastAsia="仿宋" w:hAnsi="仿宋" w:cs="Times New Roman" w:hint="eastAsia"/>
          <w:b/>
        </w:rPr>
        <w:t>的相关说明</w:t>
      </w:r>
    </w:p>
    <w:p w:rsidR="002732E7" w:rsidRPr="00D4198B" w:rsidRDefault="002D23F4" w:rsidP="002732E7">
      <w:pPr>
        <w:pStyle w:val="a8"/>
        <w:spacing w:before="0" w:beforeAutospacing="0" w:after="0" w:afterAutospacing="0" w:line="360" w:lineRule="auto"/>
        <w:ind w:firstLineChars="200" w:firstLine="480"/>
        <w:jc w:val="both"/>
        <w:rPr>
          <w:rFonts w:ascii="仿宋" w:eastAsia="仿宋" w:hAnsi="仿宋" w:cs="Times New Roman"/>
        </w:rPr>
      </w:pPr>
      <w:r>
        <w:rPr>
          <w:rFonts w:ascii="仿宋" w:eastAsia="仿宋" w:hAnsi="仿宋" w:cs="Times New Roman" w:hint="eastAsia"/>
        </w:rPr>
        <w:t>根据《基金合同》的约定，本次因增加D类基金份额</w:t>
      </w:r>
      <w:r w:rsidR="00FF2C8A">
        <w:rPr>
          <w:rFonts w:ascii="仿宋" w:eastAsia="仿宋" w:hAnsi="仿宋" w:cs="Times New Roman" w:hint="eastAsia"/>
        </w:rPr>
        <w:t>、调整收益分配原则</w:t>
      </w:r>
      <w:r>
        <w:rPr>
          <w:rFonts w:ascii="仿宋" w:eastAsia="仿宋" w:hAnsi="仿宋" w:cs="Times New Roman" w:hint="eastAsia"/>
        </w:rPr>
        <w:t>对《基金合同》的修订属于《基金合同》约定的无需召开基金份额持有人大会的事项</w:t>
      </w:r>
      <w:r w:rsidR="00406081">
        <w:rPr>
          <w:rFonts w:ascii="仿宋" w:eastAsia="仿宋" w:hAnsi="仿宋" w:cs="Times New Roman" w:hint="eastAsia"/>
        </w:rPr>
        <w:t>，</w:t>
      </w:r>
      <w:r>
        <w:rPr>
          <w:rFonts w:ascii="仿宋" w:eastAsia="仿宋" w:hAnsi="仿宋" w:cs="Times New Roman" w:hint="eastAsia"/>
        </w:rPr>
        <w:t>其余修订对基金份额持有人利益无实质性不利影响，亦可由基金管理人和基金托管人协商后修改，无需召开基金份额持有人大会。本公司已按照法律法规规定和《基金合同》约定履行了适当程序。修改后的《基金合同》和《托管协议》将于</w:t>
      </w:r>
      <w:r>
        <w:rPr>
          <w:rFonts w:ascii="仿宋" w:eastAsia="仿宋" w:hAnsi="仿宋" w:cs="Times New Roman"/>
        </w:rPr>
        <w:t>2025年</w:t>
      </w:r>
      <w:r w:rsidR="00717ADD">
        <w:rPr>
          <w:rFonts w:ascii="仿宋" w:eastAsia="仿宋" w:hAnsi="仿宋" w:cs="Times New Roman" w:hint="eastAsia"/>
        </w:rPr>
        <w:t>9</w:t>
      </w:r>
      <w:r>
        <w:rPr>
          <w:rFonts w:ascii="仿宋" w:eastAsia="仿宋" w:hAnsi="仿宋" w:cs="Times New Roman"/>
        </w:rPr>
        <w:t>月</w:t>
      </w:r>
      <w:r w:rsidR="00717ADD">
        <w:rPr>
          <w:rFonts w:ascii="仿宋" w:eastAsia="仿宋" w:hAnsi="仿宋" w:cs="Times New Roman" w:hint="eastAsia"/>
        </w:rPr>
        <w:t>1</w:t>
      </w:r>
      <w:r w:rsidR="00717ADD">
        <w:rPr>
          <w:rFonts w:ascii="仿宋" w:eastAsia="仿宋" w:hAnsi="仿宋" w:cs="Times New Roman"/>
        </w:rPr>
        <w:t>5</w:t>
      </w:r>
      <w:r>
        <w:rPr>
          <w:rFonts w:ascii="仿宋" w:eastAsia="仿宋" w:hAnsi="仿宋" w:cs="Times New Roman"/>
        </w:rPr>
        <w:t>日（含）起生效</w:t>
      </w:r>
      <w:r>
        <w:rPr>
          <w:rFonts w:ascii="仿宋" w:eastAsia="仿宋" w:hAnsi="仿宋" w:cs="Times New Roman" w:hint="eastAsia"/>
        </w:rPr>
        <w:t>。</w:t>
      </w:r>
    </w:p>
    <w:p w:rsidR="002732E7" w:rsidRPr="00D4198B" w:rsidRDefault="002732E7" w:rsidP="002732E7">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《基金合同》</w:t>
      </w:r>
      <w:r w:rsidR="006D3C2F">
        <w:rPr>
          <w:rFonts w:ascii="仿宋" w:eastAsia="仿宋" w:hAnsi="仿宋" w:cs="Times New Roman" w:hint="eastAsia"/>
        </w:rPr>
        <w:t>和</w:t>
      </w:r>
      <w:bookmarkStart w:id="3" w:name="_Hlk207805873"/>
      <w:r w:rsidR="006D3C2F" w:rsidRPr="007D75AF">
        <w:rPr>
          <w:rFonts w:ascii="仿宋" w:eastAsia="仿宋" w:hAnsi="仿宋" w:cs="Times New Roman" w:hint="eastAsia"/>
        </w:rPr>
        <w:t>《</w:t>
      </w:r>
      <w:r w:rsidR="006D3C2F">
        <w:rPr>
          <w:rFonts w:ascii="仿宋" w:eastAsia="仿宋" w:hAnsi="仿宋" w:cs="Times New Roman" w:hint="eastAsia"/>
        </w:rPr>
        <w:t>托管协议</w:t>
      </w:r>
      <w:r w:rsidR="006D3C2F" w:rsidRPr="007D75AF">
        <w:rPr>
          <w:rFonts w:ascii="仿宋" w:eastAsia="仿宋" w:hAnsi="仿宋" w:cs="Times New Roman" w:hint="eastAsia"/>
        </w:rPr>
        <w:t>》</w:t>
      </w:r>
      <w:bookmarkEnd w:id="3"/>
      <w:r w:rsidRPr="00D4198B">
        <w:rPr>
          <w:rFonts w:ascii="仿宋" w:eastAsia="仿宋" w:hAnsi="仿宋" w:cs="Times New Roman"/>
        </w:rPr>
        <w:t>的修改</w:t>
      </w:r>
      <w:r w:rsidRPr="00D4198B">
        <w:rPr>
          <w:rFonts w:ascii="仿宋" w:eastAsia="仿宋" w:hAnsi="仿宋" w:cs="Times New Roman" w:hint="eastAsia"/>
        </w:rPr>
        <w:t>内容</w:t>
      </w:r>
      <w:r w:rsidRPr="00D4198B">
        <w:rPr>
          <w:rFonts w:ascii="仿宋" w:eastAsia="仿宋" w:hAnsi="仿宋" w:cs="Times New Roman"/>
        </w:rPr>
        <w:t>详见附件《</w:t>
      </w:r>
      <w:r w:rsidR="006D3C2F" w:rsidRPr="006D3C2F">
        <w:rPr>
          <w:rFonts w:ascii="仿宋" w:eastAsia="仿宋" w:hAnsi="仿宋" w:cs="Times New Roman" w:hint="eastAsia"/>
        </w:rPr>
        <w:t>东方红中证东方红红利低波动指数证券投资基金基金合同和托管协议修改对照表</w:t>
      </w:r>
      <w:r w:rsidRPr="00D4198B">
        <w:rPr>
          <w:rFonts w:ascii="仿宋" w:eastAsia="仿宋" w:hAnsi="仿宋" w:cs="Times New Roman"/>
        </w:rPr>
        <w:t>》。</w:t>
      </w:r>
    </w:p>
    <w:p w:rsidR="00813763" w:rsidRPr="00D4198B" w:rsidRDefault="00352417" w:rsidP="00DC7AE7">
      <w:pPr>
        <w:pStyle w:val="a8"/>
        <w:spacing w:before="0" w:beforeAutospacing="0" w:after="0" w:afterAutospacing="0" w:line="360" w:lineRule="auto"/>
        <w:ind w:firstLineChars="200" w:firstLine="480"/>
        <w:jc w:val="both"/>
        <w:outlineLvl w:val="0"/>
        <w:rPr>
          <w:rFonts w:ascii="仿宋" w:eastAsia="仿宋" w:hAnsi="仿宋" w:cs="Times New Roman"/>
          <w:b/>
        </w:rPr>
        <w:pPrChange w:id="4" w:author="ZHONGM" w:date="2025-09-15T00:01:00Z">
          <w:pPr>
            <w:pStyle w:val="a8"/>
            <w:spacing w:before="0" w:beforeAutospacing="0" w:after="0" w:afterAutospacing="0" w:line="360" w:lineRule="auto"/>
            <w:ind w:firstLineChars="200" w:firstLine="480"/>
            <w:jc w:val="both"/>
            <w:outlineLvl w:val="0"/>
          </w:pPr>
        </w:pPrChange>
      </w:pPr>
      <w:r>
        <w:rPr>
          <w:rFonts w:ascii="仿宋" w:eastAsia="仿宋" w:hAnsi="仿宋" w:cs="Times New Roman" w:hint="eastAsia"/>
          <w:b/>
        </w:rPr>
        <w:t>四</w:t>
      </w:r>
      <w:r w:rsidR="008640FB" w:rsidRPr="00D4198B">
        <w:rPr>
          <w:rFonts w:ascii="仿宋" w:eastAsia="仿宋" w:hAnsi="仿宋" w:cs="Times New Roman" w:hint="eastAsia"/>
          <w:b/>
        </w:rPr>
        <w:t>、重要提示</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1、</w:t>
      </w:r>
      <w:r w:rsidRPr="00D4198B">
        <w:rPr>
          <w:rFonts w:ascii="仿宋" w:eastAsia="仿宋" w:hAnsi="仿宋" w:cs="Times New Roman"/>
        </w:rPr>
        <w:t>本基金管理人可以在法律法规规定和《基金合同》</w:t>
      </w:r>
      <w:r w:rsidRPr="00D4198B">
        <w:rPr>
          <w:rFonts w:ascii="仿宋" w:eastAsia="仿宋" w:hAnsi="仿宋" w:cs="Times New Roman" w:hint="eastAsia"/>
        </w:rPr>
        <w:t>约定的</w:t>
      </w:r>
      <w:r w:rsidRPr="00D4198B">
        <w:rPr>
          <w:rFonts w:ascii="仿宋" w:eastAsia="仿宋" w:hAnsi="仿宋" w:cs="Times New Roman"/>
        </w:rPr>
        <w:t>范围内调整上述有关内容并按照《信披办法》</w:t>
      </w:r>
      <w:r w:rsidRPr="00D4198B">
        <w:rPr>
          <w:rFonts w:ascii="仿宋" w:eastAsia="仿宋" w:hAnsi="仿宋" w:cs="Times New Roman" w:hint="eastAsia"/>
        </w:rPr>
        <w:t>的要求</w:t>
      </w:r>
      <w:r w:rsidRPr="00D4198B">
        <w:rPr>
          <w:rFonts w:ascii="仿宋" w:eastAsia="仿宋" w:hAnsi="仿宋" w:cs="Times New Roman"/>
        </w:rPr>
        <w:t>进行披露。</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2、本</w:t>
      </w:r>
      <w:r w:rsidRPr="00D4198B">
        <w:rPr>
          <w:rFonts w:ascii="仿宋" w:eastAsia="仿宋" w:hAnsi="仿宋" w:cs="Times New Roman"/>
        </w:rPr>
        <w:t>基金更新后的《基金合同》</w:t>
      </w:r>
      <w:r w:rsidR="00575884">
        <w:rPr>
          <w:rFonts w:ascii="仿宋" w:eastAsia="仿宋" w:hAnsi="仿宋" w:cs="Times New Roman" w:hint="eastAsia"/>
        </w:rPr>
        <w:t>和</w:t>
      </w:r>
      <w:r w:rsidR="00575884" w:rsidRPr="007D75AF">
        <w:rPr>
          <w:rFonts w:ascii="仿宋" w:eastAsia="仿宋" w:hAnsi="仿宋" w:cs="Times New Roman" w:hint="eastAsia"/>
        </w:rPr>
        <w:t>《</w:t>
      </w:r>
      <w:r w:rsidR="00575884">
        <w:rPr>
          <w:rFonts w:ascii="仿宋" w:eastAsia="仿宋" w:hAnsi="仿宋" w:cs="Times New Roman" w:hint="eastAsia"/>
        </w:rPr>
        <w:t>托管协议</w:t>
      </w:r>
      <w:r w:rsidR="00575884" w:rsidRPr="007D75AF">
        <w:rPr>
          <w:rFonts w:ascii="仿宋" w:eastAsia="仿宋" w:hAnsi="仿宋" w:cs="Times New Roman" w:hint="eastAsia"/>
        </w:rPr>
        <w:t>》</w:t>
      </w:r>
      <w:r w:rsidRPr="00D4198B">
        <w:rPr>
          <w:rFonts w:ascii="仿宋" w:eastAsia="仿宋" w:hAnsi="仿宋" w:cs="Times New Roman"/>
        </w:rPr>
        <w:t>于</w:t>
      </w:r>
      <w:r w:rsidR="00FD4D28" w:rsidRPr="00D4198B">
        <w:rPr>
          <w:rFonts w:ascii="仿宋" w:eastAsia="仿宋" w:hAnsi="仿宋" w:cs="Times New Roman"/>
        </w:rPr>
        <w:t>202</w:t>
      </w:r>
      <w:r w:rsidR="00A92F46" w:rsidRPr="00D4198B">
        <w:rPr>
          <w:rFonts w:ascii="仿宋" w:eastAsia="仿宋" w:hAnsi="仿宋" w:cs="Times New Roman"/>
        </w:rPr>
        <w:t>5</w:t>
      </w:r>
      <w:r w:rsidRPr="00D4198B">
        <w:rPr>
          <w:rFonts w:ascii="仿宋" w:eastAsia="仿宋" w:hAnsi="仿宋" w:cs="Times New Roman"/>
        </w:rPr>
        <w:t>年</w:t>
      </w:r>
      <w:r w:rsidR="00265990">
        <w:rPr>
          <w:rFonts w:ascii="仿宋" w:eastAsia="仿宋" w:hAnsi="仿宋" w:cs="Times New Roman" w:hint="eastAsia"/>
        </w:rPr>
        <w:t>9</w:t>
      </w:r>
      <w:r w:rsidRPr="00D4198B">
        <w:rPr>
          <w:rFonts w:ascii="仿宋" w:eastAsia="仿宋" w:hAnsi="仿宋" w:cs="Times New Roman"/>
        </w:rPr>
        <w:t>月</w:t>
      </w:r>
      <w:r w:rsidR="00265990">
        <w:rPr>
          <w:rFonts w:ascii="仿宋" w:eastAsia="仿宋" w:hAnsi="仿宋" w:cs="Times New Roman" w:hint="eastAsia"/>
        </w:rPr>
        <w:t>1</w:t>
      </w:r>
      <w:r w:rsidR="00265990">
        <w:rPr>
          <w:rFonts w:ascii="仿宋" w:eastAsia="仿宋" w:hAnsi="仿宋" w:cs="Times New Roman"/>
        </w:rPr>
        <w:t>5</w:t>
      </w:r>
      <w:r w:rsidRPr="00D4198B">
        <w:rPr>
          <w:rFonts w:ascii="仿宋" w:eastAsia="仿宋" w:hAnsi="仿宋" w:cs="Times New Roman"/>
        </w:rPr>
        <w:t>日在本公司网站（https://www.dfham.com）和中国证监会基金电子披露网站（http://eid.csrc.gov.cn/fund）披露，供投资者查阅。</w:t>
      </w:r>
      <w:r w:rsidR="00883681" w:rsidRPr="00D4198B">
        <w:rPr>
          <w:rFonts w:ascii="仿宋" w:eastAsia="仿宋" w:hAnsi="仿宋" w:cs="Times New Roman" w:hint="eastAsia"/>
        </w:rPr>
        <w:t>基金</w:t>
      </w:r>
      <w:r w:rsidR="00800517" w:rsidRPr="00D4198B">
        <w:rPr>
          <w:rFonts w:ascii="仿宋" w:eastAsia="仿宋" w:hAnsi="仿宋" w:cs="Times New Roman" w:hint="eastAsia"/>
        </w:rPr>
        <w:t>管理人将根据《信披办法》的规</w:t>
      </w:r>
      <w:r w:rsidR="00BB7915" w:rsidRPr="00D4198B">
        <w:rPr>
          <w:rFonts w:ascii="仿宋" w:eastAsia="仿宋" w:hAnsi="仿宋" w:cs="Times New Roman" w:hint="eastAsia"/>
        </w:rPr>
        <w:t>定</w:t>
      </w:r>
      <w:r w:rsidR="00800517" w:rsidRPr="00D4198B">
        <w:rPr>
          <w:rFonts w:ascii="仿宋" w:eastAsia="仿宋" w:hAnsi="仿宋" w:cs="Times New Roman" w:hint="eastAsia"/>
        </w:rPr>
        <w:t>及时更新《</w:t>
      </w:r>
      <w:r w:rsidR="00027BDF" w:rsidRPr="00027BDF">
        <w:rPr>
          <w:rFonts w:ascii="仿宋" w:eastAsia="仿宋" w:hAnsi="仿宋" w:cs="Times New Roman" w:hint="eastAsia"/>
        </w:rPr>
        <w:t>东方红中证东方红红利低波动指数证券投资基金</w:t>
      </w:r>
      <w:r w:rsidR="00800517" w:rsidRPr="00D4198B">
        <w:rPr>
          <w:rFonts w:ascii="仿宋" w:eastAsia="仿宋" w:hAnsi="仿宋" w:cs="Times New Roman" w:hint="eastAsia"/>
        </w:rPr>
        <w:t>招募说明书</w:t>
      </w:r>
      <w:r w:rsidR="001A2CDA">
        <w:rPr>
          <w:rFonts w:ascii="仿宋" w:eastAsia="仿宋" w:hAnsi="仿宋" w:cs="Times New Roman" w:hint="eastAsia"/>
        </w:rPr>
        <w:t>（更新）</w:t>
      </w:r>
      <w:r w:rsidR="00800517" w:rsidRPr="00D4198B">
        <w:rPr>
          <w:rFonts w:ascii="仿宋" w:eastAsia="仿宋" w:hAnsi="仿宋" w:cs="Times New Roman" w:hint="eastAsia"/>
        </w:rPr>
        <w:t>》</w:t>
      </w:r>
      <w:r w:rsidR="00742D95" w:rsidRPr="00D4198B">
        <w:rPr>
          <w:rFonts w:ascii="仿宋" w:eastAsia="仿宋" w:hAnsi="仿宋" w:cs="Times New Roman" w:hint="eastAsia"/>
        </w:rPr>
        <w:t>（以下简称《招募说明书》）</w:t>
      </w:r>
      <w:r w:rsidR="00800517" w:rsidRPr="00D4198B">
        <w:rPr>
          <w:rFonts w:ascii="仿宋" w:eastAsia="仿宋" w:hAnsi="仿宋" w:cs="Times New Roman" w:hint="eastAsia"/>
        </w:rPr>
        <w:t>及基金产品资料概要。</w:t>
      </w:r>
      <w:r w:rsidRPr="00D4198B">
        <w:rPr>
          <w:rFonts w:ascii="仿宋" w:eastAsia="仿宋" w:hAnsi="仿宋" w:cs="Times New Roman"/>
        </w:rPr>
        <w:t>如有疑问可拨打本公司客服电话（400-920-0808）咨询。</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3、</w:t>
      </w:r>
      <w:r w:rsidRPr="00D4198B">
        <w:rPr>
          <w:rFonts w:ascii="仿宋" w:eastAsia="仿宋" w:hAnsi="仿宋" w:cs="Times New Roman"/>
        </w:rPr>
        <w:t>风险提示：本公司承诺以诚实信用、勤勉尽责的原则管理和运用基金资产，但不保证</w:t>
      </w:r>
      <w:r w:rsidR="00DF2E3D" w:rsidRPr="00D4198B">
        <w:rPr>
          <w:rFonts w:ascii="仿宋" w:eastAsia="仿宋" w:hAnsi="仿宋" w:cs="Times New Roman" w:hint="eastAsia"/>
        </w:rPr>
        <w:t>投资于</w:t>
      </w:r>
      <w:r w:rsidRPr="00D4198B">
        <w:rPr>
          <w:rFonts w:ascii="仿宋" w:eastAsia="仿宋" w:hAnsi="仿宋" w:cs="Times New Roman"/>
        </w:rPr>
        <w:t>基金一定盈利，也不保证最低收益。基金投资需谨慎，敬请投资者注意投资风险。投资者欲了解</w:t>
      </w:r>
      <w:r w:rsidRPr="00D4198B">
        <w:rPr>
          <w:rFonts w:ascii="仿宋" w:eastAsia="仿宋" w:hAnsi="仿宋" w:cs="Times New Roman" w:hint="eastAsia"/>
        </w:rPr>
        <w:t>本</w:t>
      </w:r>
      <w:r w:rsidRPr="00D4198B">
        <w:rPr>
          <w:rFonts w:ascii="仿宋" w:eastAsia="仿宋" w:hAnsi="仿宋" w:cs="Times New Roman"/>
        </w:rPr>
        <w:t>基金的详细情况，请于投资</w:t>
      </w:r>
      <w:r w:rsidRPr="00D4198B">
        <w:rPr>
          <w:rFonts w:ascii="仿宋" w:eastAsia="仿宋" w:hAnsi="仿宋" w:cs="Times New Roman" w:hint="eastAsia"/>
        </w:rPr>
        <w:t>本</w:t>
      </w:r>
      <w:r w:rsidRPr="00D4198B">
        <w:rPr>
          <w:rFonts w:ascii="仿宋" w:eastAsia="仿宋" w:hAnsi="仿宋" w:cs="Times New Roman"/>
        </w:rPr>
        <w:t>基金前认真阅读</w:t>
      </w:r>
      <w:r w:rsidRPr="00D4198B">
        <w:rPr>
          <w:rFonts w:ascii="仿宋" w:eastAsia="仿宋" w:hAnsi="仿宋" w:cs="Times New Roman" w:hint="eastAsia"/>
        </w:rPr>
        <w:t>最新的</w:t>
      </w:r>
      <w:r w:rsidR="00076351" w:rsidRPr="00D4198B">
        <w:rPr>
          <w:rFonts w:ascii="仿宋" w:eastAsia="仿宋" w:hAnsi="仿宋" w:cs="Times New Roman" w:hint="eastAsia"/>
        </w:rPr>
        <w:t>《</w:t>
      </w:r>
      <w:r w:rsidRPr="00D4198B">
        <w:rPr>
          <w:rFonts w:ascii="仿宋" w:eastAsia="仿宋" w:hAnsi="仿宋" w:cs="Times New Roman"/>
        </w:rPr>
        <w:t>基金合同</w:t>
      </w:r>
      <w:r w:rsidR="00076351" w:rsidRPr="00D4198B">
        <w:rPr>
          <w:rFonts w:ascii="仿宋" w:eastAsia="仿宋" w:hAnsi="仿宋" w:cs="Times New Roman" w:hint="eastAsia"/>
        </w:rPr>
        <w:t>》</w:t>
      </w:r>
      <w:r w:rsidR="007211E0" w:rsidRPr="00D4198B">
        <w:rPr>
          <w:rFonts w:ascii="仿宋" w:eastAsia="仿宋" w:hAnsi="仿宋" w:cs="Times New Roman" w:hint="eastAsia"/>
        </w:rPr>
        <w:t>、</w:t>
      </w:r>
      <w:r w:rsidR="00076351" w:rsidRPr="00D4198B">
        <w:rPr>
          <w:rFonts w:ascii="仿宋" w:eastAsia="仿宋" w:hAnsi="仿宋" w:cs="Times New Roman" w:hint="eastAsia"/>
        </w:rPr>
        <w:t>《</w:t>
      </w:r>
      <w:r w:rsidRPr="00D4198B">
        <w:rPr>
          <w:rFonts w:ascii="仿宋" w:eastAsia="仿宋" w:hAnsi="仿宋" w:cs="Times New Roman"/>
        </w:rPr>
        <w:t>招募说明书</w:t>
      </w:r>
      <w:r w:rsidR="00076351" w:rsidRPr="00D4198B">
        <w:rPr>
          <w:rFonts w:ascii="仿宋" w:eastAsia="仿宋" w:hAnsi="仿宋" w:cs="Times New Roman" w:hint="eastAsia"/>
        </w:rPr>
        <w:t>》</w:t>
      </w:r>
      <w:r w:rsidR="007211E0" w:rsidRPr="00D4198B">
        <w:rPr>
          <w:rFonts w:ascii="仿宋" w:eastAsia="仿宋" w:hAnsi="仿宋" w:cs="Times New Roman" w:hint="eastAsia"/>
        </w:rPr>
        <w:t>、</w:t>
      </w:r>
      <w:r w:rsidRPr="00D4198B">
        <w:rPr>
          <w:rFonts w:ascii="仿宋" w:eastAsia="仿宋" w:hAnsi="仿宋" w:cs="Times New Roman"/>
        </w:rPr>
        <w:t>基金产品资料概要及相关公告。敬请投资者关注适当性管理相关规定，提前做好风险测评，并根据自身的风险承受能力购买风险等级相匹配的产品。</w:t>
      </w:r>
    </w:p>
    <w:p w:rsidR="00813763" w:rsidRPr="00D4198B" w:rsidRDefault="00813763">
      <w:pPr>
        <w:pStyle w:val="a8"/>
        <w:spacing w:before="0" w:beforeAutospacing="0" w:after="0" w:afterAutospacing="0" w:line="360" w:lineRule="auto"/>
        <w:ind w:firstLineChars="200" w:firstLine="480"/>
        <w:jc w:val="both"/>
        <w:rPr>
          <w:rFonts w:ascii="仿宋" w:eastAsia="仿宋" w:hAnsi="仿宋" w:cs="Times New Roman"/>
        </w:rPr>
      </w:pP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特此公告。</w:t>
      </w:r>
    </w:p>
    <w:p w:rsidR="0056272C" w:rsidRPr="00D4198B" w:rsidRDefault="0056272C">
      <w:pPr>
        <w:pStyle w:val="a8"/>
        <w:spacing w:before="0" w:beforeAutospacing="0" w:after="0" w:afterAutospacing="0" w:line="360" w:lineRule="auto"/>
        <w:ind w:firstLineChars="200" w:firstLine="480"/>
        <w:jc w:val="right"/>
        <w:rPr>
          <w:rFonts w:ascii="仿宋" w:eastAsia="仿宋" w:hAnsi="仿宋" w:cs="Times New Roman"/>
        </w:rPr>
      </w:pPr>
    </w:p>
    <w:p w:rsidR="00813763" w:rsidRPr="00D4198B" w:rsidRDefault="008640FB">
      <w:pPr>
        <w:pStyle w:val="a8"/>
        <w:spacing w:before="0" w:beforeAutospacing="0" w:after="0" w:afterAutospacing="0" w:line="360" w:lineRule="auto"/>
        <w:ind w:firstLineChars="200" w:firstLine="480"/>
        <w:jc w:val="right"/>
        <w:rPr>
          <w:rFonts w:ascii="仿宋" w:eastAsia="仿宋" w:hAnsi="仿宋" w:cs="Times New Roman"/>
        </w:rPr>
      </w:pPr>
      <w:r w:rsidRPr="00D4198B">
        <w:rPr>
          <w:rFonts w:ascii="仿宋" w:eastAsia="仿宋" w:hAnsi="仿宋" w:cs="Times New Roman"/>
        </w:rPr>
        <w:t>上海东方证券资产管理有限公司</w:t>
      </w:r>
    </w:p>
    <w:p w:rsidR="00813763" w:rsidRPr="00D4198B" w:rsidRDefault="00FE4EB3">
      <w:pPr>
        <w:pStyle w:val="a8"/>
        <w:spacing w:before="0" w:beforeAutospacing="0" w:after="0" w:afterAutospacing="0" w:line="360" w:lineRule="auto"/>
        <w:ind w:firstLineChars="200" w:firstLine="480"/>
        <w:jc w:val="right"/>
        <w:rPr>
          <w:rFonts w:ascii="仿宋" w:eastAsia="仿宋" w:hAnsi="仿宋" w:cs="Times New Roman"/>
        </w:rPr>
      </w:pPr>
      <w:r w:rsidRPr="00D4198B">
        <w:rPr>
          <w:rFonts w:ascii="仿宋" w:eastAsia="仿宋" w:hAnsi="仿宋" w:cs="Times New Roman"/>
        </w:rPr>
        <w:t>202</w:t>
      </w:r>
      <w:r w:rsidR="009A21AC" w:rsidRPr="00D4198B">
        <w:rPr>
          <w:rFonts w:ascii="仿宋" w:eastAsia="仿宋" w:hAnsi="仿宋" w:cs="Times New Roman"/>
        </w:rPr>
        <w:t>5</w:t>
      </w:r>
      <w:r w:rsidRPr="00D4198B">
        <w:rPr>
          <w:rFonts w:ascii="仿宋" w:eastAsia="仿宋" w:hAnsi="仿宋" w:cs="Times New Roman"/>
        </w:rPr>
        <w:t>年</w:t>
      </w:r>
      <w:r w:rsidR="003031DF">
        <w:rPr>
          <w:rFonts w:ascii="仿宋" w:eastAsia="仿宋" w:hAnsi="仿宋" w:cs="Times New Roman" w:hint="eastAsia"/>
        </w:rPr>
        <w:t>9</w:t>
      </w:r>
      <w:r w:rsidRPr="00D4198B">
        <w:rPr>
          <w:rFonts w:ascii="仿宋" w:eastAsia="仿宋" w:hAnsi="仿宋" w:cs="Times New Roman"/>
        </w:rPr>
        <w:t>月</w:t>
      </w:r>
      <w:bookmarkStart w:id="5" w:name="_GoBack"/>
      <w:r w:rsidR="003031DF">
        <w:rPr>
          <w:rFonts w:ascii="仿宋" w:eastAsia="仿宋" w:hAnsi="仿宋" w:cs="Times New Roman" w:hint="eastAsia"/>
        </w:rPr>
        <w:t>1</w:t>
      </w:r>
      <w:r w:rsidR="003031DF">
        <w:rPr>
          <w:rFonts w:ascii="仿宋" w:eastAsia="仿宋" w:hAnsi="仿宋" w:cs="Times New Roman"/>
        </w:rPr>
        <w:t>5</w:t>
      </w:r>
      <w:bookmarkEnd w:id="5"/>
      <w:r w:rsidR="008640FB" w:rsidRPr="00D4198B">
        <w:rPr>
          <w:rFonts w:ascii="仿宋" w:eastAsia="仿宋" w:hAnsi="仿宋" w:cs="Times New Roman"/>
        </w:rPr>
        <w:t>日</w:t>
      </w:r>
    </w:p>
    <w:p w:rsidR="00813763" w:rsidRPr="00D4198B" w:rsidRDefault="00813763">
      <w:pPr>
        <w:widowControl/>
        <w:spacing w:line="360" w:lineRule="auto"/>
        <w:rPr>
          <w:rFonts w:ascii="仿宋" w:eastAsia="仿宋" w:hAnsi="仿宋" w:cs="Times New Roman"/>
          <w:kern w:val="0"/>
          <w:sz w:val="24"/>
          <w:szCs w:val="24"/>
        </w:rPr>
        <w:sectPr w:rsidR="00813763" w:rsidRPr="00D4198B">
          <w:footerReference w:type="default" r:id="rId10"/>
          <w:pgSz w:w="11906" w:h="16838"/>
          <w:pgMar w:top="1440" w:right="1800" w:bottom="1440" w:left="1800" w:header="851" w:footer="992" w:gutter="0"/>
          <w:cols w:space="720"/>
          <w:docGrid w:type="lines" w:linePitch="312"/>
        </w:sectPr>
      </w:pPr>
    </w:p>
    <w:p w:rsidR="00AB2307" w:rsidRPr="00DC1AD4" w:rsidRDefault="00AB2307" w:rsidP="00DC7AE7">
      <w:pPr>
        <w:spacing w:line="360" w:lineRule="auto"/>
        <w:ind w:firstLineChars="200" w:firstLine="480"/>
        <w:rPr>
          <w:rFonts w:ascii="仿宋" w:eastAsia="仿宋" w:hAnsi="仿宋"/>
          <w:b/>
          <w:sz w:val="24"/>
          <w:szCs w:val="24"/>
        </w:rPr>
        <w:pPrChange w:id="6" w:author="ZHONGM" w:date="2025-09-15T00:01:00Z">
          <w:pPr>
            <w:spacing w:line="360" w:lineRule="auto"/>
            <w:ind w:firstLineChars="200" w:firstLine="480"/>
          </w:pPr>
        </w:pPrChange>
      </w:pPr>
      <w:r w:rsidRPr="00DC1AD4">
        <w:rPr>
          <w:rFonts w:ascii="仿宋" w:eastAsia="仿宋" w:hAnsi="仿宋" w:hint="eastAsia"/>
          <w:b/>
          <w:sz w:val="24"/>
          <w:szCs w:val="24"/>
        </w:rPr>
        <w:t>附件：东方红中证东方红红利低波动指数证券投资基金基金合同和托管协议修改对照表</w:t>
      </w:r>
    </w:p>
    <w:p w:rsidR="00B11952" w:rsidRDefault="00B11952" w:rsidP="00B11952">
      <w:pPr>
        <w:spacing w:line="360" w:lineRule="auto"/>
        <w:ind w:firstLine="480"/>
        <w:outlineLvl w:val="1"/>
        <w:rPr>
          <w:rFonts w:ascii="仿宋" w:eastAsia="仿宋" w:hAnsi="仿宋"/>
          <w:sz w:val="24"/>
          <w:szCs w:val="24"/>
        </w:rPr>
      </w:pPr>
      <w:r>
        <w:rPr>
          <w:rFonts w:ascii="仿宋" w:eastAsia="仿宋" w:hAnsi="仿宋" w:hint="eastAsia"/>
          <w:sz w:val="24"/>
          <w:szCs w:val="24"/>
        </w:rPr>
        <w:t>1、《基金合同》修改对照表</w:t>
      </w:r>
    </w:p>
    <w:tbl>
      <w:tblPr>
        <w:tblStyle w:val="aa"/>
        <w:tblW w:w="8760" w:type="dxa"/>
        <w:tblInd w:w="-147" w:type="dxa"/>
        <w:tblLayout w:type="fixed"/>
        <w:tblLook w:val="04A0"/>
      </w:tblPr>
      <w:tblGrid>
        <w:gridCol w:w="865"/>
        <w:gridCol w:w="3955"/>
        <w:gridCol w:w="3940"/>
      </w:tblGrid>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vAlign w:val="center"/>
          </w:tcPr>
          <w:p w:rsidR="00B11952" w:rsidRDefault="00B11952" w:rsidP="00C93742">
            <w:pPr>
              <w:jc w:val="center"/>
              <w:rPr>
                <w:rFonts w:ascii="仿宋" w:eastAsia="仿宋" w:hAnsi="仿宋" w:cs="宋体"/>
                <w:color w:val="000000"/>
                <w:kern w:val="0"/>
                <w:szCs w:val="21"/>
              </w:rPr>
            </w:pPr>
            <w:r>
              <w:rPr>
                <w:rFonts w:ascii="仿宋" w:eastAsia="仿宋" w:hAnsi="仿宋" w:cs="宋体" w:hint="eastAsia"/>
                <w:color w:val="000000"/>
                <w:kern w:val="0"/>
                <w:szCs w:val="21"/>
              </w:rPr>
              <w:t>位置</w:t>
            </w:r>
          </w:p>
        </w:tc>
        <w:tc>
          <w:tcPr>
            <w:tcW w:w="3955" w:type="dxa"/>
            <w:tcBorders>
              <w:top w:val="single" w:sz="4" w:space="0" w:color="auto"/>
              <w:left w:val="single" w:sz="4" w:space="0" w:color="auto"/>
              <w:bottom w:val="single" w:sz="4" w:space="0" w:color="auto"/>
              <w:right w:val="single" w:sz="4" w:space="0" w:color="auto"/>
            </w:tcBorders>
            <w:vAlign w:val="center"/>
          </w:tcPr>
          <w:p w:rsidR="00B11952" w:rsidRDefault="00B11952" w:rsidP="00C93742">
            <w:pPr>
              <w:jc w:val="center"/>
              <w:rPr>
                <w:rFonts w:ascii="仿宋" w:eastAsia="仿宋" w:hAnsi="仿宋" w:cs="宋体"/>
                <w:color w:val="000000"/>
                <w:kern w:val="0"/>
                <w:szCs w:val="21"/>
              </w:rPr>
            </w:pPr>
            <w:r>
              <w:rPr>
                <w:rFonts w:ascii="仿宋" w:eastAsia="仿宋" w:hAnsi="仿宋" w:cs="宋体" w:hint="eastAsia"/>
                <w:color w:val="000000"/>
                <w:kern w:val="0"/>
                <w:szCs w:val="21"/>
              </w:rPr>
              <w:t>原条款</w:t>
            </w:r>
          </w:p>
        </w:tc>
        <w:tc>
          <w:tcPr>
            <w:tcW w:w="3940" w:type="dxa"/>
            <w:tcBorders>
              <w:top w:val="single" w:sz="4" w:space="0" w:color="auto"/>
              <w:left w:val="single" w:sz="4" w:space="0" w:color="auto"/>
              <w:bottom w:val="single" w:sz="4" w:space="0" w:color="auto"/>
              <w:right w:val="single" w:sz="4" w:space="0" w:color="auto"/>
            </w:tcBorders>
            <w:vAlign w:val="center"/>
          </w:tcPr>
          <w:p w:rsidR="00B11952" w:rsidRDefault="00B11952" w:rsidP="00C93742">
            <w:pPr>
              <w:jc w:val="center"/>
              <w:rPr>
                <w:rFonts w:ascii="仿宋" w:eastAsia="仿宋" w:hAnsi="仿宋" w:cs="宋体"/>
                <w:color w:val="000000"/>
                <w:kern w:val="0"/>
                <w:szCs w:val="21"/>
              </w:rPr>
            </w:pPr>
            <w:r>
              <w:rPr>
                <w:rFonts w:ascii="仿宋" w:eastAsia="仿宋" w:hAnsi="仿宋" w:cs="宋体" w:hint="eastAsia"/>
                <w:color w:val="000000"/>
                <w:kern w:val="0"/>
                <w:szCs w:val="21"/>
              </w:rPr>
              <w:t>修订后条款</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center"/>
              <w:rPr>
                <w:rFonts w:ascii="仿宋" w:eastAsia="仿宋" w:hAnsi="仿宋" w:cs="宋体"/>
                <w:color w:val="000000"/>
                <w:kern w:val="0"/>
                <w:szCs w:val="21"/>
              </w:rPr>
            </w:pPr>
            <w:r>
              <w:rPr>
                <w:rFonts w:ascii="仿宋" w:eastAsia="仿宋" w:hAnsi="仿宋" w:cs="宋体" w:hint="eastAsia"/>
                <w:color w:val="000000"/>
                <w:kern w:val="0"/>
                <w:szCs w:val="21"/>
              </w:rPr>
              <w:t>第三部分</w:t>
            </w:r>
            <w:r>
              <w:rPr>
                <w:rFonts w:ascii="仿宋" w:eastAsia="仿宋" w:hAnsi="仿宋" w:cs="宋体"/>
                <w:color w:val="000000"/>
                <w:kern w:val="0"/>
                <w:szCs w:val="21"/>
              </w:rPr>
              <w:t xml:space="preserve">  </w:t>
            </w:r>
            <w:r>
              <w:rPr>
                <w:rFonts w:ascii="仿宋" w:eastAsia="仿宋" w:hAnsi="仿宋" w:cs="宋体" w:hint="eastAsia"/>
                <w:color w:val="000000"/>
                <w:kern w:val="0"/>
                <w:szCs w:val="21"/>
              </w:rPr>
              <w:t>基金的基本情况</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九、基金份额类别设置</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本基金根据认购/申购费用、销售服务费收取方式不同，将基金份额分为不同的类别。</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A类基金份额：在投资人认购、申购基金时收取认购费、申购费，在赎回时根据持有期限收取赎回费，而不计提销售服务费</w:t>
            </w:r>
            <w:r>
              <w:rPr>
                <w:rFonts w:ascii="仿宋" w:eastAsia="仿宋" w:hAnsi="仿宋" w:cs="宋体" w:hint="eastAsia"/>
                <w:b/>
                <w:color w:val="000000"/>
                <w:kern w:val="0"/>
                <w:szCs w:val="21"/>
              </w:rPr>
              <w:t>的，称为A类基金份额</w:t>
            </w:r>
            <w:r>
              <w:rPr>
                <w:rFonts w:ascii="仿宋" w:eastAsia="仿宋" w:hAnsi="仿宋" w:cs="宋体" w:hint="eastAsia"/>
                <w:color w:val="000000"/>
                <w:kern w:val="0"/>
                <w:szCs w:val="21"/>
              </w:rPr>
              <w:t>；</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C类基金份额：不收取认购费、申购费，而是从本类别基金资产中计提销售服务费，在赎回时根据持有期限收取赎回费</w:t>
            </w:r>
            <w:r>
              <w:rPr>
                <w:rFonts w:ascii="仿宋" w:eastAsia="仿宋" w:hAnsi="仿宋" w:cs="宋体" w:hint="eastAsia"/>
                <w:b/>
                <w:color w:val="000000"/>
                <w:kern w:val="0"/>
                <w:szCs w:val="21"/>
              </w:rPr>
              <w:t>的，称为C类基金份额</w:t>
            </w:r>
            <w:r w:rsidRPr="00EE1CA4">
              <w:rPr>
                <w:rFonts w:ascii="仿宋" w:eastAsia="仿宋" w:hAnsi="仿宋" w:cs="宋体" w:hint="eastAsia"/>
                <w:b/>
                <w:color w:val="000000"/>
                <w:kern w:val="0"/>
                <w:szCs w:val="21"/>
              </w:rPr>
              <w:t>。</w:t>
            </w:r>
          </w:p>
          <w:p w:rsidR="00B11952" w:rsidRDefault="00B11952" w:rsidP="00C93742">
            <w:pPr>
              <w:ind w:firstLineChars="200" w:firstLine="420"/>
              <w:rPr>
                <w:rFonts w:ascii="仿宋" w:eastAsia="仿宋" w:hAnsi="仿宋" w:cs="宋体"/>
                <w:color w:val="000000"/>
                <w:kern w:val="0"/>
                <w:szCs w:val="21"/>
              </w:rPr>
            </w:pPr>
          </w:p>
          <w:p w:rsidR="00B11952" w:rsidRDefault="00B11952" w:rsidP="00C93742">
            <w:pPr>
              <w:ind w:firstLineChars="200" w:firstLine="420"/>
              <w:rPr>
                <w:rFonts w:ascii="仿宋" w:eastAsia="仿宋" w:hAnsi="仿宋" w:cs="宋体"/>
                <w:color w:val="000000"/>
                <w:kern w:val="0"/>
                <w:szCs w:val="21"/>
              </w:rPr>
            </w:pPr>
          </w:p>
          <w:p w:rsidR="00B11952" w:rsidRDefault="00B11952" w:rsidP="00C93742">
            <w:pPr>
              <w:ind w:firstLineChars="200" w:firstLine="420"/>
              <w:rPr>
                <w:rFonts w:ascii="仿宋" w:eastAsia="仿宋" w:hAnsi="仿宋" w:cs="宋体"/>
                <w:color w:val="000000"/>
                <w:kern w:val="0"/>
                <w:szCs w:val="21"/>
              </w:rPr>
            </w:pP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w:t>
            </w:r>
            <w:r w:rsidRPr="00EE1CA4">
              <w:rPr>
                <w:rFonts w:ascii="仿宋" w:eastAsia="仿宋" w:hAnsi="仿宋" w:cs="宋体"/>
                <w:b/>
                <w:color w:val="000000"/>
                <w:kern w:val="0"/>
                <w:szCs w:val="21"/>
              </w:rPr>
              <w:t>A类</w:t>
            </w:r>
            <w:r>
              <w:rPr>
                <w:rFonts w:ascii="仿宋" w:eastAsia="仿宋" w:hAnsi="仿宋" w:cs="宋体" w:hint="eastAsia"/>
                <w:b/>
                <w:color w:val="000000"/>
                <w:kern w:val="0"/>
                <w:szCs w:val="21"/>
              </w:rPr>
              <w:t>基金份额和C类基金份额</w:t>
            </w:r>
            <w:r>
              <w:rPr>
                <w:rFonts w:ascii="仿宋" w:eastAsia="仿宋" w:hAnsi="仿宋" w:cs="宋体" w:hint="eastAsia"/>
                <w:color w:val="000000"/>
                <w:kern w:val="0"/>
                <w:szCs w:val="21"/>
              </w:rPr>
              <w:t>分别设置代码。由于基金费用的不同，</w:t>
            </w:r>
            <w:r w:rsidRPr="00EE1CA4">
              <w:rPr>
                <w:rFonts w:ascii="仿宋" w:eastAsia="仿宋" w:hAnsi="仿宋" w:cs="宋体"/>
                <w:b/>
                <w:color w:val="000000"/>
                <w:kern w:val="0"/>
                <w:szCs w:val="21"/>
              </w:rPr>
              <w:t>A类基金份额</w:t>
            </w:r>
            <w:r>
              <w:rPr>
                <w:rFonts w:ascii="仿宋" w:eastAsia="仿宋" w:hAnsi="仿宋" w:cs="宋体" w:hint="eastAsia"/>
                <w:b/>
                <w:color w:val="000000"/>
                <w:kern w:val="0"/>
                <w:szCs w:val="21"/>
              </w:rPr>
              <w:t>和C类基金份额</w:t>
            </w:r>
            <w:r>
              <w:rPr>
                <w:rFonts w:ascii="仿宋" w:eastAsia="仿宋" w:hAnsi="仿宋" w:cs="宋体" w:hint="eastAsia"/>
                <w:color w:val="000000"/>
                <w:kern w:val="0"/>
                <w:szCs w:val="21"/>
              </w:rPr>
              <w:t>将分别计算基金份额净值。计算公式为：</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T日某类基金份额净值＝T日该类基金份额的基金资产净值/T日该类基金份额余额总数</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九、基金份额类别设置</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color w:val="000000"/>
                <w:kern w:val="0"/>
                <w:szCs w:val="21"/>
              </w:rPr>
              <w:t>本基金根据认购</w:t>
            </w:r>
            <w:r>
              <w:rPr>
                <w:rFonts w:ascii="仿宋" w:eastAsia="仿宋" w:hAnsi="仿宋" w:cs="宋体" w:hint="eastAsia"/>
                <w:color w:val="000000"/>
                <w:kern w:val="0"/>
                <w:szCs w:val="21"/>
              </w:rPr>
              <w:t>/申购费用、销售服务费收取方式</w:t>
            </w:r>
            <w:r>
              <w:rPr>
                <w:rFonts w:ascii="仿宋" w:eastAsia="仿宋" w:hAnsi="仿宋" w:cs="宋体" w:hint="eastAsia"/>
                <w:b/>
                <w:color w:val="000000"/>
                <w:kern w:val="0"/>
                <w:szCs w:val="21"/>
              </w:rPr>
              <w:t>等事项</w:t>
            </w:r>
            <w:r w:rsidRPr="00EE1CA4">
              <w:rPr>
                <w:rFonts w:ascii="仿宋" w:eastAsia="仿宋" w:hAnsi="仿宋" w:cs="宋体" w:hint="eastAsia"/>
                <w:b/>
                <w:color w:val="000000"/>
                <w:kern w:val="0"/>
                <w:szCs w:val="21"/>
              </w:rPr>
              <w:t>的</w:t>
            </w:r>
            <w:r>
              <w:rPr>
                <w:rFonts w:ascii="仿宋" w:eastAsia="仿宋" w:hAnsi="仿宋" w:cs="宋体" w:hint="eastAsia"/>
                <w:color w:val="000000"/>
                <w:kern w:val="0"/>
                <w:szCs w:val="21"/>
              </w:rPr>
              <w:t>不同，将基金份额分为不同的类别。</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A类基金份额：在投资人认购、申购基金时收取认购费、申购费，在赎回时根据持有期限收取赎回费，而不计提销售服务费；</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C类基金份额：不收取认购费、申购费，而是从本类别基金资产中计提销售服务费，在赎回时根据持有期限收取赎回费</w:t>
            </w:r>
            <w:r w:rsidRPr="005C0EE2">
              <w:rPr>
                <w:rFonts w:ascii="仿宋" w:eastAsia="仿宋" w:hAnsi="仿宋" w:cs="宋体" w:hint="eastAsia"/>
                <w:b/>
                <w:color w:val="000000"/>
                <w:kern w:val="0"/>
                <w:szCs w:val="21"/>
              </w:rPr>
              <w:t>；</w:t>
            </w:r>
          </w:p>
          <w:p w:rsidR="00B11952" w:rsidRPr="005C0EE2" w:rsidRDefault="00B11952" w:rsidP="00DC7AE7">
            <w:pPr>
              <w:ind w:firstLineChars="200" w:firstLine="420"/>
              <w:rPr>
                <w:rFonts w:ascii="仿宋" w:eastAsia="仿宋" w:hAnsi="仿宋" w:cs="宋体"/>
                <w:b/>
                <w:color w:val="000000"/>
                <w:kern w:val="0"/>
                <w:szCs w:val="21"/>
              </w:rPr>
              <w:pPrChange w:id="7" w:author="ZHONGM" w:date="2025-09-15T00:01:00Z">
                <w:pPr>
                  <w:ind w:firstLineChars="200" w:firstLine="420"/>
                </w:pPr>
              </w:pPrChange>
            </w:pPr>
            <w:r w:rsidRPr="005C0EE2">
              <w:rPr>
                <w:rFonts w:ascii="仿宋" w:eastAsia="仿宋" w:hAnsi="仿宋" w:cs="宋体"/>
                <w:b/>
                <w:color w:val="000000"/>
                <w:kern w:val="0"/>
                <w:szCs w:val="21"/>
              </w:rPr>
              <w:t>D类基金份额：在投资人申购基金时收取申购费，在赎回时根据持有期限收取赎回费，而不计提销售服务费。</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w:t>
            </w:r>
            <w:r>
              <w:rPr>
                <w:rFonts w:ascii="仿宋" w:eastAsia="仿宋" w:hAnsi="仿宋" w:cs="宋体" w:hint="eastAsia"/>
                <w:b/>
                <w:color w:val="000000"/>
                <w:kern w:val="0"/>
                <w:szCs w:val="21"/>
              </w:rPr>
              <w:t>A类、C类、D类</w:t>
            </w:r>
            <w:r w:rsidRPr="00EE1CA4">
              <w:rPr>
                <w:rFonts w:ascii="仿宋" w:eastAsia="仿宋" w:hAnsi="仿宋" w:cs="宋体" w:hint="eastAsia"/>
                <w:b/>
                <w:color w:val="000000"/>
                <w:kern w:val="0"/>
                <w:szCs w:val="21"/>
              </w:rPr>
              <w:t>基金份额</w:t>
            </w:r>
            <w:r>
              <w:rPr>
                <w:rFonts w:ascii="仿宋" w:eastAsia="仿宋" w:hAnsi="仿宋" w:cs="宋体" w:hint="eastAsia"/>
                <w:color w:val="000000"/>
                <w:kern w:val="0"/>
                <w:szCs w:val="21"/>
              </w:rPr>
              <w:t>分别设置代码。由于基金费用的不同，</w:t>
            </w:r>
            <w:r>
              <w:rPr>
                <w:rFonts w:ascii="仿宋" w:eastAsia="仿宋" w:hAnsi="仿宋" w:cs="宋体" w:hint="eastAsia"/>
                <w:b/>
                <w:color w:val="000000"/>
                <w:kern w:val="0"/>
                <w:szCs w:val="21"/>
              </w:rPr>
              <w:t>各类</w:t>
            </w:r>
            <w:r w:rsidRPr="00EE1CA4">
              <w:rPr>
                <w:rFonts w:ascii="仿宋" w:eastAsia="仿宋" w:hAnsi="仿宋" w:cs="宋体" w:hint="eastAsia"/>
                <w:b/>
                <w:color w:val="000000"/>
                <w:kern w:val="0"/>
                <w:szCs w:val="21"/>
              </w:rPr>
              <w:t>基金份额</w:t>
            </w:r>
            <w:r>
              <w:rPr>
                <w:rFonts w:ascii="仿宋" w:eastAsia="仿宋" w:hAnsi="仿宋" w:cs="宋体" w:hint="eastAsia"/>
                <w:color w:val="000000"/>
                <w:kern w:val="0"/>
                <w:szCs w:val="21"/>
              </w:rPr>
              <w:t>将分别计算基金份额净值。计算公式为：</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T日某类基金份额净值＝T日该类基金份额的基金资产净值/T日该类基金份额余额总数</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left"/>
              <w:rPr>
                <w:rFonts w:ascii="仿宋" w:eastAsia="仿宋" w:hAnsi="仿宋" w:cs="宋体"/>
                <w:color w:val="000000"/>
                <w:kern w:val="0"/>
                <w:szCs w:val="21"/>
              </w:rPr>
            </w:pPr>
            <w:r>
              <w:rPr>
                <w:rFonts w:ascii="仿宋" w:eastAsia="仿宋" w:hAnsi="仿宋" w:cs="宋体" w:hint="eastAsia"/>
                <w:color w:val="000000"/>
                <w:kern w:val="0"/>
                <w:szCs w:val="21"/>
              </w:rPr>
              <w:t>第六部分</w:t>
            </w:r>
            <w:r>
              <w:rPr>
                <w:rFonts w:ascii="仿宋" w:eastAsia="仿宋" w:hAnsi="仿宋" w:cs="宋体"/>
                <w:color w:val="000000"/>
                <w:kern w:val="0"/>
                <w:szCs w:val="21"/>
              </w:rPr>
              <w:t xml:space="preserve">    </w:t>
            </w:r>
            <w:r>
              <w:rPr>
                <w:rFonts w:ascii="仿宋" w:eastAsia="仿宋" w:hAnsi="仿宋" w:cs="宋体" w:hint="eastAsia"/>
                <w:color w:val="000000"/>
                <w:kern w:val="0"/>
                <w:szCs w:val="21"/>
              </w:rPr>
              <w:t>基金份额的申购、赎回与转换</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一、申购和赎回场所</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本基金的申购与赎回将通过销售机构进行。具体的销售网点将</w:t>
            </w:r>
            <w:r>
              <w:rPr>
                <w:rFonts w:ascii="仿宋" w:eastAsia="仿宋" w:hAnsi="仿宋" w:cs="宋体" w:hint="eastAsia"/>
                <w:b/>
                <w:color w:val="000000"/>
                <w:kern w:val="0"/>
                <w:szCs w:val="21"/>
              </w:rPr>
              <w:t>由基金管理人在招募说明书或其他相关公告</w:t>
            </w:r>
            <w:r>
              <w:rPr>
                <w:rFonts w:ascii="仿宋" w:eastAsia="仿宋" w:hAnsi="仿宋" w:cs="宋体" w:hint="eastAsia"/>
                <w:color w:val="000000"/>
                <w:kern w:val="0"/>
                <w:szCs w:val="21"/>
              </w:rPr>
              <w:t>中列明。基金管理人可根据情况变更或增减销售机构</w:t>
            </w:r>
            <w:r>
              <w:rPr>
                <w:rFonts w:ascii="仿宋" w:eastAsia="仿宋" w:hAnsi="仿宋" w:cs="宋体" w:hint="eastAsia"/>
                <w:b/>
                <w:color w:val="000000"/>
                <w:kern w:val="0"/>
                <w:szCs w:val="21"/>
              </w:rPr>
              <w:t>，并在基金管理人网站公示</w:t>
            </w:r>
            <w:r>
              <w:rPr>
                <w:rFonts w:ascii="仿宋" w:eastAsia="仿宋" w:hAnsi="仿宋" w:cs="宋体" w:hint="eastAsia"/>
                <w:color w:val="000000"/>
                <w:kern w:val="0"/>
                <w:szCs w:val="21"/>
              </w:rPr>
              <w:t>。基金投资者应当在销售机构办理基金销售业务的营业场所或按销售机构提供的其他方式办理基金份额的申购与赎回。</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一、申购和赎回场所</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本基金的申购与赎回将通过销售机构进行。具体的销售网点将</w:t>
            </w:r>
            <w:r>
              <w:rPr>
                <w:rFonts w:ascii="仿宋" w:eastAsia="仿宋" w:hAnsi="仿宋" w:cs="宋体" w:hint="eastAsia"/>
                <w:b/>
                <w:color w:val="000000"/>
                <w:kern w:val="0"/>
                <w:szCs w:val="21"/>
              </w:rPr>
              <w:t>在基金管理人网站披露的销售机构名录</w:t>
            </w:r>
            <w:r>
              <w:rPr>
                <w:rFonts w:ascii="仿宋" w:eastAsia="仿宋" w:hAnsi="仿宋" w:cs="宋体" w:hint="eastAsia"/>
                <w:color w:val="000000"/>
                <w:kern w:val="0"/>
                <w:szCs w:val="21"/>
              </w:rPr>
              <w:t>中列明。基金管理人可根据情况变更或增减销售机构。基金投资者应当在销售机构办理基金销售业务的营业场所或按销售机构提供的其他方式办理基金份额的申购与赎回。</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left"/>
              <w:rPr>
                <w:rFonts w:ascii="仿宋" w:eastAsia="仿宋" w:hAnsi="仿宋" w:cs="宋体"/>
                <w:color w:val="000000"/>
                <w:kern w:val="0"/>
                <w:szCs w:val="21"/>
              </w:rPr>
            </w:pPr>
            <w:r>
              <w:rPr>
                <w:rFonts w:ascii="仿宋" w:eastAsia="仿宋" w:hAnsi="仿宋" w:cs="宋体" w:hint="eastAsia"/>
                <w:color w:val="000000"/>
                <w:kern w:val="0"/>
                <w:szCs w:val="21"/>
              </w:rPr>
              <w:t>第六部分</w:t>
            </w:r>
            <w:r>
              <w:rPr>
                <w:rFonts w:ascii="仿宋" w:eastAsia="仿宋" w:hAnsi="仿宋" w:cs="宋体"/>
                <w:color w:val="000000"/>
                <w:kern w:val="0"/>
                <w:szCs w:val="21"/>
              </w:rPr>
              <w:t xml:space="preserve">    </w:t>
            </w:r>
            <w:r>
              <w:rPr>
                <w:rFonts w:ascii="仿宋" w:eastAsia="仿宋" w:hAnsi="仿宋" w:cs="宋体" w:hint="eastAsia"/>
                <w:color w:val="000000"/>
                <w:kern w:val="0"/>
                <w:szCs w:val="21"/>
              </w:rPr>
              <w:t>基金份额的申购、赎回与转换</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六、申购和赎回的价格、费用及其用途</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1、本基金份额净值的计算，保留到小数点后4位，小数点后第5位四舍五入，由此产生的收益或损失由基金财产承担。T日的各类基金份额净值在当天收市后计算，并在T+1日内公告。遇特殊情况，经履行适当程序，可以适当延迟计算或公告。</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2、申购份额的计算及余额的处理方式：本基金申购份额的计算详见《招募说明书》。本基金A类基金份额的申购费率由基金管理人决定，并在招募说明书及基金产品资料概要中列示。申购的有效份额为净申购金额除以当日该类基金份额净值，有效份额单位为份。上述计算结果均按四舍五入方法，保留到小数点后2位，由此产生的收益或损失由基金财产承担。C类基金份额不收取申购费用。</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color w:val="000000"/>
                <w:kern w:val="0"/>
                <w:szCs w:val="21"/>
              </w:rPr>
              <w:t>…</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4、本基金A类基金份额的申购费用由申购</w:t>
            </w:r>
            <w:r>
              <w:rPr>
                <w:rFonts w:ascii="仿宋" w:eastAsia="仿宋" w:hAnsi="仿宋" w:cs="宋体" w:hint="eastAsia"/>
                <w:b/>
                <w:color w:val="000000"/>
                <w:kern w:val="0"/>
                <w:szCs w:val="21"/>
              </w:rPr>
              <w:t>A类</w:t>
            </w:r>
            <w:r>
              <w:rPr>
                <w:rFonts w:ascii="仿宋" w:eastAsia="仿宋" w:hAnsi="仿宋" w:cs="宋体" w:hint="eastAsia"/>
                <w:color w:val="000000"/>
                <w:kern w:val="0"/>
                <w:szCs w:val="21"/>
              </w:rPr>
              <w:t>基金份额的投资人承担，不列入基金财产，主要用于本基金的市场推广、销售、登记等各项费用。</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六、申购和赎回的价格、费用及其用途</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1、本基金</w:t>
            </w:r>
            <w:r>
              <w:rPr>
                <w:rFonts w:ascii="仿宋" w:eastAsia="仿宋" w:hAnsi="仿宋" w:cs="宋体" w:hint="eastAsia"/>
                <w:b/>
                <w:color w:val="000000"/>
                <w:kern w:val="0"/>
                <w:szCs w:val="21"/>
              </w:rPr>
              <w:t>各类基金</w:t>
            </w:r>
            <w:r>
              <w:rPr>
                <w:rFonts w:ascii="仿宋" w:eastAsia="仿宋" w:hAnsi="仿宋" w:cs="宋体" w:hint="eastAsia"/>
                <w:color w:val="000000"/>
                <w:kern w:val="0"/>
                <w:szCs w:val="21"/>
              </w:rPr>
              <w:t>份额净值的计算，</w:t>
            </w:r>
            <w:r>
              <w:rPr>
                <w:rFonts w:ascii="仿宋" w:eastAsia="仿宋" w:hAnsi="仿宋" w:cs="宋体" w:hint="eastAsia"/>
                <w:b/>
                <w:color w:val="000000"/>
                <w:kern w:val="0"/>
                <w:szCs w:val="21"/>
              </w:rPr>
              <w:t>均</w:t>
            </w:r>
            <w:r>
              <w:rPr>
                <w:rFonts w:ascii="仿宋" w:eastAsia="仿宋" w:hAnsi="仿宋" w:cs="宋体" w:hint="eastAsia"/>
                <w:color w:val="000000"/>
                <w:kern w:val="0"/>
                <w:szCs w:val="21"/>
              </w:rPr>
              <w:t>保留到小数点后4位，小数点后第5位四舍五入，由此产生的收益或损失由基金财产承担。T日的各类基金份额净值在当天收市后计算，并在T+1日内公告。遇特殊情况，经履行适当程序，可以适当延迟计算或公告。</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2、申购份额的计算及余额的处理方式：本基金申购份额的计算详见《招募说明书》。本基金A类</w:t>
            </w:r>
            <w:r>
              <w:rPr>
                <w:rFonts w:ascii="仿宋" w:eastAsia="仿宋" w:hAnsi="仿宋" w:cs="宋体" w:hint="eastAsia"/>
                <w:b/>
                <w:color w:val="000000"/>
                <w:kern w:val="0"/>
                <w:szCs w:val="21"/>
              </w:rPr>
              <w:t>、D类</w:t>
            </w:r>
            <w:r>
              <w:rPr>
                <w:rFonts w:ascii="仿宋" w:eastAsia="仿宋" w:hAnsi="仿宋" w:cs="宋体" w:hint="eastAsia"/>
                <w:color w:val="000000"/>
                <w:kern w:val="0"/>
                <w:szCs w:val="21"/>
              </w:rPr>
              <w:t>基金份额的申购费率由基金管理人决定，并在招募说明书及基金产品资料概要中列示。申购的有效份额为净申购金额除以当日该类基金份额净值，有效份额单位为份。上述计算结果均按四舍五入方法，保留到小数点后2位，由此产生的收益或损失由基金财产承担。C类基金份额不收取申购费用。</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color w:val="000000"/>
                <w:kern w:val="0"/>
                <w:szCs w:val="21"/>
              </w:rPr>
              <w:t>…</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4、本基金A类</w:t>
            </w:r>
            <w:r>
              <w:rPr>
                <w:rFonts w:ascii="仿宋" w:eastAsia="仿宋" w:hAnsi="仿宋" w:cs="宋体" w:hint="eastAsia"/>
                <w:b/>
                <w:color w:val="000000"/>
                <w:kern w:val="0"/>
                <w:szCs w:val="21"/>
              </w:rPr>
              <w:t>、D类</w:t>
            </w:r>
            <w:r>
              <w:rPr>
                <w:rFonts w:ascii="仿宋" w:eastAsia="仿宋" w:hAnsi="仿宋" w:cs="宋体" w:hint="eastAsia"/>
                <w:color w:val="000000"/>
                <w:kern w:val="0"/>
                <w:szCs w:val="21"/>
              </w:rPr>
              <w:t>基金份额的申购费用</w:t>
            </w:r>
            <w:r>
              <w:rPr>
                <w:rFonts w:ascii="仿宋" w:eastAsia="仿宋" w:hAnsi="仿宋" w:cs="宋体" w:hint="eastAsia"/>
                <w:b/>
                <w:color w:val="000000"/>
                <w:kern w:val="0"/>
                <w:szCs w:val="21"/>
              </w:rPr>
              <w:t>分别</w:t>
            </w:r>
            <w:r>
              <w:rPr>
                <w:rFonts w:ascii="仿宋" w:eastAsia="仿宋" w:hAnsi="仿宋" w:cs="宋体" w:hint="eastAsia"/>
                <w:color w:val="000000"/>
                <w:kern w:val="0"/>
                <w:szCs w:val="21"/>
              </w:rPr>
              <w:t>由申购</w:t>
            </w:r>
            <w:r>
              <w:rPr>
                <w:rFonts w:ascii="仿宋" w:eastAsia="仿宋" w:hAnsi="仿宋" w:cs="宋体" w:hint="eastAsia"/>
                <w:b/>
                <w:color w:val="000000"/>
                <w:kern w:val="0"/>
                <w:szCs w:val="21"/>
              </w:rPr>
              <w:t>该类</w:t>
            </w:r>
            <w:r>
              <w:rPr>
                <w:rFonts w:ascii="仿宋" w:eastAsia="仿宋" w:hAnsi="仿宋" w:cs="宋体" w:hint="eastAsia"/>
                <w:color w:val="000000"/>
                <w:kern w:val="0"/>
                <w:szCs w:val="21"/>
              </w:rPr>
              <w:t>基金份额的投资人承担，不列入基金财产，主要用于本基金的市场推广、销售、登记等各项费用。</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left"/>
              <w:rPr>
                <w:rFonts w:ascii="仿宋" w:eastAsia="仿宋" w:hAnsi="仿宋" w:cs="宋体"/>
                <w:color w:val="000000"/>
                <w:kern w:val="0"/>
                <w:szCs w:val="21"/>
              </w:rPr>
            </w:pPr>
            <w:r>
              <w:rPr>
                <w:rFonts w:ascii="仿宋" w:eastAsia="仿宋" w:hAnsi="仿宋" w:cs="宋体" w:hint="eastAsia"/>
                <w:color w:val="000000"/>
                <w:kern w:val="0"/>
                <w:szCs w:val="21"/>
              </w:rPr>
              <w:t>第七部分    基金合同当事人及权利义务</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一、基金管理人</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（一）基金管理人简况</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名称：上海东方证券资产管理有限公司</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住所：上海市黄浦区中山南路109号7层-11层</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法定代表人：</w:t>
            </w:r>
            <w:r>
              <w:rPr>
                <w:rFonts w:ascii="仿宋" w:eastAsia="仿宋" w:hAnsi="仿宋" w:cs="宋体" w:hint="eastAsia"/>
                <w:b/>
                <w:color w:val="000000"/>
                <w:kern w:val="0"/>
                <w:szCs w:val="21"/>
              </w:rPr>
              <w:t>宋雪枫</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一、基金管理人</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（一）基金管理人简况</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名称：上海东方证券资产管理有限公司</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住所：上海市黄浦区中山南路109号7层-11层</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法定代表人：</w:t>
            </w:r>
            <w:r>
              <w:rPr>
                <w:rFonts w:ascii="仿宋" w:eastAsia="仿宋" w:hAnsi="仿宋" w:cs="宋体" w:hint="eastAsia"/>
                <w:b/>
                <w:color w:val="000000"/>
                <w:kern w:val="0"/>
                <w:szCs w:val="21"/>
              </w:rPr>
              <w:t>杨斌</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left"/>
              <w:rPr>
                <w:rFonts w:ascii="仿宋" w:eastAsia="仿宋" w:hAnsi="仿宋" w:cs="宋体"/>
                <w:color w:val="000000"/>
                <w:kern w:val="0"/>
                <w:szCs w:val="21"/>
              </w:rPr>
            </w:pPr>
            <w:r>
              <w:rPr>
                <w:rFonts w:ascii="仿宋" w:eastAsia="仿宋" w:hAnsi="仿宋" w:cs="宋体" w:hint="eastAsia"/>
                <w:color w:val="000000"/>
                <w:kern w:val="0"/>
                <w:szCs w:val="21"/>
              </w:rPr>
              <w:t>第七部分    基金合同当事人及权利义务</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二、基金托管人</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（一）基金托管人简况</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名称：中国建设银行股份有限公司</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住所：北京市西城区金融大街25号</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办公地址：北京市西城区闹市口大街1号院1号楼</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法定代表人：</w:t>
            </w:r>
            <w:r>
              <w:rPr>
                <w:rFonts w:ascii="仿宋" w:eastAsia="仿宋" w:hAnsi="仿宋" w:cs="宋体" w:hint="eastAsia"/>
                <w:b/>
                <w:color w:val="000000"/>
                <w:kern w:val="0"/>
                <w:szCs w:val="21"/>
              </w:rPr>
              <w:t>田国立</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成立时间：2004年09月17日</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批准设立机关和批准设立文号：中国银监会银监复[2004]143号</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基金托管资格批文及文号：中国证监会证监基字[1998]12号</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注册资本：贰仟伍佰亿壹仟零玖拾柒万柒仟肆佰捌拾陆元整</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存续期间：持续经营</w:t>
            </w:r>
          </w:p>
          <w:p w:rsidR="00B11952" w:rsidRDefault="00B11952" w:rsidP="00DC7AE7">
            <w:pPr>
              <w:ind w:firstLineChars="200" w:firstLine="420"/>
              <w:rPr>
                <w:rFonts w:ascii="仿宋" w:eastAsia="仿宋" w:hAnsi="仿宋" w:cs="宋体"/>
                <w:b/>
                <w:color w:val="000000"/>
                <w:kern w:val="0"/>
                <w:szCs w:val="21"/>
              </w:rPr>
              <w:pPrChange w:id="8" w:author="ZHONGM" w:date="2025-09-15T00:01:00Z">
                <w:pPr>
                  <w:ind w:firstLineChars="200" w:firstLine="420"/>
                </w:pPr>
              </w:pPrChange>
            </w:pPr>
            <w:r>
              <w:rPr>
                <w:rFonts w:ascii="仿宋" w:eastAsia="仿宋" w:hAnsi="仿宋" w:cs="宋体" w:hint="eastAsia"/>
                <w:b/>
                <w:color w:val="000000"/>
                <w:kern w:val="0"/>
                <w:szCs w:val="21"/>
              </w:rPr>
              <w:t>联系人：田青</w:t>
            </w:r>
          </w:p>
          <w:p w:rsidR="00B11952" w:rsidRDefault="00B11952" w:rsidP="00DC7AE7">
            <w:pPr>
              <w:ind w:firstLineChars="200" w:firstLine="420"/>
              <w:rPr>
                <w:rFonts w:ascii="仿宋" w:eastAsia="仿宋" w:hAnsi="仿宋" w:cs="宋体"/>
                <w:color w:val="000000"/>
                <w:kern w:val="0"/>
                <w:szCs w:val="21"/>
              </w:rPr>
              <w:pPrChange w:id="9" w:author="ZHONGM" w:date="2025-09-15T00:01:00Z">
                <w:pPr>
                  <w:ind w:firstLineChars="200" w:firstLine="420"/>
                </w:pPr>
              </w:pPrChange>
            </w:pPr>
            <w:r>
              <w:rPr>
                <w:rFonts w:ascii="仿宋" w:eastAsia="仿宋" w:hAnsi="仿宋" w:cs="宋体" w:hint="eastAsia"/>
                <w:b/>
                <w:color w:val="000000"/>
                <w:kern w:val="0"/>
                <w:szCs w:val="21"/>
              </w:rPr>
              <w:t>联系电话：(010)67595096</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二、基金托管人</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（一）基金托管人简况</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名称：中国建设银行股份有限公司</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住所：北京市西城区金融大街25号</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办公地址：北京市西城区闹市口大街1号院1号楼</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法定代表人：</w:t>
            </w:r>
            <w:r>
              <w:rPr>
                <w:rFonts w:ascii="仿宋" w:eastAsia="仿宋" w:hAnsi="仿宋" w:cs="宋体" w:hint="eastAsia"/>
                <w:b/>
                <w:color w:val="000000"/>
                <w:kern w:val="0"/>
                <w:szCs w:val="21"/>
              </w:rPr>
              <w:t>张金良</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成立时间：2004年09月17日</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批准设立机关和批准设立文号：中国银监会银监复[2004]143号</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基金托管资格批文及文号：中国证监会证监基字[1998]12号</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注册资本：贰仟伍佰亿壹仟零玖拾柒万柒仟肆佰捌拾陆元整</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存续期间：持续经营</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left"/>
              <w:rPr>
                <w:rFonts w:ascii="仿宋" w:eastAsia="仿宋" w:hAnsi="仿宋" w:cs="宋体"/>
                <w:color w:val="000000"/>
                <w:kern w:val="0"/>
                <w:szCs w:val="21"/>
              </w:rPr>
            </w:pPr>
            <w:r>
              <w:rPr>
                <w:rFonts w:ascii="仿宋" w:eastAsia="仿宋" w:hAnsi="仿宋" w:cs="宋体" w:hint="eastAsia"/>
                <w:color w:val="000000"/>
                <w:kern w:val="0"/>
                <w:szCs w:val="21"/>
              </w:rPr>
              <w:t>第十四部分    基金资产估值</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五、估值程序</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1、各类基金份额净值是按照每个估值日闭市后，各类基金份额的基金资产净值除以当日该类基金份额的余额数量计算，精确到0.0001元，小数点后第5位四舍五入。基金管理人可以设立大额赎回情形下的净值精度应急调整机制。国家另有规定的，从其规定。</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五、估值程序</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1、各类基金份额净值是按照每个估值日闭市后，各类基金份额的基金资产净值除以当日该类基金份额的余额数量计算，</w:t>
            </w:r>
            <w:r>
              <w:rPr>
                <w:rFonts w:ascii="仿宋" w:eastAsia="仿宋" w:hAnsi="仿宋" w:cs="宋体" w:hint="eastAsia"/>
                <w:b/>
                <w:color w:val="000000"/>
                <w:kern w:val="0"/>
                <w:szCs w:val="21"/>
              </w:rPr>
              <w:t>均</w:t>
            </w:r>
            <w:r>
              <w:rPr>
                <w:rFonts w:ascii="仿宋" w:eastAsia="仿宋" w:hAnsi="仿宋" w:cs="宋体" w:hint="eastAsia"/>
                <w:color w:val="000000"/>
                <w:kern w:val="0"/>
                <w:szCs w:val="21"/>
              </w:rPr>
              <w:t>精确到0.0001元，小数点后第5位四舍五入。基金管理人可以设立大额赎回情形下的净值精度应急调整机制。国家另有规定的，从其规定。</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left"/>
              <w:rPr>
                <w:rFonts w:ascii="仿宋" w:eastAsia="仿宋" w:hAnsi="仿宋" w:cs="宋体"/>
                <w:color w:val="000000"/>
                <w:kern w:val="0"/>
                <w:szCs w:val="21"/>
              </w:rPr>
            </w:pPr>
            <w:r>
              <w:rPr>
                <w:rFonts w:ascii="仿宋" w:eastAsia="仿宋" w:hAnsi="仿宋" w:cs="宋体" w:hint="eastAsia"/>
                <w:color w:val="000000"/>
                <w:kern w:val="0"/>
                <w:szCs w:val="21"/>
              </w:rPr>
              <w:t>第十五部分</w:t>
            </w:r>
            <w:r>
              <w:rPr>
                <w:rFonts w:ascii="仿宋" w:eastAsia="仿宋" w:hAnsi="仿宋" w:cs="宋体"/>
                <w:color w:val="000000"/>
                <w:kern w:val="0"/>
                <w:szCs w:val="21"/>
              </w:rPr>
              <w:t xml:space="preserve">    基金费用与税收</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二、基金费用计提方法、计提标准和支付方式</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3、C类基金份额的销售服务费</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本基金A类基金份额不收取销售服务费，本基金C类基金份额的销售服务费按前一日C类基金份额的基金资产净值的0.40％的年费率计提。计算方法如下：</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color w:val="000000"/>
                <w:kern w:val="0"/>
                <w:szCs w:val="21"/>
              </w:rPr>
              <w:t>…</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二、基金费用计提方法、计提标准和支付方式</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3、C类基金份额的销售服务费</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本基金A类基金份额</w:t>
            </w:r>
            <w:r>
              <w:rPr>
                <w:rFonts w:ascii="仿宋" w:eastAsia="仿宋" w:hAnsi="仿宋" w:cs="宋体" w:hint="eastAsia"/>
                <w:b/>
                <w:color w:val="000000"/>
                <w:kern w:val="0"/>
                <w:szCs w:val="21"/>
              </w:rPr>
              <w:t>和D类基金份额</w:t>
            </w:r>
            <w:r>
              <w:rPr>
                <w:rFonts w:ascii="仿宋" w:eastAsia="仿宋" w:hAnsi="仿宋" w:cs="宋体" w:hint="eastAsia"/>
                <w:color w:val="000000"/>
                <w:kern w:val="0"/>
                <w:szCs w:val="21"/>
              </w:rPr>
              <w:t>不收取销售服务费，本基金C类基金份额的销售服务费按前一日C类基金份额的基金资产净值的0.40％的年费率计提。计算方法如下：</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color w:val="000000"/>
                <w:kern w:val="0"/>
                <w:szCs w:val="21"/>
              </w:rPr>
              <w:t>…</w:t>
            </w:r>
          </w:p>
        </w:tc>
      </w:tr>
      <w:tr w:rsidR="00B11952" w:rsidTr="00C93742">
        <w:trPr>
          <w:trHeight w:val="502"/>
        </w:trPr>
        <w:tc>
          <w:tcPr>
            <w:tcW w:w="865" w:type="dxa"/>
            <w:tcBorders>
              <w:top w:val="single" w:sz="4" w:space="0" w:color="auto"/>
              <w:left w:val="single" w:sz="4" w:space="0" w:color="auto"/>
              <w:bottom w:val="single" w:sz="4" w:space="0" w:color="auto"/>
              <w:right w:val="single" w:sz="4" w:space="0" w:color="auto"/>
            </w:tcBorders>
          </w:tcPr>
          <w:p w:rsidR="00B11952" w:rsidRDefault="00B11952" w:rsidP="00C93742">
            <w:pPr>
              <w:jc w:val="left"/>
              <w:rPr>
                <w:rFonts w:ascii="仿宋" w:eastAsia="仿宋" w:hAnsi="仿宋" w:cs="宋体"/>
                <w:color w:val="000000"/>
                <w:kern w:val="0"/>
                <w:szCs w:val="21"/>
              </w:rPr>
            </w:pPr>
            <w:r>
              <w:rPr>
                <w:rFonts w:ascii="仿宋" w:eastAsia="仿宋" w:hAnsi="仿宋" w:cs="宋体" w:hint="eastAsia"/>
                <w:color w:val="000000"/>
                <w:kern w:val="0"/>
                <w:szCs w:val="21"/>
              </w:rPr>
              <w:t>第十六部分    基金的收益与分配</w:t>
            </w:r>
          </w:p>
        </w:tc>
        <w:tc>
          <w:tcPr>
            <w:tcW w:w="3955"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三、基金收益分配原则</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本基金收益分配应遵循下列原则：</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1、本基金同一类别的每份基金份额享有同等分配权；</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2、在符合有关基金分红条件的前提下，本基金管理人可以根据实际情况进行收益分配，具体分配方案以公告为准，若《基金合同》生效不满3个月可不进行收益分配；</w:t>
            </w:r>
          </w:p>
        </w:tc>
        <w:tc>
          <w:tcPr>
            <w:tcW w:w="3940" w:type="dxa"/>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三、基金收益分配原则</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本基金收益分配应遵循下列原则：</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1、本基金同一类别的每份基金份额享有同等分配权；</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2、</w:t>
            </w:r>
            <w:r>
              <w:rPr>
                <w:rFonts w:ascii="仿宋" w:eastAsia="仿宋" w:hAnsi="仿宋" w:cs="宋体" w:hint="eastAsia"/>
                <w:b/>
                <w:color w:val="000000"/>
                <w:kern w:val="0"/>
                <w:szCs w:val="21"/>
              </w:rPr>
              <w:t>基金管理人可每月对基金可供分配利润进行评估</w:t>
            </w:r>
            <w:r w:rsidRPr="00EE1CA4">
              <w:rPr>
                <w:rFonts w:ascii="仿宋" w:eastAsia="仿宋" w:hAnsi="仿宋" w:cs="宋体" w:hint="eastAsia"/>
                <w:b/>
                <w:color w:val="000000"/>
                <w:kern w:val="0"/>
                <w:szCs w:val="21"/>
              </w:rPr>
              <w:t>，</w:t>
            </w:r>
            <w:r>
              <w:rPr>
                <w:rFonts w:ascii="仿宋" w:eastAsia="仿宋" w:hAnsi="仿宋" w:cs="宋体" w:hint="eastAsia"/>
                <w:color w:val="000000"/>
                <w:kern w:val="0"/>
                <w:szCs w:val="21"/>
              </w:rPr>
              <w:t>在符合有关基金分红条件的前提下，本基金管理人可以根据实际情况</w:t>
            </w:r>
            <w:r>
              <w:rPr>
                <w:rFonts w:ascii="仿宋" w:eastAsia="仿宋" w:hAnsi="仿宋" w:cs="宋体" w:hint="eastAsia"/>
                <w:b/>
                <w:color w:val="000000"/>
                <w:kern w:val="0"/>
                <w:szCs w:val="21"/>
              </w:rPr>
              <w:t>每月</w:t>
            </w:r>
            <w:r>
              <w:rPr>
                <w:rFonts w:ascii="仿宋" w:eastAsia="仿宋" w:hAnsi="仿宋" w:cs="宋体" w:hint="eastAsia"/>
                <w:color w:val="000000"/>
                <w:kern w:val="0"/>
                <w:szCs w:val="21"/>
              </w:rPr>
              <w:t>进行收益分配，具体分配方案以公告为准，若《基金合同》生效不满3个月可不进行收益分配；</w:t>
            </w:r>
          </w:p>
        </w:tc>
      </w:tr>
      <w:tr w:rsidR="00B11952" w:rsidTr="00C93742">
        <w:trPr>
          <w:trHeight w:val="502"/>
        </w:trPr>
        <w:tc>
          <w:tcPr>
            <w:tcW w:w="8760" w:type="dxa"/>
            <w:gridSpan w:val="3"/>
            <w:tcBorders>
              <w:top w:val="single" w:sz="4" w:space="0" w:color="auto"/>
              <w:left w:val="single" w:sz="4" w:space="0" w:color="auto"/>
              <w:bottom w:val="single" w:sz="4" w:space="0" w:color="auto"/>
              <w:right w:val="single" w:sz="4" w:space="0" w:color="auto"/>
            </w:tcBorders>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基金合同摘要根据正文调整</w:t>
            </w:r>
          </w:p>
        </w:tc>
      </w:tr>
    </w:tbl>
    <w:p w:rsidR="00B11952" w:rsidRDefault="00B11952" w:rsidP="00B11952">
      <w:pPr>
        <w:spacing w:line="360" w:lineRule="auto"/>
        <w:ind w:firstLineChars="200" w:firstLine="480"/>
        <w:outlineLvl w:val="1"/>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、《托管协议》修改对照表</w:t>
      </w:r>
    </w:p>
    <w:tbl>
      <w:tblPr>
        <w:tblStyle w:val="aa"/>
        <w:tblW w:w="8755" w:type="dxa"/>
        <w:tblInd w:w="-147" w:type="dxa"/>
        <w:tblLayout w:type="fixed"/>
        <w:tblLook w:val="04A0"/>
      </w:tblPr>
      <w:tblGrid>
        <w:gridCol w:w="864"/>
        <w:gridCol w:w="3922"/>
        <w:gridCol w:w="3969"/>
      </w:tblGrid>
      <w:tr w:rsidR="00B11952" w:rsidTr="00C93742">
        <w:trPr>
          <w:trHeight w:val="502"/>
        </w:trPr>
        <w:tc>
          <w:tcPr>
            <w:tcW w:w="864" w:type="dxa"/>
            <w:vAlign w:val="center"/>
          </w:tcPr>
          <w:p w:rsidR="00B11952" w:rsidRDefault="00B11952" w:rsidP="00C93742">
            <w:pPr>
              <w:jc w:val="center"/>
              <w:rPr>
                <w:rFonts w:ascii="仿宋" w:eastAsia="仿宋" w:hAnsi="仿宋" w:cs="宋体"/>
                <w:szCs w:val="21"/>
              </w:rPr>
            </w:pPr>
            <w:r>
              <w:rPr>
                <w:rFonts w:ascii="仿宋" w:eastAsia="仿宋" w:hAnsi="仿宋" w:cs="宋体" w:hint="eastAsia"/>
                <w:szCs w:val="21"/>
              </w:rPr>
              <w:t>位置</w:t>
            </w:r>
          </w:p>
        </w:tc>
        <w:tc>
          <w:tcPr>
            <w:tcW w:w="3922" w:type="dxa"/>
            <w:vAlign w:val="center"/>
          </w:tcPr>
          <w:p w:rsidR="00B11952" w:rsidRDefault="00B11952" w:rsidP="00C93742">
            <w:pPr>
              <w:jc w:val="center"/>
              <w:rPr>
                <w:rFonts w:ascii="仿宋" w:eastAsia="仿宋" w:hAnsi="仿宋" w:cs="宋体"/>
                <w:szCs w:val="21"/>
              </w:rPr>
            </w:pPr>
            <w:r>
              <w:rPr>
                <w:rFonts w:ascii="仿宋" w:eastAsia="仿宋" w:hAnsi="仿宋" w:cs="宋体" w:hint="eastAsia"/>
                <w:szCs w:val="21"/>
              </w:rPr>
              <w:t>原条款</w:t>
            </w:r>
          </w:p>
        </w:tc>
        <w:tc>
          <w:tcPr>
            <w:tcW w:w="3969" w:type="dxa"/>
            <w:vAlign w:val="center"/>
          </w:tcPr>
          <w:p w:rsidR="00B11952" w:rsidRDefault="00B11952" w:rsidP="00C93742">
            <w:pPr>
              <w:jc w:val="center"/>
              <w:rPr>
                <w:rFonts w:ascii="仿宋" w:eastAsia="仿宋" w:hAnsi="仿宋" w:cs="宋体"/>
                <w:szCs w:val="21"/>
              </w:rPr>
            </w:pPr>
            <w:r>
              <w:rPr>
                <w:rFonts w:ascii="仿宋" w:eastAsia="仿宋" w:hAnsi="仿宋" w:cs="宋体" w:hint="eastAsia"/>
                <w:szCs w:val="21"/>
              </w:rPr>
              <w:t>修订后条款</w:t>
            </w:r>
          </w:p>
        </w:tc>
      </w:tr>
      <w:tr w:rsidR="00B11952" w:rsidTr="00C93742">
        <w:trPr>
          <w:trHeight w:val="502"/>
        </w:trPr>
        <w:tc>
          <w:tcPr>
            <w:tcW w:w="864" w:type="dxa"/>
          </w:tcPr>
          <w:p w:rsidR="00B11952" w:rsidRDefault="00B11952" w:rsidP="00C93742">
            <w:pPr>
              <w:jc w:val="center"/>
              <w:rPr>
                <w:rFonts w:ascii="仿宋" w:eastAsia="仿宋" w:hAnsi="仿宋" w:cs="宋体"/>
                <w:szCs w:val="21"/>
              </w:rPr>
            </w:pPr>
            <w:bookmarkStart w:id="10" w:name="_Hlk190418687"/>
            <w:r>
              <w:rPr>
                <w:rFonts w:ascii="仿宋" w:eastAsia="仿宋" w:hAnsi="仿宋" w:cs="宋体" w:hint="eastAsia"/>
                <w:szCs w:val="21"/>
              </w:rPr>
              <w:t>一、基金托管协议当事人</w:t>
            </w:r>
          </w:p>
        </w:tc>
        <w:tc>
          <w:tcPr>
            <w:tcW w:w="3922"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（一）基金管理人</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名称：上海东方证券资产管理有限公司</w:t>
            </w:r>
          </w:p>
          <w:p w:rsidR="00B11952" w:rsidRDefault="00B11952" w:rsidP="00DC7AE7">
            <w:pPr>
              <w:ind w:firstLineChars="200" w:firstLine="420"/>
              <w:jc w:val="left"/>
              <w:rPr>
                <w:rFonts w:ascii="仿宋" w:eastAsia="仿宋" w:hAnsi="仿宋" w:cs="宋体"/>
                <w:b/>
                <w:bCs/>
                <w:szCs w:val="21"/>
              </w:rPr>
              <w:pPrChange w:id="11" w:author="ZHONGM" w:date="2025-09-15T00:01:00Z">
                <w:pPr>
                  <w:ind w:firstLineChars="200" w:firstLine="420"/>
                  <w:jc w:val="left"/>
                </w:pPr>
              </w:pPrChange>
            </w:pPr>
            <w:r>
              <w:rPr>
                <w:rFonts w:ascii="仿宋" w:eastAsia="仿宋" w:hAnsi="仿宋" w:cs="宋体" w:hint="eastAsia"/>
                <w:b/>
                <w:bCs/>
                <w:szCs w:val="21"/>
              </w:rPr>
              <w:t>注册地址：上海市黄浦区中山南路109号7层-11层</w:t>
            </w:r>
          </w:p>
          <w:p w:rsidR="00B11952" w:rsidRDefault="00B11952" w:rsidP="00DC7AE7">
            <w:pPr>
              <w:ind w:firstLineChars="200" w:firstLine="420"/>
              <w:jc w:val="left"/>
              <w:rPr>
                <w:rFonts w:ascii="仿宋" w:eastAsia="仿宋" w:hAnsi="仿宋" w:cs="宋体"/>
                <w:b/>
                <w:bCs/>
                <w:szCs w:val="21"/>
              </w:rPr>
              <w:pPrChange w:id="12" w:author="ZHONGM" w:date="2025-09-15T00:01:00Z">
                <w:pPr>
                  <w:ind w:firstLineChars="200" w:firstLine="420"/>
                  <w:jc w:val="left"/>
                </w:pPr>
              </w:pPrChange>
            </w:pPr>
            <w:r>
              <w:rPr>
                <w:rFonts w:ascii="仿宋" w:eastAsia="仿宋" w:hAnsi="仿宋" w:cs="宋体" w:hint="eastAsia"/>
                <w:b/>
                <w:bCs/>
                <w:szCs w:val="21"/>
              </w:rPr>
              <w:t>办公地址：上海市黄浦区外马路108号供销大厦7层-11层</w:t>
            </w:r>
          </w:p>
          <w:p w:rsidR="00B11952" w:rsidRDefault="00B11952" w:rsidP="00DC7AE7">
            <w:pPr>
              <w:ind w:firstLineChars="200" w:firstLine="420"/>
              <w:jc w:val="left"/>
              <w:rPr>
                <w:rFonts w:ascii="仿宋" w:eastAsia="仿宋" w:hAnsi="仿宋" w:cs="宋体"/>
                <w:b/>
                <w:bCs/>
                <w:szCs w:val="21"/>
              </w:rPr>
              <w:pPrChange w:id="13" w:author="ZHONGM" w:date="2025-09-15T00:01:00Z">
                <w:pPr>
                  <w:ind w:firstLineChars="200" w:firstLine="420"/>
                  <w:jc w:val="left"/>
                </w:pPr>
              </w:pPrChange>
            </w:pPr>
            <w:r>
              <w:rPr>
                <w:rFonts w:ascii="仿宋" w:eastAsia="仿宋" w:hAnsi="仿宋" w:cs="宋体" w:hint="eastAsia"/>
                <w:b/>
                <w:bCs/>
                <w:szCs w:val="21"/>
              </w:rPr>
              <w:t>邮政编码：200010</w:t>
            </w:r>
          </w:p>
          <w:p w:rsidR="00B11952" w:rsidRDefault="00B11952" w:rsidP="00DC7AE7">
            <w:pPr>
              <w:ind w:firstLineChars="200" w:firstLine="420"/>
              <w:jc w:val="left"/>
              <w:rPr>
                <w:rFonts w:ascii="仿宋" w:eastAsia="仿宋" w:hAnsi="仿宋" w:cs="宋体"/>
                <w:b/>
                <w:bCs/>
                <w:szCs w:val="21"/>
              </w:rPr>
              <w:pPrChange w:id="14" w:author="ZHONGM" w:date="2025-09-15T00:01:00Z">
                <w:pPr>
                  <w:ind w:firstLineChars="200" w:firstLine="420"/>
                  <w:jc w:val="left"/>
                </w:pPr>
              </w:pPrChange>
            </w:pPr>
            <w:r>
              <w:rPr>
                <w:rFonts w:ascii="仿宋" w:eastAsia="仿宋" w:hAnsi="仿宋" w:cs="宋体" w:hint="eastAsia"/>
                <w:b/>
                <w:bCs/>
                <w:szCs w:val="21"/>
              </w:rPr>
              <w:t>法定代表人：宋雪枫</w:t>
            </w:r>
          </w:p>
          <w:p w:rsidR="00B11952" w:rsidRDefault="00B11952" w:rsidP="00DC7AE7">
            <w:pPr>
              <w:ind w:firstLineChars="200" w:firstLine="420"/>
              <w:jc w:val="left"/>
              <w:rPr>
                <w:rFonts w:ascii="仿宋" w:eastAsia="仿宋" w:hAnsi="仿宋" w:cs="宋体"/>
                <w:b/>
                <w:bCs/>
                <w:szCs w:val="21"/>
              </w:rPr>
              <w:pPrChange w:id="15" w:author="ZHONGM" w:date="2025-09-15T00:01:00Z">
                <w:pPr>
                  <w:ind w:firstLineChars="200" w:firstLine="420"/>
                  <w:jc w:val="left"/>
                </w:pPr>
              </w:pPrChange>
            </w:pPr>
            <w:r>
              <w:rPr>
                <w:rFonts w:ascii="仿宋" w:eastAsia="仿宋" w:hAnsi="仿宋" w:cs="宋体" w:hint="eastAsia"/>
                <w:b/>
                <w:bCs/>
                <w:szCs w:val="21"/>
              </w:rPr>
              <w:t>成立日期： 2010年7月28日</w:t>
            </w:r>
          </w:p>
          <w:p w:rsidR="00B11952" w:rsidRDefault="00B11952" w:rsidP="00DC7AE7">
            <w:pPr>
              <w:ind w:firstLineChars="200" w:firstLine="420"/>
              <w:jc w:val="left"/>
              <w:rPr>
                <w:rFonts w:ascii="仿宋" w:eastAsia="仿宋" w:hAnsi="仿宋" w:cs="宋体"/>
                <w:b/>
                <w:bCs/>
                <w:szCs w:val="21"/>
              </w:rPr>
              <w:pPrChange w:id="16" w:author="ZHONGM" w:date="2025-09-15T00:01:00Z">
                <w:pPr>
                  <w:ind w:firstLineChars="200" w:firstLine="420"/>
                  <w:jc w:val="left"/>
                </w:pPr>
              </w:pPrChange>
            </w:pPr>
            <w:r>
              <w:rPr>
                <w:rFonts w:ascii="仿宋" w:eastAsia="仿宋" w:hAnsi="仿宋" w:cs="宋体" w:hint="eastAsia"/>
                <w:b/>
                <w:bCs/>
                <w:szCs w:val="21"/>
              </w:rPr>
              <w:t>批准设立机关及批准设立文号：中国证监会证监许可[2010]518号</w:t>
            </w:r>
          </w:p>
          <w:p w:rsidR="00B11952" w:rsidRDefault="00B11952" w:rsidP="00DC7AE7">
            <w:pPr>
              <w:ind w:firstLineChars="200" w:firstLine="420"/>
              <w:jc w:val="left"/>
              <w:rPr>
                <w:rFonts w:ascii="仿宋" w:eastAsia="仿宋" w:hAnsi="仿宋" w:cs="宋体"/>
                <w:b/>
                <w:bCs/>
                <w:szCs w:val="21"/>
              </w:rPr>
              <w:pPrChange w:id="17" w:author="ZHONGM" w:date="2025-09-15T00:01:00Z">
                <w:pPr>
                  <w:ind w:firstLineChars="200" w:firstLine="420"/>
                  <w:jc w:val="left"/>
                </w:pPr>
              </w:pPrChange>
            </w:pPr>
            <w:r>
              <w:rPr>
                <w:rFonts w:ascii="仿宋" w:eastAsia="仿宋" w:hAnsi="仿宋" w:cs="宋体" w:hint="eastAsia"/>
                <w:b/>
                <w:bCs/>
                <w:szCs w:val="21"/>
              </w:rPr>
              <w:t>开展公开募集证券投资基金管理业务批准文号：证监许可[2013]1131号</w:t>
            </w:r>
          </w:p>
          <w:p w:rsidR="00B11952" w:rsidRDefault="00B11952" w:rsidP="00DC7AE7">
            <w:pPr>
              <w:ind w:firstLineChars="200" w:firstLine="420"/>
              <w:jc w:val="left"/>
              <w:rPr>
                <w:rFonts w:ascii="仿宋" w:eastAsia="仿宋" w:hAnsi="仿宋" w:cs="宋体"/>
                <w:b/>
                <w:bCs/>
                <w:szCs w:val="21"/>
              </w:rPr>
              <w:pPrChange w:id="18" w:author="ZHONGM" w:date="2025-09-15T00:01:00Z">
                <w:pPr>
                  <w:ind w:firstLineChars="200" w:firstLine="420"/>
                  <w:jc w:val="left"/>
                </w:pPr>
              </w:pPrChange>
            </w:pPr>
            <w:r>
              <w:rPr>
                <w:rFonts w:ascii="仿宋" w:eastAsia="仿宋" w:hAnsi="仿宋" w:cs="宋体" w:hint="eastAsia"/>
                <w:b/>
                <w:bCs/>
                <w:szCs w:val="21"/>
              </w:rPr>
              <w:t>组织形式：有限责任公司</w:t>
            </w:r>
          </w:p>
          <w:p w:rsidR="00B11952" w:rsidRDefault="00B11952" w:rsidP="00DC7AE7">
            <w:pPr>
              <w:ind w:firstLineChars="200" w:firstLine="420"/>
              <w:jc w:val="left"/>
              <w:rPr>
                <w:rFonts w:ascii="仿宋" w:eastAsia="仿宋" w:hAnsi="仿宋" w:cs="宋体"/>
                <w:b/>
                <w:bCs/>
                <w:szCs w:val="21"/>
              </w:rPr>
              <w:pPrChange w:id="19" w:author="ZHONGM" w:date="2025-09-15T00:01:00Z">
                <w:pPr>
                  <w:ind w:firstLineChars="200" w:firstLine="420"/>
                  <w:jc w:val="left"/>
                </w:pPr>
              </w:pPrChange>
            </w:pPr>
            <w:r>
              <w:rPr>
                <w:rFonts w:ascii="仿宋" w:eastAsia="仿宋" w:hAnsi="仿宋" w:cs="宋体" w:hint="eastAsia"/>
                <w:b/>
                <w:bCs/>
                <w:szCs w:val="21"/>
              </w:rPr>
              <w:t>注册资本：3亿元人民币</w:t>
            </w:r>
          </w:p>
          <w:p w:rsidR="00B11952" w:rsidRDefault="00B11952" w:rsidP="00DC7AE7">
            <w:pPr>
              <w:ind w:firstLineChars="200" w:firstLine="420"/>
              <w:jc w:val="left"/>
              <w:rPr>
                <w:rFonts w:ascii="仿宋" w:eastAsia="仿宋" w:hAnsi="仿宋" w:cs="宋体"/>
                <w:b/>
                <w:bCs/>
                <w:szCs w:val="21"/>
              </w:rPr>
              <w:pPrChange w:id="20" w:author="ZHONGM" w:date="2025-09-15T00:01:00Z">
                <w:pPr>
                  <w:ind w:firstLineChars="200" w:firstLine="420"/>
                  <w:jc w:val="left"/>
                </w:pPr>
              </w:pPrChange>
            </w:pPr>
            <w:r>
              <w:rPr>
                <w:rFonts w:ascii="仿宋" w:eastAsia="仿宋" w:hAnsi="仿宋" w:cs="宋体" w:hint="eastAsia"/>
                <w:b/>
                <w:bCs/>
                <w:szCs w:val="21"/>
              </w:rPr>
              <w:t>存续期间：持续经营</w:t>
            </w:r>
          </w:p>
          <w:p w:rsidR="00B11952" w:rsidRDefault="00B11952" w:rsidP="00DC7AE7">
            <w:pPr>
              <w:ind w:firstLineChars="200" w:firstLine="420"/>
              <w:jc w:val="left"/>
              <w:rPr>
                <w:rFonts w:ascii="仿宋" w:eastAsia="仿宋" w:hAnsi="仿宋" w:cs="宋体"/>
                <w:bCs/>
                <w:szCs w:val="21"/>
              </w:rPr>
              <w:pPrChange w:id="21" w:author="ZHONGM" w:date="2025-09-15T00:01:00Z">
                <w:pPr>
                  <w:ind w:firstLineChars="200" w:firstLine="420"/>
                  <w:jc w:val="left"/>
                </w:pPr>
              </w:pPrChange>
            </w:pPr>
            <w:r>
              <w:rPr>
                <w:rFonts w:ascii="仿宋" w:eastAsia="仿宋" w:hAnsi="仿宋" w:cs="宋体" w:hint="eastAsia"/>
                <w:b/>
                <w:bCs/>
                <w:szCs w:val="21"/>
              </w:rPr>
              <w:t>经营范围：证券资产管理业务、公开募集证券投资基金管理业务</w:t>
            </w:r>
          </w:p>
        </w:tc>
        <w:tc>
          <w:tcPr>
            <w:tcW w:w="3969"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（一）基金管理人</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名称：上海东方证券资产管理有限公司</w:t>
            </w:r>
          </w:p>
          <w:p w:rsidR="00B11952" w:rsidRDefault="00B11952" w:rsidP="00DC7AE7">
            <w:pPr>
              <w:ind w:firstLineChars="200" w:firstLine="420"/>
              <w:jc w:val="left"/>
              <w:rPr>
                <w:rFonts w:ascii="仿宋" w:eastAsia="仿宋" w:hAnsi="仿宋" w:cs="宋体"/>
                <w:b/>
                <w:bCs/>
                <w:szCs w:val="21"/>
              </w:rPr>
              <w:pPrChange w:id="22" w:author="ZHONGM" w:date="2025-09-15T00:01:00Z">
                <w:pPr>
                  <w:ind w:firstLineChars="200" w:firstLine="420"/>
                  <w:jc w:val="left"/>
                </w:pPr>
              </w:pPrChange>
            </w:pPr>
            <w:r>
              <w:rPr>
                <w:rFonts w:ascii="仿宋" w:eastAsia="仿宋" w:hAnsi="仿宋" w:cs="宋体" w:hint="eastAsia"/>
                <w:b/>
                <w:bCs/>
                <w:szCs w:val="21"/>
              </w:rPr>
              <w:t>住所：上海市黄浦区中山南路109号7层-11层</w:t>
            </w:r>
          </w:p>
          <w:p w:rsidR="00B11952" w:rsidRDefault="00B11952" w:rsidP="00DC7AE7">
            <w:pPr>
              <w:ind w:firstLineChars="200" w:firstLine="420"/>
              <w:jc w:val="left"/>
              <w:rPr>
                <w:rFonts w:ascii="仿宋" w:eastAsia="仿宋" w:hAnsi="仿宋" w:cs="宋体"/>
                <w:b/>
                <w:bCs/>
                <w:szCs w:val="21"/>
              </w:rPr>
              <w:pPrChange w:id="23" w:author="ZHONGM" w:date="2025-09-15T00:01:00Z">
                <w:pPr>
                  <w:ind w:firstLineChars="200" w:firstLine="420"/>
                  <w:jc w:val="left"/>
                </w:pPr>
              </w:pPrChange>
            </w:pPr>
            <w:r>
              <w:rPr>
                <w:rFonts w:ascii="仿宋" w:eastAsia="仿宋" w:hAnsi="仿宋" w:cs="宋体" w:hint="eastAsia"/>
                <w:b/>
                <w:bCs/>
                <w:szCs w:val="21"/>
              </w:rPr>
              <w:t>法定代表人：杨斌</w:t>
            </w:r>
          </w:p>
          <w:p w:rsidR="00B11952" w:rsidRDefault="00B11952" w:rsidP="00DC7AE7">
            <w:pPr>
              <w:ind w:firstLineChars="200" w:firstLine="420"/>
              <w:jc w:val="left"/>
              <w:rPr>
                <w:rFonts w:ascii="仿宋" w:eastAsia="仿宋" w:hAnsi="仿宋" w:cs="宋体"/>
                <w:b/>
                <w:bCs/>
                <w:szCs w:val="21"/>
              </w:rPr>
              <w:pPrChange w:id="24" w:author="ZHONGM" w:date="2025-09-15T00:01:00Z">
                <w:pPr>
                  <w:ind w:firstLineChars="200" w:firstLine="420"/>
                  <w:jc w:val="left"/>
                </w:pPr>
              </w:pPrChange>
            </w:pPr>
            <w:r>
              <w:rPr>
                <w:rFonts w:ascii="仿宋" w:eastAsia="仿宋" w:hAnsi="仿宋" w:cs="宋体" w:hint="eastAsia"/>
                <w:b/>
                <w:bCs/>
                <w:szCs w:val="21"/>
              </w:rPr>
              <w:t>设立日期：2010年7月28日</w:t>
            </w:r>
          </w:p>
          <w:p w:rsidR="00B11952" w:rsidRDefault="00B11952" w:rsidP="00DC7AE7">
            <w:pPr>
              <w:ind w:firstLineChars="200" w:firstLine="420"/>
              <w:jc w:val="left"/>
              <w:rPr>
                <w:rFonts w:ascii="仿宋" w:eastAsia="仿宋" w:hAnsi="仿宋" w:cs="宋体"/>
                <w:b/>
                <w:bCs/>
                <w:szCs w:val="21"/>
              </w:rPr>
              <w:pPrChange w:id="25" w:author="ZHONGM" w:date="2025-09-15T00:01:00Z">
                <w:pPr>
                  <w:ind w:firstLineChars="200" w:firstLine="420"/>
                  <w:jc w:val="left"/>
                </w:pPr>
              </w:pPrChange>
            </w:pPr>
            <w:r>
              <w:rPr>
                <w:rFonts w:ascii="仿宋" w:eastAsia="仿宋" w:hAnsi="仿宋" w:cs="宋体" w:hint="eastAsia"/>
                <w:b/>
                <w:bCs/>
                <w:szCs w:val="21"/>
              </w:rPr>
              <w:t>批准设立机关及批准设立文号：中国证监会证监许可[2010]518号</w:t>
            </w:r>
          </w:p>
          <w:p w:rsidR="00B11952" w:rsidRDefault="00B11952" w:rsidP="00DC7AE7">
            <w:pPr>
              <w:ind w:firstLineChars="200" w:firstLine="420"/>
              <w:jc w:val="left"/>
              <w:rPr>
                <w:rFonts w:ascii="仿宋" w:eastAsia="仿宋" w:hAnsi="仿宋" w:cs="宋体"/>
                <w:b/>
                <w:bCs/>
                <w:szCs w:val="21"/>
              </w:rPr>
              <w:pPrChange w:id="26" w:author="ZHONGM" w:date="2025-09-15T00:01:00Z">
                <w:pPr>
                  <w:ind w:firstLineChars="200" w:firstLine="420"/>
                  <w:jc w:val="left"/>
                </w:pPr>
              </w:pPrChange>
            </w:pPr>
            <w:r>
              <w:rPr>
                <w:rFonts w:ascii="仿宋" w:eastAsia="仿宋" w:hAnsi="仿宋" w:cs="宋体" w:hint="eastAsia"/>
                <w:b/>
                <w:bCs/>
                <w:szCs w:val="21"/>
              </w:rPr>
              <w:t>开展公开募集证券投资基金管理业务批准文号：证监许可[2013]1131号</w:t>
            </w:r>
          </w:p>
          <w:p w:rsidR="00B11952" w:rsidRDefault="00B11952" w:rsidP="00DC7AE7">
            <w:pPr>
              <w:ind w:firstLineChars="200" w:firstLine="420"/>
              <w:jc w:val="left"/>
              <w:rPr>
                <w:rFonts w:ascii="仿宋" w:eastAsia="仿宋" w:hAnsi="仿宋" w:cs="宋体"/>
                <w:b/>
                <w:bCs/>
                <w:szCs w:val="21"/>
              </w:rPr>
              <w:pPrChange w:id="27" w:author="ZHONGM" w:date="2025-09-15T00:01:00Z">
                <w:pPr>
                  <w:ind w:firstLineChars="200" w:firstLine="420"/>
                  <w:jc w:val="left"/>
                </w:pPr>
              </w:pPrChange>
            </w:pPr>
            <w:r>
              <w:rPr>
                <w:rFonts w:ascii="仿宋" w:eastAsia="仿宋" w:hAnsi="仿宋" w:cs="宋体" w:hint="eastAsia"/>
                <w:b/>
                <w:bCs/>
                <w:szCs w:val="21"/>
              </w:rPr>
              <w:t>组织形式：有限责任公司</w:t>
            </w:r>
          </w:p>
          <w:p w:rsidR="00B11952" w:rsidRDefault="00B11952" w:rsidP="00DC7AE7">
            <w:pPr>
              <w:ind w:firstLineChars="200" w:firstLine="420"/>
              <w:jc w:val="left"/>
              <w:rPr>
                <w:rFonts w:ascii="仿宋" w:eastAsia="仿宋" w:hAnsi="仿宋" w:cs="宋体"/>
                <w:b/>
                <w:bCs/>
                <w:szCs w:val="21"/>
              </w:rPr>
              <w:pPrChange w:id="28" w:author="ZHONGM" w:date="2025-09-15T00:01:00Z">
                <w:pPr>
                  <w:ind w:firstLineChars="200" w:firstLine="420"/>
                  <w:jc w:val="left"/>
                </w:pPr>
              </w:pPrChange>
            </w:pPr>
            <w:r>
              <w:rPr>
                <w:rFonts w:ascii="仿宋" w:eastAsia="仿宋" w:hAnsi="仿宋" w:cs="宋体" w:hint="eastAsia"/>
                <w:b/>
                <w:bCs/>
                <w:szCs w:val="21"/>
              </w:rPr>
              <w:t>注册资本：3亿元人民币</w:t>
            </w:r>
          </w:p>
          <w:p w:rsidR="00B11952" w:rsidRDefault="00B11952" w:rsidP="00DC7AE7">
            <w:pPr>
              <w:ind w:firstLineChars="200" w:firstLine="420"/>
              <w:jc w:val="left"/>
              <w:rPr>
                <w:rFonts w:ascii="仿宋" w:eastAsia="仿宋" w:hAnsi="仿宋" w:cs="宋体"/>
                <w:b/>
                <w:bCs/>
                <w:szCs w:val="21"/>
              </w:rPr>
              <w:pPrChange w:id="29" w:author="ZHONGM" w:date="2025-09-15T00:01:00Z">
                <w:pPr>
                  <w:ind w:firstLineChars="200" w:firstLine="420"/>
                  <w:jc w:val="left"/>
                </w:pPr>
              </w:pPrChange>
            </w:pPr>
            <w:r>
              <w:rPr>
                <w:rFonts w:ascii="仿宋" w:eastAsia="仿宋" w:hAnsi="仿宋" w:cs="宋体" w:hint="eastAsia"/>
                <w:b/>
                <w:bCs/>
                <w:szCs w:val="21"/>
              </w:rPr>
              <w:t>存续期限：持续经营</w:t>
            </w:r>
          </w:p>
          <w:p w:rsidR="00B11952" w:rsidRDefault="00B11952" w:rsidP="00DC7AE7">
            <w:pPr>
              <w:ind w:firstLineChars="200" w:firstLine="420"/>
              <w:jc w:val="left"/>
              <w:rPr>
                <w:rFonts w:ascii="仿宋" w:eastAsia="仿宋" w:hAnsi="仿宋" w:cs="宋体"/>
                <w:b/>
                <w:bCs/>
                <w:szCs w:val="21"/>
              </w:rPr>
              <w:pPrChange w:id="30" w:author="ZHONGM" w:date="2025-09-15T00:01:00Z">
                <w:pPr>
                  <w:ind w:firstLineChars="200" w:firstLine="420"/>
                  <w:jc w:val="left"/>
                </w:pPr>
              </w:pPrChange>
            </w:pPr>
            <w:r>
              <w:rPr>
                <w:rFonts w:ascii="仿宋" w:eastAsia="仿宋" w:hAnsi="仿宋" w:cs="宋体" w:hint="eastAsia"/>
                <w:b/>
                <w:bCs/>
                <w:szCs w:val="21"/>
              </w:rPr>
              <w:t>联系电话：（021）53952888</w:t>
            </w:r>
          </w:p>
          <w:p w:rsidR="00B11952" w:rsidRDefault="00B11952" w:rsidP="00DC7AE7">
            <w:pPr>
              <w:ind w:firstLineChars="200" w:firstLine="420"/>
              <w:jc w:val="left"/>
              <w:rPr>
                <w:rFonts w:ascii="仿宋" w:eastAsia="仿宋" w:hAnsi="仿宋" w:cs="宋体"/>
                <w:bCs/>
                <w:szCs w:val="21"/>
              </w:rPr>
              <w:pPrChange w:id="31" w:author="ZHONGM" w:date="2025-09-15T00:01:00Z">
                <w:pPr>
                  <w:ind w:firstLineChars="200" w:firstLine="420"/>
                  <w:jc w:val="left"/>
                </w:pPr>
              </w:pPrChange>
            </w:pPr>
            <w:r>
              <w:rPr>
                <w:rFonts w:ascii="仿宋" w:eastAsia="仿宋" w:hAnsi="仿宋" w:cs="宋体" w:hint="eastAsia"/>
                <w:b/>
                <w:bCs/>
                <w:szCs w:val="21"/>
              </w:rPr>
              <w:t>联系人：彭轶君</w:t>
            </w:r>
          </w:p>
        </w:tc>
      </w:tr>
      <w:tr w:rsidR="00B11952" w:rsidTr="00C93742">
        <w:trPr>
          <w:trHeight w:val="502"/>
        </w:trPr>
        <w:tc>
          <w:tcPr>
            <w:tcW w:w="864" w:type="dxa"/>
          </w:tcPr>
          <w:p w:rsidR="00B11952" w:rsidRDefault="00B11952" w:rsidP="00C93742">
            <w:pPr>
              <w:jc w:val="center"/>
              <w:rPr>
                <w:rFonts w:ascii="仿宋" w:eastAsia="仿宋" w:hAnsi="仿宋" w:cs="宋体"/>
                <w:szCs w:val="21"/>
              </w:rPr>
            </w:pPr>
            <w:r>
              <w:rPr>
                <w:rFonts w:ascii="仿宋" w:eastAsia="仿宋" w:hAnsi="仿宋" w:cs="宋体" w:hint="eastAsia"/>
                <w:szCs w:val="21"/>
              </w:rPr>
              <w:t>一、基金托管协议当事人</w:t>
            </w:r>
          </w:p>
        </w:tc>
        <w:tc>
          <w:tcPr>
            <w:tcW w:w="3922"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（二）基金托管人</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名称：中国建设银行股份有限公司</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住所：北京市西城区金融大街25号</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办公地址：北京市西城区闹市口大街1号院1号楼</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邮政编码：100033</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法定代表人：</w:t>
            </w:r>
            <w:r>
              <w:rPr>
                <w:rFonts w:ascii="仿宋" w:eastAsia="仿宋" w:hAnsi="仿宋" w:cs="宋体" w:hint="eastAsia"/>
                <w:b/>
                <w:bCs/>
                <w:szCs w:val="21"/>
              </w:rPr>
              <w:t>田国立</w:t>
            </w:r>
          </w:p>
        </w:tc>
        <w:tc>
          <w:tcPr>
            <w:tcW w:w="3969"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（二）基金托管人</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名称：中国建设银行股份有限公司</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住所：北京市西城区金融大街25号</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办公地址：北京市西城区闹市口大街1号院1号楼</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邮政编码：100033</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法定代表人：</w:t>
            </w:r>
            <w:r>
              <w:rPr>
                <w:rFonts w:ascii="仿宋" w:eastAsia="仿宋" w:hAnsi="仿宋" w:cs="宋体" w:hint="eastAsia"/>
                <w:b/>
                <w:bCs/>
                <w:szCs w:val="21"/>
              </w:rPr>
              <w:t>张金良</w:t>
            </w:r>
          </w:p>
        </w:tc>
      </w:tr>
      <w:tr w:rsidR="00B11952" w:rsidTr="00C93742">
        <w:trPr>
          <w:trHeight w:val="502"/>
        </w:trPr>
        <w:tc>
          <w:tcPr>
            <w:tcW w:w="864" w:type="dxa"/>
          </w:tcPr>
          <w:p w:rsidR="00B11952" w:rsidRDefault="00B11952" w:rsidP="00C93742">
            <w:pPr>
              <w:jc w:val="center"/>
              <w:rPr>
                <w:rFonts w:ascii="仿宋" w:eastAsia="仿宋" w:hAnsi="仿宋" w:cs="宋体"/>
                <w:szCs w:val="21"/>
              </w:rPr>
            </w:pPr>
            <w:r>
              <w:rPr>
                <w:rFonts w:ascii="仿宋" w:eastAsia="仿宋" w:hAnsi="仿宋" w:cs="宋体" w:hint="eastAsia"/>
                <w:szCs w:val="21"/>
              </w:rPr>
              <w:t>八、基金资产净值计算和会计核算</w:t>
            </w:r>
          </w:p>
        </w:tc>
        <w:tc>
          <w:tcPr>
            <w:tcW w:w="3922"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（一）基金资产净值的计算、复核与完成的时间及程序</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1.基金资产净值是指基金资产总值减去负债后的金额。各类基金份额净值是按照每个估值日闭市后各类基金份额的基金资产净值除以当日该类基金份额的余额数量计算，精确到0.0001元，小数点后第5位四舍五入。基金管理人可以设立大额赎回情形下的净值精度应急调整机制。国家另有规定的，从其规定。</w:t>
            </w:r>
          </w:p>
        </w:tc>
        <w:tc>
          <w:tcPr>
            <w:tcW w:w="3969"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（一）基金资产净值的计算、复核与完成的时间及程序</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1.基金资产净值是指基金资产总值减去负债后的金额。各类基金份额净值是按照每个估值日闭市后各类基金份额的基金资产净值除以当日该类基金份额的余额数量计算，</w:t>
            </w:r>
            <w:r>
              <w:rPr>
                <w:rFonts w:ascii="仿宋" w:eastAsia="仿宋" w:hAnsi="仿宋" w:cs="宋体" w:hint="eastAsia"/>
                <w:b/>
                <w:bCs/>
                <w:szCs w:val="21"/>
              </w:rPr>
              <w:t>均</w:t>
            </w:r>
            <w:r>
              <w:rPr>
                <w:rFonts w:ascii="仿宋" w:eastAsia="仿宋" w:hAnsi="仿宋" w:cs="宋体" w:hint="eastAsia"/>
                <w:bCs/>
                <w:szCs w:val="21"/>
              </w:rPr>
              <w:t>精确到0.0001元，小数点后第5位四舍五入。基金管理人可以设立大额赎回情形下的净值精度应急调整机制。国家另有规定的，从其规定。</w:t>
            </w:r>
          </w:p>
        </w:tc>
      </w:tr>
      <w:tr w:rsidR="00B11952" w:rsidTr="00C93742">
        <w:trPr>
          <w:trHeight w:val="502"/>
        </w:trPr>
        <w:tc>
          <w:tcPr>
            <w:tcW w:w="864" w:type="dxa"/>
          </w:tcPr>
          <w:p w:rsidR="00B11952" w:rsidRDefault="00B11952" w:rsidP="00C93742">
            <w:pPr>
              <w:jc w:val="center"/>
              <w:rPr>
                <w:rFonts w:ascii="仿宋" w:eastAsia="仿宋" w:hAnsi="仿宋" w:cs="宋体"/>
                <w:szCs w:val="21"/>
              </w:rPr>
            </w:pPr>
            <w:r>
              <w:rPr>
                <w:rFonts w:ascii="仿宋" w:eastAsia="仿宋" w:hAnsi="仿宋" w:cs="宋体" w:hint="eastAsia"/>
                <w:szCs w:val="21"/>
              </w:rPr>
              <w:t>九、基金收益分配</w:t>
            </w:r>
          </w:p>
        </w:tc>
        <w:tc>
          <w:tcPr>
            <w:tcW w:w="3922"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（一）基金收益分配的原则</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基金收益分配应遵循下列原则：</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1.本基金同一类别的每份基金份额享有同等分配权；</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2.在符合有关基金分红条件的前提下，本基金管理人可以根据实际情况进行收益分配，具体分配方案以公告为准，若《基金合同》生效不满3个月可不进行收益分配；</w:t>
            </w:r>
          </w:p>
        </w:tc>
        <w:tc>
          <w:tcPr>
            <w:tcW w:w="3969" w:type="dxa"/>
          </w:tcPr>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（一）基金收益分配的原则</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基金收益分配应遵循下列原则：</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1.本基金同一类别的每份基金份额享有同等分配权；</w:t>
            </w:r>
          </w:p>
          <w:p w:rsidR="00B11952" w:rsidRDefault="00B11952" w:rsidP="00C93742">
            <w:pPr>
              <w:ind w:firstLineChars="200" w:firstLine="420"/>
              <w:jc w:val="left"/>
              <w:rPr>
                <w:rFonts w:ascii="仿宋" w:eastAsia="仿宋" w:hAnsi="仿宋" w:cs="宋体"/>
                <w:bCs/>
                <w:szCs w:val="21"/>
              </w:rPr>
            </w:pPr>
            <w:r>
              <w:rPr>
                <w:rFonts w:ascii="仿宋" w:eastAsia="仿宋" w:hAnsi="仿宋" w:cs="宋体" w:hint="eastAsia"/>
                <w:bCs/>
                <w:szCs w:val="21"/>
              </w:rPr>
              <w:t>2.</w:t>
            </w:r>
            <w:r>
              <w:rPr>
                <w:rFonts w:ascii="仿宋" w:eastAsia="仿宋" w:hAnsi="仿宋" w:cs="宋体" w:hint="eastAsia"/>
                <w:b/>
                <w:bCs/>
                <w:szCs w:val="21"/>
              </w:rPr>
              <w:t>基金管理人可每月对基金可供分配利润进行评估，</w:t>
            </w:r>
            <w:r>
              <w:rPr>
                <w:rFonts w:ascii="仿宋" w:eastAsia="仿宋" w:hAnsi="仿宋" w:cs="宋体" w:hint="eastAsia"/>
                <w:bCs/>
                <w:szCs w:val="21"/>
              </w:rPr>
              <w:t>在符合有关基金分红条件的前提下，本基金管理人可以根据实际情况</w:t>
            </w:r>
            <w:r>
              <w:rPr>
                <w:rFonts w:ascii="仿宋" w:eastAsia="仿宋" w:hAnsi="仿宋" w:cs="宋体" w:hint="eastAsia"/>
                <w:b/>
                <w:bCs/>
                <w:szCs w:val="21"/>
              </w:rPr>
              <w:t>每月</w:t>
            </w:r>
            <w:r>
              <w:rPr>
                <w:rFonts w:ascii="仿宋" w:eastAsia="仿宋" w:hAnsi="仿宋" w:cs="宋体" w:hint="eastAsia"/>
                <w:bCs/>
                <w:szCs w:val="21"/>
              </w:rPr>
              <w:t>进行收益分配，具体分配方案以公告为准，若《基金合同》生效不满3个月可不进行收益分配；</w:t>
            </w:r>
          </w:p>
        </w:tc>
      </w:tr>
      <w:tr w:rsidR="00B11952" w:rsidTr="00C93742">
        <w:trPr>
          <w:trHeight w:val="502"/>
        </w:trPr>
        <w:tc>
          <w:tcPr>
            <w:tcW w:w="864" w:type="dxa"/>
          </w:tcPr>
          <w:p w:rsidR="00B11952" w:rsidRDefault="00B11952" w:rsidP="00C93742">
            <w:pPr>
              <w:jc w:val="center"/>
              <w:rPr>
                <w:rFonts w:ascii="仿宋" w:eastAsia="仿宋" w:hAnsi="仿宋" w:cs="宋体"/>
                <w:szCs w:val="21"/>
              </w:rPr>
            </w:pPr>
            <w:r>
              <w:rPr>
                <w:rFonts w:ascii="仿宋" w:eastAsia="仿宋" w:hAnsi="仿宋" w:cs="宋体" w:hint="eastAsia"/>
                <w:szCs w:val="21"/>
              </w:rPr>
              <w:t>十一、基金费用</w:t>
            </w:r>
          </w:p>
        </w:tc>
        <w:tc>
          <w:tcPr>
            <w:tcW w:w="3922" w:type="dxa"/>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（三）基金销售服务费的计提比例和计提方法</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本基金A类基金份额不收取销售服务费，本基金C类基金份额的销售服务费按前一日C类基金份额的基金资产净值的0.40％的年费率计提。计算方法如下：</w:t>
            </w:r>
          </w:p>
        </w:tc>
        <w:tc>
          <w:tcPr>
            <w:tcW w:w="3969" w:type="dxa"/>
          </w:tcPr>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（三）基金销售服务费的计提比例和计提方法</w:t>
            </w:r>
          </w:p>
          <w:p w:rsidR="00B11952" w:rsidRDefault="00B11952" w:rsidP="00C93742">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本基金A类基金份额</w:t>
            </w:r>
            <w:r>
              <w:rPr>
                <w:rFonts w:ascii="仿宋" w:eastAsia="仿宋" w:hAnsi="仿宋" w:cs="宋体" w:hint="eastAsia"/>
                <w:b/>
                <w:color w:val="000000"/>
                <w:kern w:val="0"/>
                <w:szCs w:val="21"/>
              </w:rPr>
              <w:t>和D类基金份额</w:t>
            </w:r>
            <w:r>
              <w:rPr>
                <w:rFonts w:ascii="仿宋" w:eastAsia="仿宋" w:hAnsi="仿宋" w:cs="宋体" w:hint="eastAsia"/>
                <w:color w:val="000000"/>
                <w:kern w:val="0"/>
                <w:szCs w:val="21"/>
              </w:rPr>
              <w:t>不收取销售服务费，本基金C类基金份额的销售服务费按前一日C类基金份额的基金资产净值的0.40％的年费率计提。计算方法如下：</w:t>
            </w:r>
          </w:p>
        </w:tc>
      </w:tr>
      <w:bookmarkEnd w:id="10"/>
    </w:tbl>
    <w:p w:rsidR="00813763" w:rsidRPr="00D4198B" w:rsidRDefault="00813763" w:rsidP="00B11952">
      <w:pPr>
        <w:spacing w:line="360" w:lineRule="auto"/>
        <w:ind w:firstLine="480"/>
        <w:outlineLvl w:val="1"/>
        <w:rPr>
          <w:rFonts w:ascii="仿宋" w:eastAsia="仿宋" w:hAnsi="仿宋" w:cs="Times New Roman"/>
          <w:sz w:val="24"/>
          <w:szCs w:val="24"/>
        </w:rPr>
      </w:pPr>
    </w:p>
    <w:sectPr w:rsidR="00813763" w:rsidRPr="00D4198B" w:rsidSect="005C27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428" w:rsidRDefault="00A94428"/>
  </w:endnote>
  <w:endnote w:type="continuationSeparator" w:id="0">
    <w:p w:rsidR="00A94428" w:rsidRDefault="00A944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834192"/>
      <w:docPartObj>
        <w:docPartGallery w:val="AutoText"/>
      </w:docPartObj>
    </w:sdtPr>
    <w:sdtContent>
      <w:p w:rsidR="00813763" w:rsidRDefault="005C27F2">
        <w:pPr>
          <w:pStyle w:val="a6"/>
          <w:jc w:val="center"/>
        </w:pPr>
        <w:r>
          <w:fldChar w:fldCharType="begin"/>
        </w:r>
        <w:r w:rsidR="008640FB">
          <w:instrText>PAGE   \* MERGEFORMAT</w:instrText>
        </w:r>
        <w:r>
          <w:fldChar w:fldCharType="separate"/>
        </w:r>
        <w:r w:rsidR="00DC7AE7" w:rsidRPr="00DC7AE7">
          <w:rPr>
            <w:noProof/>
            <w:lang w:val="zh-CN"/>
          </w:rPr>
          <w:t>1</w:t>
        </w:r>
        <w:r>
          <w:fldChar w:fldCharType="end"/>
        </w:r>
      </w:p>
    </w:sdtContent>
  </w:sdt>
  <w:p w:rsidR="00813763" w:rsidRDefault="0081376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428" w:rsidRDefault="00A94428"/>
  </w:footnote>
  <w:footnote w:type="continuationSeparator" w:id="0">
    <w:p w:rsidR="00A94428" w:rsidRDefault="00A9442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469"/>
    <w:rsid w:val="000011C9"/>
    <w:rsid w:val="000066AE"/>
    <w:rsid w:val="00007678"/>
    <w:rsid w:val="0001181B"/>
    <w:rsid w:val="00011975"/>
    <w:rsid w:val="00011CAD"/>
    <w:rsid w:val="0001237A"/>
    <w:rsid w:val="0002025E"/>
    <w:rsid w:val="00024F1D"/>
    <w:rsid w:val="00027486"/>
    <w:rsid w:val="00027A5F"/>
    <w:rsid w:val="00027BDF"/>
    <w:rsid w:val="00031724"/>
    <w:rsid w:val="000324EF"/>
    <w:rsid w:val="00033AA9"/>
    <w:rsid w:val="00036424"/>
    <w:rsid w:val="00040752"/>
    <w:rsid w:val="0004647F"/>
    <w:rsid w:val="00051D8C"/>
    <w:rsid w:val="0005240F"/>
    <w:rsid w:val="00052809"/>
    <w:rsid w:val="00055C62"/>
    <w:rsid w:val="000571C9"/>
    <w:rsid w:val="000578C0"/>
    <w:rsid w:val="00057DFF"/>
    <w:rsid w:val="00060DF0"/>
    <w:rsid w:val="0007366A"/>
    <w:rsid w:val="00076351"/>
    <w:rsid w:val="00091DD9"/>
    <w:rsid w:val="00094C7E"/>
    <w:rsid w:val="00096D08"/>
    <w:rsid w:val="000A10C8"/>
    <w:rsid w:val="000A3D7A"/>
    <w:rsid w:val="000A543D"/>
    <w:rsid w:val="000A7622"/>
    <w:rsid w:val="000B0894"/>
    <w:rsid w:val="000B135F"/>
    <w:rsid w:val="000B15B9"/>
    <w:rsid w:val="000D26CC"/>
    <w:rsid w:val="000D3CEE"/>
    <w:rsid w:val="000D5617"/>
    <w:rsid w:val="000D6FC7"/>
    <w:rsid w:val="000D70AA"/>
    <w:rsid w:val="000D75D2"/>
    <w:rsid w:val="000E7C35"/>
    <w:rsid w:val="000F5488"/>
    <w:rsid w:val="000F5BC0"/>
    <w:rsid w:val="000F6EE4"/>
    <w:rsid w:val="001011BA"/>
    <w:rsid w:val="00106A4B"/>
    <w:rsid w:val="0011062A"/>
    <w:rsid w:val="0011175E"/>
    <w:rsid w:val="001146EE"/>
    <w:rsid w:val="0011551F"/>
    <w:rsid w:val="00116F8A"/>
    <w:rsid w:val="0011791E"/>
    <w:rsid w:val="001236F7"/>
    <w:rsid w:val="00126C4B"/>
    <w:rsid w:val="00130733"/>
    <w:rsid w:val="00131852"/>
    <w:rsid w:val="001319B0"/>
    <w:rsid w:val="00133769"/>
    <w:rsid w:val="00133E97"/>
    <w:rsid w:val="00134CF0"/>
    <w:rsid w:val="001362A5"/>
    <w:rsid w:val="00137C9D"/>
    <w:rsid w:val="00142EDD"/>
    <w:rsid w:val="001445B0"/>
    <w:rsid w:val="001501B1"/>
    <w:rsid w:val="00150573"/>
    <w:rsid w:val="00150934"/>
    <w:rsid w:val="0015283C"/>
    <w:rsid w:val="00152BD8"/>
    <w:rsid w:val="00153DA4"/>
    <w:rsid w:val="00153EE7"/>
    <w:rsid w:val="00154291"/>
    <w:rsid w:val="00155470"/>
    <w:rsid w:val="001577AD"/>
    <w:rsid w:val="00160D17"/>
    <w:rsid w:val="00164120"/>
    <w:rsid w:val="0017018E"/>
    <w:rsid w:val="001712D9"/>
    <w:rsid w:val="00171453"/>
    <w:rsid w:val="00171682"/>
    <w:rsid w:val="00180E21"/>
    <w:rsid w:val="00182688"/>
    <w:rsid w:val="00184143"/>
    <w:rsid w:val="001853D2"/>
    <w:rsid w:val="0018702C"/>
    <w:rsid w:val="00187FEB"/>
    <w:rsid w:val="00191F97"/>
    <w:rsid w:val="00191FE9"/>
    <w:rsid w:val="00195C4C"/>
    <w:rsid w:val="001A1D50"/>
    <w:rsid w:val="001A2CDA"/>
    <w:rsid w:val="001A4167"/>
    <w:rsid w:val="001A4AE5"/>
    <w:rsid w:val="001A5CB7"/>
    <w:rsid w:val="001A7A0B"/>
    <w:rsid w:val="001B16F6"/>
    <w:rsid w:val="001B1930"/>
    <w:rsid w:val="001B4874"/>
    <w:rsid w:val="001B6C71"/>
    <w:rsid w:val="001C2294"/>
    <w:rsid w:val="001C301F"/>
    <w:rsid w:val="001C3E33"/>
    <w:rsid w:val="001C45B2"/>
    <w:rsid w:val="001C475F"/>
    <w:rsid w:val="001C60D8"/>
    <w:rsid w:val="001C62E6"/>
    <w:rsid w:val="001C68AC"/>
    <w:rsid w:val="001C776D"/>
    <w:rsid w:val="001D4194"/>
    <w:rsid w:val="001E1650"/>
    <w:rsid w:val="001E2857"/>
    <w:rsid w:val="001E4FA8"/>
    <w:rsid w:val="001E718D"/>
    <w:rsid w:val="001F1310"/>
    <w:rsid w:val="001F152A"/>
    <w:rsid w:val="001F4CFB"/>
    <w:rsid w:val="001F591C"/>
    <w:rsid w:val="001F6A57"/>
    <w:rsid w:val="001F6BBA"/>
    <w:rsid w:val="001F6E53"/>
    <w:rsid w:val="001F6ECC"/>
    <w:rsid w:val="001F7BCB"/>
    <w:rsid w:val="002041A2"/>
    <w:rsid w:val="00207714"/>
    <w:rsid w:val="002131C1"/>
    <w:rsid w:val="002136ED"/>
    <w:rsid w:val="00220A2C"/>
    <w:rsid w:val="00222132"/>
    <w:rsid w:val="00222C49"/>
    <w:rsid w:val="00223296"/>
    <w:rsid w:val="00224A3C"/>
    <w:rsid w:val="00226216"/>
    <w:rsid w:val="002273BC"/>
    <w:rsid w:val="00227B58"/>
    <w:rsid w:val="00231C1D"/>
    <w:rsid w:val="00233074"/>
    <w:rsid w:val="002331D8"/>
    <w:rsid w:val="00235EE3"/>
    <w:rsid w:val="00236BB9"/>
    <w:rsid w:val="0025270B"/>
    <w:rsid w:val="0025303A"/>
    <w:rsid w:val="00254528"/>
    <w:rsid w:val="002554CE"/>
    <w:rsid w:val="00257CE0"/>
    <w:rsid w:val="00261D32"/>
    <w:rsid w:val="00263629"/>
    <w:rsid w:val="00265990"/>
    <w:rsid w:val="0027097D"/>
    <w:rsid w:val="00270E9B"/>
    <w:rsid w:val="002732E7"/>
    <w:rsid w:val="00277462"/>
    <w:rsid w:val="002816B7"/>
    <w:rsid w:val="00281B84"/>
    <w:rsid w:val="00286881"/>
    <w:rsid w:val="002922A1"/>
    <w:rsid w:val="002925E4"/>
    <w:rsid w:val="00292E81"/>
    <w:rsid w:val="00294DF1"/>
    <w:rsid w:val="002952CD"/>
    <w:rsid w:val="00297466"/>
    <w:rsid w:val="002A32ED"/>
    <w:rsid w:val="002A43F6"/>
    <w:rsid w:val="002A5608"/>
    <w:rsid w:val="002B1711"/>
    <w:rsid w:val="002B2124"/>
    <w:rsid w:val="002B5534"/>
    <w:rsid w:val="002C0EC6"/>
    <w:rsid w:val="002C262F"/>
    <w:rsid w:val="002C5602"/>
    <w:rsid w:val="002C76A7"/>
    <w:rsid w:val="002C7AF0"/>
    <w:rsid w:val="002C7D53"/>
    <w:rsid w:val="002D23F4"/>
    <w:rsid w:val="002D6081"/>
    <w:rsid w:val="002F1BF9"/>
    <w:rsid w:val="002F723F"/>
    <w:rsid w:val="003029BC"/>
    <w:rsid w:val="003031DF"/>
    <w:rsid w:val="00306665"/>
    <w:rsid w:val="00311765"/>
    <w:rsid w:val="00311C14"/>
    <w:rsid w:val="00313F98"/>
    <w:rsid w:val="003171BC"/>
    <w:rsid w:val="00317B48"/>
    <w:rsid w:val="00321042"/>
    <w:rsid w:val="0032137A"/>
    <w:rsid w:val="00321921"/>
    <w:rsid w:val="00321B88"/>
    <w:rsid w:val="0032579D"/>
    <w:rsid w:val="003266BD"/>
    <w:rsid w:val="00332707"/>
    <w:rsid w:val="00333266"/>
    <w:rsid w:val="003338C3"/>
    <w:rsid w:val="003379A4"/>
    <w:rsid w:val="0034043B"/>
    <w:rsid w:val="00341B96"/>
    <w:rsid w:val="0034420C"/>
    <w:rsid w:val="003460B0"/>
    <w:rsid w:val="00346DDA"/>
    <w:rsid w:val="003473F4"/>
    <w:rsid w:val="00347E32"/>
    <w:rsid w:val="003516D4"/>
    <w:rsid w:val="00352417"/>
    <w:rsid w:val="00354F8C"/>
    <w:rsid w:val="0035619E"/>
    <w:rsid w:val="00363CD4"/>
    <w:rsid w:val="00364BDD"/>
    <w:rsid w:val="003670B6"/>
    <w:rsid w:val="0037420E"/>
    <w:rsid w:val="003744EF"/>
    <w:rsid w:val="003756AC"/>
    <w:rsid w:val="003759F3"/>
    <w:rsid w:val="00375D5F"/>
    <w:rsid w:val="003876EB"/>
    <w:rsid w:val="003905C9"/>
    <w:rsid w:val="003959BD"/>
    <w:rsid w:val="00396844"/>
    <w:rsid w:val="003A2DA8"/>
    <w:rsid w:val="003A314A"/>
    <w:rsid w:val="003A3AA7"/>
    <w:rsid w:val="003A3D78"/>
    <w:rsid w:val="003B0ED2"/>
    <w:rsid w:val="003B1CE7"/>
    <w:rsid w:val="003B2A72"/>
    <w:rsid w:val="003B30A6"/>
    <w:rsid w:val="003B6F6E"/>
    <w:rsid w:val="003B7443"/>
    <w:rsid w:val="003B7834"/>
    <w:rsid w:val="003B78B9"/>
    <w:rsid w:val="003B79BC"/>
    <w:rsid w:val="003C4453"/>
    <w:rsid w:val="003C5758"/>
    <w:rsid w:val="003D1CED"/>
    <w:rsid w:val="003D4232"/>
    <w:rsid w:val="003D6907"/>
    <w:rsid w:val="003E07F2"/>
    <w:rsid w:val="003E1243"/>
    <w:rsid w:val="003E22EC"/>
    <w:rsid w:val="003E39A0"/>
    <w:rsid w:val="003E61DF"/>
    <w:rsid w:val="003F07B0"/>
    <w:rsid w:val="003F0CAA"/>
    <w:rsid w:val="003F2140"/>
    <w:rsid w:val="003F2668"/>
    <w:rsid w:val="003F4277"/>
    <w:rsid w:val="0040437E"/>
    <w:rsid w:val="00406081"/>
    <w:rsid w:val="004066F9"/>
    <w:rsid w:val="0041471B"/>
    <w:rsid w:val="0042282F"/>
    <w:rsid w:val="00422E45"/>
    <w:rsid w:val="004230BE"/>
    <w:rsid w:val="00423299"/>
    <w:rsid w:val="0043079E"/>
    <w:rsid w:val="00431D6B"/>
    <w:rsid w:val="00431F89"/>
    <w:rsid w:val="004328AA"/>
    <w:rsid w:val="00437BDE"/>
    <w:rsid w:val="00442C75"/>
    <w:rsid w:val="00446439"/>
    <w:rsid w:val="00450106"/>
    <w:rsid w:val="004517DA"/>
    <w:rsid w:val="00452046"/>
    <w:rsid w:val="00452F8E"/>
    <w:rsid w:val="00453358"/>
    <w:rsid w:val="00455EDB"/>
    <w:rsid w:val="00456B95"/>
    <w:rsid w:val="00461862"/>
    <w:rsid w:val="00461900"/>
    <w:rsid w:val="00471B7B"/>
    <w:rsid w:val="004732FD"/>
    <w:rsid w:val="00475427"/>
    <w:rsid w:val="00481224"/>
    <w:rsid w:val="0048486E"/>
    <w:rsid w:val="004853DE"/>
    <w:rsid w:val="00490573"/>
    <w:rsid w:val="004917FE"/>
    <w:rsid w:val="00492EBD"/>
    <w:rsid w:val="00495E9D"/>
    <w:rsid w:val="004A1D6E"/>
    <w:rsid w:val="004B0584"/>
    <w:rsid w:val="004B2D01"/>
    <w:rsid w:val="004B3F8B"/>
    <w:rsid w:val="004D00B2"/>
    <w:rsid w:val="004D30C1"/>
    <w:rsid w:val="004D786D"/>
    <w:rsid w:val="004D7942"/>
    <w:rsid w:val="004D7C32"/>
    <w:rsid w:val="004E5C0D"/>
    <w:rsid w:val="004E6668"/>
    <w:rsid w:val="004E77EF"/>
    <w:rsid w:val="004F1FD5"/>
    <w:rsid w:val="004F249D"/>
    <w:rsid w:val="004F28E1"/>
    <w:rsid w:val="004F7CD6"/>
    <w:rsid w:val="0050187D"/>
    <w:rsid w:val="00503839"/>
    <w:rsid w:val="0051534F"/>
    <w:rsid w:val="00517771"/>
    <w:rsid w:val="00521ED9"/>
    <w:rsid w:val="005228BD"/>
    <w:rsid w:val="00523C6E"/>
    <w:rsid w:val="00524702"/>
    <w:rsid w:val="00530C5A"/>
    <w:rsid w:val="00530E91"/>
    <w:rsid w:val="0053593C"/>
    <w:rsid w:val="00536560"/>
    <w:rsid w:val="0054137E"/>
    <w:rsid w:val="00541AB8"/>
    <w:rsid w:val="00544FB6"/>
    <w:rsid w:val="00551E39"/>
    <w:rsid w:val="00554080"/>
    <w:rsid w:val="00554B9A"/>
    <w:rsid w:val="00556D8B"/>
    <w:rsid w:val="00561115"/>
    <w:rsid w:val="0056272C"/>
    <w:rsid w:val="00575884"/>
    <w:rsid w:val="00576612"/>
    <w:rsid w:val="00581C76"/>
    <w:rsid w:val="00582015"/>
    <w:rsid w:val="00583749"/>
    <w:rsid w:val="00583D69"/>
    <w:rsid w:val="0059694D"/>
    <w:rsid w:val="005A0309"/>
    <w:rsid w:val="005A5BF1"/>
    <w:rsid w:val="005B4C85"/>
    <w:rsid w:val="005B7E2B"/>
    <w:rsid w:val="005C27F2"/>
    <w:rsid w:val="005C5823"/>
    <w:rsid w:val="005C62EC"/>
    <w:rsid w:val="005C7BBB"/>
    <w:rsid w:val="005D03AA"/>
    <w:rsid w:val="005D09FB"/>
    <w:rsid w:val="005D1CED"/>
    <w:rsid w:val="005D20C1"/>
    <w:rsid w:val="005D55BF"/>
    <w:rsid w:val="005D7091"/>
    <w:rsid w:val="005E1A51"/>
    <w:rsid w:val="005E4272"/>
    <w:rsid w:val="005E43E2"/>
    <w:rsid w:val="005E4D89"/>
    <w:rsid w:val="005F40E8"/>
    <w:rsid w:val="005F5D6E"/>
    <w:rsid w:val="005F66E8"/>
    <w:rsid w:val="005F7651"/>
    <w:rsid w:val="005F7781"/>
    <w:rsid w:val="00600FC3"/>
    <w:rsid w:val="0060403B"/>
    <w:rsid w:val="006054AF"/>
    <w:rsid w:val="00607C15"/>
    <w:rsid w:val="006118F3"/>
    <w:rsid w:val="006127B0"/>
    <w:rsid w:val="006140CD"/>
    <w:rsid w:val="00614101"/>
    <w:rsid w:val="006172FC"/>
    <w:rsid w:val="0062074B"/>
    <w:rsid w:val="00620F37"/>
    <w:rsid w:val="0062767E"/>
    <w:rsid w:val="00630B77"/>
    <w:rsid w:val="00631200"/>
    <w:rsid w:val="00632E1A"/>
    <w:rsid w:val="0063371A"/>
    <w:rsid w:val="006337C4"/>
    <w:rsid w:val="006340AF"/>
    <w:rsid w:val="00634B42"/>
    <w:rsid w:val="006352E7"/>
    <w:rsid w:val="006358F8"/>
    <w:rsid w:val="00635C41"/>
    <w:rsid w:val="00644FE9"/>
    <w:rsid w:val="00646D16"/>
    <w:rsid w:val="00654F3F"/>
    <w:rsid w:val="006559EB"/>
    <w:rsid w:val="0066344B"/>
    <w:rsid w:val="00664ECE"/>
    <w:rsid w:val="006659E7"/>
    <w:rsid w:val="00670734"/>
    <w:rsid w:val="006778E3"/>
    <w:rsid w:val="00677E56"/>
    <w:rsid w:val="0068102A"/>
    <w:rsid w:val="006830A6"/>
    <w:rsid w:val="0068693F"/>
    <w:rsid w:val="00690106"/>
    <w:rsid w:val="006A28ED"/>
    <w:rsid w:val="006A3B20"/>
    <w:rsid w:val="006A6865"/>
    <w:rsid w:val="006B0215"/>
    <w:rsid w:val="006B2986"/>
    <w:rsid w:val="006B6EB1"/>
    <w:rsid w:val="006C15A5"/>
    <w:rsid w:val="006C7F2B"/>
    <w:rsid w:val="006D1533"/>
    <w:rsid w:val="006D186A"/>
    <w:rsid w:val="006D2081"/>
    <w:rsid w:val="006D2797"/>
    <w:rsid w:val="006D3C2F"/>
    <w:rsid w:val="006D3DC9"/>
    <w:rsid w:val="006E5103"/>
    <w:rsid w:val="006E68FE"/>
    <w:rsid w:val="006E72EA"/>
    <w:rsid w:val="006F37C7"/>
    <w:rsid w:val="006F3960"/>
    <w:rsid w:val="006F71A0"/>
    <w:rsid w:val="007126CA"/>
    <w:rsid w:val="007136D2"/>
    <w:rsid w:val="00713E05"/>
    <w:rsid w:val="00714AA4"/>
    <w:rsid w:val="0071514C"/>
    <w:rsid w:val="00716D40"/>
    <w:rsid w:val="00717ADD"/>
    <w:rsid w:val="0072022A"/>
    <w:rsid w:val="007211E0"/>
    <w:rsid w:val="007246CC"/>
    <w:rsid w:val="00726220"/>
    <w:rsid w:val="007309EB"/>
    <w:rsid w:val="007340AA"/>
    <w:rsid w:val="0073599F"/>
    <w:rsid w:val="00741C4E"/>
    <w:rsid w:val="007420FB"/>
    <w:rsid w:val="00742D95"/>
    <w:rsid w:val="007431F7"/>
    <w:rsid w:val="00743973"/>
    <w:rsid w:val="00744D7C"/>
    <w:rsid w:val="00745626"/>
    <w:rsid w:val="00747BD9"/>
    <w:rsid w:val="007509D2"/>
    <w:rsid w:val="0075456C"/>
    <w:rsid w:val="0075487D"/>
    <w:rsid w:val="00755FCA"/>
    <w:rsid w:val="00761912"/>
    <w:rsid w:val="00764371"/>
    <w:rsid w:val="0076665D"/>
    <w:rsid w:val="007700D0"/>
    <w:rsid w:val="0077077A"/>
    <w:rsid w:val="00773416"/>
    <w:rsid w:val="00775544"/>
    <w:rsid w:val="007778F2"/>
    <w:rsid w:val="0078089D"/>
    <w:rsid w:val="00780A4F"/>
    <w:rsid w:val="0078236C"/>
    <w:rsid w:val="00785E76"/>
    <w:rsid w:val="00787E43"/>
    <w:rsid w:val="007A02AF"/>
    <w:rsid w:val="007A40B1"/>
    <w:rsid w:val="007A457F"/>
    <w:rsid w:val="007A6C90"/>
    <w:rsid w:val="007B0364"/>
    <w:rsid w:val="007B2C56"/>
    <w:rsid w:val="007B4F50"/>
    <w:rsid w:val="007B6945"/>
    <w:rsid w:val="007C1129"/>
    <w:rsid w:val="007D0600"/>
    <w:rsid w:val="007D1A63"/>
    <w:rsid w:val="007D2D59"/>
    <w:rsid w:val="007D3F1F"/>
    <w:rsid w:val="007D4F21"/>
    <w:rsid w:val="007D75AF"/>
    <w:rsid w:val="007F15BE"/>
    <w:rsid w:val="007F24BD"/>
    <w:rsid w:val="00800517"/>
    <w:rsid w:val="00800CD6"/>
    <w:rsid w:val="008031EC"/>
    <w:rsid w:val="00806F7D"/>
    <w:rsid w:val="00807719"/>
    <w:rsid w:val="00807A6D"/>
    <w:rsid w:val="00810104"/>
    <w:rsid w:val="0081299D"/>
    <w:rsid w:val="00812D4B"/>
    <w:rsid w:val="00813763"/>
    <w:rsid w:val="00814472"/>
    <w:rsid w:val="00821351"/>
    <w:rsid w:val="008213E1"/>
    <w:rsid w:val="00822A45"/>
    <w:rsid w:val="00822B66"/>
    <w:rsid w:val="00830184"/>
    <w:rsid w:val="008317C6"/>
    <w:rsid w:val="00836980"/>
    <w:rsid w:val="00837436"/>
    <w:rsid w:val="0084762C"/>
    <w:rsid w:val="008476F5"/>
    <w:rsid w:val="00856220"/>
    <w:rsid w:val="008640FB"/>
    <w:rsid w:val="008641A8"/>
    <w:rsid w:val="00864993"/>
    <w:rsid w:val="00866FA8"/>
    <w:rsid w:val="008671F6"/>
    <w:rsid w:val="00867FC0"/>
    <w:rsid w:val="0087402C"/>
    <w:rsid w:val="0088170A"/>
    <w:rsid w:val="00881D32"/>
    <w:rsid w:val="0088281B"/>
    <w:rsid w:val="00883681"/>
    <w:rsid w:val="00884EDF"/>
    <w:rsid w:val="008852C9"/>
    <w:rsid w:val="00885574"/>
    <w:rsid w:val="00887F03"/>
    <w:rsid w:val="0089351D"/>
    <w:rsid w:val="00895A78"/>
    <w:rsid w:val="00895FFB"/>
    <w:rsid w:val="008A0931"/>
    <w:rsid w:val="008A355D"/>
    <w:rsid w:val="008C35A4"/>
    <w:rsid w:val="008C6AB0"/>
    <w:rsid w:val="008D4AF3"/>
    <w:rsid w:val="008D533A"/>
    <w:rsid w:val="008E1FA5"/>
    <w:rsid w:val="008E3428"/>
    <w:rsid w:val="008E6E3B"/>
    <w:rsid w:val="008F085B"/>
    <w:rsid w:val="008F68A6"/>
    <w:rsid w:val="009027CD"/>
    <w:rsid w:val="00910CC8"/>
    <w:rsid w:val="00911C00"/>
    <w:rsid w:val="00912A11"/>
    <w:rsid w:val="00913602"/>
    <w:rsid w:val="00914F50"/>
    <w:rsid w:val="00917A2C"/>
    <w:rsid w:val="009234C0"/>
    <w:rsid w:val="0092658E"/>
    <w:rsid w:val="00927FC9"/>
    <w:rsid w:val="0093088A"/>
    <w:rsid w:val="00931F9F"/>
    <w:rsid w:val="00936AD7"/>
    <w:rsid w:val="00943F37"/>
    <w:rsid w:val="009458C0"/>
    <w:rsid w:val="00946A2B"/>
    <w:rsid w:val="00947B1D"/>
    <w:rsid w:val="009511E9"/>
    <w:rsid w:val="00956E4D"/>
    <w:rsid w:val="0096018A"/>
    <w:rsid w:val="00960DF0"/>
    <w:rsid w:val="00960EED"/>
    <w:rsid w:val="00964F74"/>
    <w:rsid w:val="00972444"/>
    <w:rsid w:val="009740A6"/>
    <w:rsid w:val="00976719"/>
    <w:rsid w:val="00982936"/>
    <w:rsid w:val="00985426"/>
    <w:rsid w:val="009872D4"/>
    <w:rsid w:val="00990635"/>
    <w:rsid w:val="00990A5B"/>
    <w:rsid w:val="00991DC6"/>
    <w:rsid w:val="0099510D"/>
    <w:rsid w:val="00995D8B"/>
    <w:rsid w:val="009965D0"/>
    <w:rsid w:val="009969F7"/>
    <w:rsid w:val="009A0809"/>
    <w:rsid w:val="009A21AC"/>
    <w:rsid w:val="009A652E"/>
    <w:rsid w:val="009A6853"/>
    <w:rsid w:val="009B10D0"/>
    <w:rsid w:val="009B1966"/>
    <w:rsid w:val="009B2758"/>
    <w:rsid w:val="009B36D4"/>
    <w:rsid w:val="009B65C1"/>
    <w:rsid w:val="009C00A4"/>
    <w:rsid w:val="009C3C3E"/>
    <w:rsid w:val="009C53F2"/>
    <w:rsid w:val="009C5A78"/>
    <w:rsid w:val="009C628A"/>
    <w:rsid w:val="009D05E6"/>
    <w:rsid w:val="009D41D1"/>
    <w:rsid w:val="009D4A27"/>
    <w:rsid w:val="009D657A"/>
    <w:rsid w:val="009E1733"/>
    <w:rsid w:val="009E2A80"/>
    <w:rsid w:val="009F6238"/>
    <w:rsid w:val="009F6C76"/>
    <w:rsid w:val="00A00267"/>
    <w:rsid w:val="00A0050F"/>
    <w:rsid w:val="00A00542"/>
    <w:rsid w:val="00A02419"/>
    <w:rsid w:val="00A0293F"/>
    <w:rsid w:val="00A05349"/>
    <w:rsid w:val="00A05B3E"/>
    <w:rsid w:val="00A069B7"/>
    <w:rsid w:val="00A06B05"/>
    <w:rsid w:val="00A0709A"/>
    <w:rsid w:val="00A14BD8"/>
    <w:rsid w:val="00A157C2"/>
    <w:rsid w:val="00A20057"/>
    <w:rsid w:val="00A21BDA"/>
    <w:rsid w:val="00A25A84"/>
    <w:rsid w:val="00A328EE"/>
    <w:rsid w:val="00A33087"/>
    <w:rsid w:val="00A3507C"/>
    <w:rsid w:val="00A37B7A"/>
    <w:rsid w:val="00A37BC3"/>
    <w:rsid w:val="00A4539C"/>
    <w:rsid w:val="00A458C8"/>
    <w:rsid w:val="00A510F5"/>
    <w:rsid w:val="00A6491D"/>
    <w:rsid w:val="00A7120D"/>
    <w:rsid w:val="00A727CC"/>
    <w:rsid w:val="00A73F00"/>
    <w:rsid w:val="00A759CD"/>
    <w:rsid w:val="00A7623C"/>
    <w:rsid w:val="00A763C3"/>
    <w:rsid w:val="00A76C6E"/>
    <w:rsid w:val="00A84DF4"/>
    <w:rsid w:val="00A86931"/>
    <w:rsid w:val="00A90E23"/>
    <w:rsid w:val="00A927BC"/>
    <w:rsid w:val="00A927C4"/>
    <w:rsid w:val="00A92F46"/>
    <w:rsid w:val="00A94428"/>
    <w:rsid w:val="00A95698"/>
    <w:rsid w:val="00A95A83"/>
    <w:rsid w:val="00AA31D7"/>
    <w:rsid w:val="00AA3ED5"/>
    <w:rsid w:val="00AA6AFF"/>
    <w:rsid w:val="00AB0E56"/>
    <w:rsid w:val="00AB1DC8"/>
    <w:rsid w:val="00AB2000"/>
    <w:rsid w:val="00AB2307"/>
    <w:rsid w:val="00AB509E"/>
    <w:rsid w:val="00AC2EC8"/>
    <w:rsid w:val="00AC316E"/>
    <w:rsid w:val="00AC4C01"/>
    <w:rsid w:val="00AD276C"/>
    <w:rsid w:val="00AD3A05"/>
    <w:rsid w:val="00AD4D9E"/>
    <w:rsid w:val="00AD6C32"/>
    <w:rsid w:val="00AE0D87"/>
    <w:rsid w:val="00AE246F"/>
    <w:rsid w:val="00AF6969"/>
    <w:rsid w:val="00AF7F5C"/>
    <w:rsid w:val="00B0247A"/>
    <w:rsid w:val="00B06BF1"/>
    <w:rsid w:val="00B10016"/>
    <w:rsid w:val="00B100E0"/>
    <w:rsid w:val="00B10DC7"/>
    <w:rsid w:val="00B11952"/>
    <w:rsid w:val="00B11BBC"/>
    <w:rsid w:val="00B120E6"/>
    <w:rsid w:val="00B1791A"/>
    <w:rsid w:val="00B24DD6"/>
    <w:rsid w:val="00B27296"/>
    <w:rsid w:val="00B310A5"/>
    <w:rsid w:val="00B32318"/>
    <w:rsid w:val="00B3558A"/>
    <w:rsid w:val="00B36D63"/>
    <w:rsid w:val="00B3762B"/>
    <w:rsid w:val="00B4032E"/>
    <w:rsid w:val="00B40D3B"/>
    <w:rsid w:val="00B45D64"/>
    <w:rsid w:val="00B5168E"/>
    <w:rsid w:val="00B519DB"/>
    <w:rsid w:val="00B51D5D"/>
    <w:rsid w:val="00B52B1D"/>
    <w:rsid w:val="00B53C49"/>
    <w:rsid w:val="00B541B6"/>
    <w:rsid w:val="00B56AB2"/>
    <w:rsid w:val="00B62400"/>
    <w:rsid w:val="00B62AB8"/>
    <w:rsid w:val="00B65A97"/>
    <w:rsid w:val="00B67171"/>
    <w:rsid w:val="00B67969"/>
    <w:rsid w:val="00B750A8"/>
    <w:rsid w:val="00B75B06"/>
    <w:rsid w:val="00B8144E"/>
    <w:rsid w:val="00B84641"/>
    <w:rsid w:val="00B84B11"/>
    <w:rsid w:val="00B85608"/>
    <w:rsid w:val="00B8675E"/>
    <w:rsid w:val="00B87427"/>
    <w:rsid w:val="00B902B3"/>
    <w:rsid w:val="00B962AA"/>
    <w:rsid w:val="00BA1020"/>
    <w:rsid w:val="00BA58E5"/>
    <w:rsid w:val="00BA5B9B"/>
    <w:rsid w:val="00BA60E2"/>
    <w:rsid w:val="00BB031A"/>
    <w:rsid w:val="00BB2372"/>
    <w:rsid w:val="00BB3EAE"/>
    <w:rsid w:val="00BB45F9"/>
    <w:rsid w:val="00BB512E"/>
    <w:rsid w:val="00BB73AD"/>
    <w:rsid w:val="00BB7915"/>
    <w:rsid w:val="00BB7A15"/>
    <w:rsid w:val="00BC1B75"/>
    <w:rsid w:val="00BC22E1"/>
    <w:rsid w:val="00BC3066"/>
    <w:rsid w:val="00BC3BC5"/>
    <w:rsid w:val="00BC4786"/>
    <w:rsid w:val="00BC7F26"/>
    <w:rsid w:val="00BD1A0F"/>
    <w:rsid w:val="00BD2375"/>
    <w:rsid w:val="00BD2992"/>
    <w:rsid w:val="00BE007F"/>
    <w:rsid w:val="00BE14A2"/>
    <w:rsid w:val="00BE27CE"/>
    <w:rsid w:val="00BE2D42"/>
    <w:rsid w:val="00BE3FC1"/>
    <w:rsid w:val="00BE4C50"/>
    <w:rsid w:val="00BF11C2"/>
    <w:rsid w:val="00BF2405"/>
    <w:rsid w:val="00BF24CB"/>
    <w:rsid w:val="00BF2C16"/>
    <w:rsid w:val="00BF406F"/>
    <w:rsid w:val="00BF4B9D"/>
    <w:rsid w:val="00BF574A"/>
    <w:rsid w:val="00BF6914"/>
    <w:rsid w:val="00BF6E8D"/>
    <w:rsid w:val="00C05EDB"/>
    <w:rsid w:val="00C21844"/>
    <w:rsid w:val="00C21938"/>
    <w:rsid w:val="00C23B74"/>
    <w:rsid w:val="00C24415"/>
    <w:rsid w:val="00C265F1"/>
    <w:rsid w:val="00C30215"/>
    <w:rsid w:val="00C3370F"/>
    <w:rsid w:val="00C33E24"/>
    <w:rsid w:val="00C37DB9"/>
    <w:rsid w:val="00C40AB9"/>
    <w:rsid w:val="00C41CF8"/>
    <w:rsid w:val="00C42469"/>
    <w:rsid w:val="00C43FA4"/>
    <w:rsid w:val="00C458A6"/>
    <w:rsid w:val="00C45B2D"/>
    <w:rsid w:val="00C46A4A"/>
    <w:rsid w:val="00C47397"/>
    <w:rsid w:val="00C6036D"/>
    <w:rsid w:val="00C6449C"/>
    <w:rsid w:val="00C64F59"/>
    <w:rsid w:val="00C713D5"/>
    <w:rsid w:val="00C71889"/>
    <w:rsid w:val="00C72DFB"/>
    <w:rsid w:val="00C74ABC"/>
    <w:rsid w:val="00C80902"/>
    <w:rsid w:val="00C86836"/>
    <w:rsid w:val="00C87B6D"/>
    <w:rsid w:val="00C87D09"/>
    <w:rsid w:val="00C913A2"/>
    <w:rsid w:val="00C9537F"/>
    <w:rsid w:val="00C97F4E"/>
    <w:rsid w:val="00CA3533"/>
    <w:rsid w:val="00CA6006"/>
    <w:rsid w:val="00CA66B3"/>
    <w:rsid w:val="00CA7DC7"/>
    <w:rsid w:val="00CA7DDF"/>
    <w:rsid w:val="00CA7DFE"/>
    <w:rsid w:val="00CB18CD"/>
    <w:rsid w:val="00CB2646"/>
    <w:rsid w:val="00CB70B0"/>
    <w:rsid w:val="00CB72F2"/>
    <w:rsid w:val="00CC0BBB"/>
    <w:rsid w:val="00CC1BD5"/>
    <w:rsid w:val="00CC2A4A"/>
    <w:rsid w:val="00CC4572"/>
    <w:rsid w:val="00CC6AC3"/>
    <w:rsid w:val="00CC6C1D"/>
    <w:rsid w:val="00CC6CBE"/>
    <w:rsid w:val="00CC788C"/>
    <w:rsid w:val="00CD073E"/>
    <w:rsid w:val="00CD23C5"/>
    <w:rsid w:val="00CD25B7"/>
    <w:rsid w:val="00CD2885"/>
    <w:rsid w:val="00CD58E4"/>
    <w:rsid w:val="00CE23EE"/>
    <w:rsid w:val="00CE314F"/>
    <w:rsid w:val="00CE3B38"/>
    <w:rsid w:val="00CE70BC"/>
    <w:rsid w:val="00CF1FAF"/>
    <w:rsid w:val="00CF276A"/>
    <w:rsid w:val="00CF36E1"/>
    <w:rsid w:val="00D02877"/>
    <w:rsid w:val="00D04542"/>
    <w:rsid w:val="00D1001A"/>
    <w:rsid w:val="00D148F8"/>
    <w:rsid w:val="00D26EF7"/>
    <w:rsid w:val="00D35917"/>
    <w:rsid w:val="00D418BA"/>
    <w:rsid w:val="00D4198B"/>
    <w:rsid w:val="00D437D4"/>
    <w:rsid w:val="00D44CF0"/>
    <w:rsid w:val="00D461EF"/>
    <w:rsid w:val="00D46580"/>
    <w:rsid w:val="00D51C6E"/>
    <w:rsid w:val="00D7475B"/>
    <w:rsid w:val="00D7738F"/>
    <w:rsid w:val="00D82C81"/>
    <w:rsid w:val="00D84419"/>
    <w:rsid w:val="00D85D74"/>
    <w:rsid w:val="00D86B6E"/>
    <w:rsid w:val="00D9348B"/>
    <w:rsid w:val="00D9511E"/>
    <w:rsid w:val="00D9566B"/>
    <w:rsid w:val="00DA53D4"/>
    <w:rsid w:val="00DA54F9"/>
    <w:rsid w:val="00DA5BAB"/>
    <w:rsid w:val="00DA5E17"/>
    <w:rsid w:val="00DA6A4E"/>
    <w:rsid w:val="00DA727F"/>
    <w:rsid w:val="00DA7A87"/>
    <w:rsid w:val="00DB5257"/>
    <w:rsid w:val="00DB581D"/>
    <w:rsid w:val="00DC7AE7"/>
    <w:rsid w:val="00DD3619"/>
    <w:rsid w:val="00DD3EEB"/>
    <w:rsid w:val="00DD49E4"/>
    <w:rsid w:val="00DD6E71"/>
    <w:rsid w:val="00DE2359"/>
    <w:rsid w:val="00DE5585"/>
    <w:rsid w:val="00DE7AD3"/>
    <w:rsid w:val="00DF2DAD"/>
    <w:rsid w:val="00DF2E3D"/>
    <w:rsid w:val="00DF6586"/>
    <w:rsid w:val="00E01F4D"/>
    <w:rsid w:val="00E02C59"/>
    <w:rsid w:val="00E07050"/>
    <w:rsid w:val="00E10F0D"/>
    <w:rsid w:val="00E11BA3"/>
    <w:rsid w:val="00E1737A"/>
    <w:rsid w:val="00E17E68"/>
    <w:rsid w:val="00E22189"/>
    <w:rsid w:val="00E22F23"/>
    <w:rsid w:val="00E250CA"/>
    <w:rsid w:val="00E2518B"/>
    <w:rsid w:val="00E27093"/>
    <w:rsid w:val="00E272EC"/>
    <w:rsid w:val="00E273AA"/>
    <w:rsid w:val="00E35D2E"/>
    <w:rsid w:val="00E52B39"/>
    <w:rsid w:val="00E5376E"/>
    <w:rsid w:val="00E570A9"/>
    <w:rsid w:val="00E61D12"/>
    <w:rsid w:val="00E63B1C"/>
    <w:rsid w:val="00E67AAC"/>
    <w:rsid w:val="00E7398A"/>
    <w:rsid w:val="00E76D39"/>
    <w:rsid w:val="00E82BD2"/>
    <w:rsid w:val="00E8314C"/>
    <w:rsid w:val="00E86F5F"/>
    <w:rsid w:val="00E91DAD"/>
    <w:rsid w:val="00E96DAC"/>
    <w:rsid w:val="00E976BD"/>
    <w:rsid w:val="00EA10FE"/>
    <w:rsid w:val="00EA13B9"/>
    <w:rsid w:val="00EB03F7"/>
    <w:rsid w:val="00EB1A35"/>
    <w:rsid w:val="00EB23CA"/>
    <w:rsid w:val="00EB38F1"/>
    <w:rsid w:val="00EB5A4E"/>
    <w:rsid w:val="00EB687A"/>
    <w:rsid w:val="00EB7AC6"/>
    <w:rsid w:val="00EC2651"/>
    <w:rsid w:val="00EC29A5"/>
    <w:rsid w:val="00EC3197"/>
    <w:rsid w:val="00EC4052"/>
    <w:rsid w:val="00EC772C"/>
    <w:rsid w:val="00ED167A"/>
    <w:rsid w:val="00ED1E95"/>
    <w:rsid w:val="00ED39AD"/>
    <w:rsid w:val="00ED4CBB"/>
    <w:rsid w:val="00EE01C4"/>
    <w:rsid w:val="00EE207E"/>
    <w:rsid w:val="00EF06BB"/>
    <w:rsid w:val="00EF4C09"/>
    <w:rsid w:val="00EF65DC"/>
    <w:rsid w:val="00F024E0"/>
    <w:rsid w:val="00F04251"/>
    <w:rsid w:val="00F05D04"/>
    <w:rsid w:val="00F06C79"/>
    <w:rsid w:val="00F06CF6"/>
    <w:rsid w:val="00F10300"/>
    <w:rsid w:val="00F13385"/>
    <w:rsid w:val="00F1412D"/>
    <w:rsid w:val="00F15CB3"/>
    <w:rsid w:val="00F20BEF"/>
    <w:rsid w:val="00F21259"/>
    <w:rsid w:val="00F24497"/>
    <w:rsid w:val="00F26309"/>
    <w:rsid w:val="00F26C97"/>
    <w:rsid w:val="00F30C4B"/>
    <w:rsid w:val="00F32B1B"/>
    <w:rsid w:val="00F3364D"/>
    <w:rsid w:val="00F33777"/>
    <w:rsid w:val="00F3541C"/>
    <w:rsid w:val="00F430EB"/>
    <w:rsid w:val="00F44B44"/>
    <w:rsid w:val="00F47507"/>
    <w:rsid w:val="00F4753E"/>
    <w:rsid w:val="00F50907"/>
    <w:rsid w:val="00F51CCC"/>
    <w:rsid w:val="00F52B9A"/>
    <w:rsid w:val="00F5574A"/>
    <w:rsid w:val="00F564C1"/>
    <w:rsid w:val="00F57024"/>
    <w:rsid w:val="00F57B3C"/>
    <w:rsid w:val="00F62A90"/>
    <w:rsid w:val="00F639E8"/>
    <w:rsid w:val="00F645E0"/>
    <w:rsid w:val="00F70242"/>
    <w:rsid w:val="00F819F0"/>
    <w:rsid w:val="00F82E02"/>
    <w:rsid w:val="00F8425F"/>
    <w:rsid w:val="00F97194"/>
    <w:rsid w:val="00FA0480"/>
    <w:rsid w:val="00FA2BA7"/>
    <w:rsid w:val="00FA7F82"/>
    <w:rsid w:val="00FB4119"/>
    <w:rsid w:val="00FB6F20"/>
    <w:rsid w:val="00FC0730"/>
    <w:rsid w:val="00FC39DB"/>
    <w:rsid w:val="00FC5ABD"/>
    <w:rsid w:val="00FC6CE3"/>
    <w:rsid w:val="00FD0606"/>
    <w:rsid w:val="00FD33F2"/>
    <w:rsid w:val="00FD4D28"/>
    <w:rsid w:val="00FD5837"/>
    <w:rsid w:val="00FD6F6E"/>
    <w:rsid w:val="00FE2181"/>
    <w:rsid w:val="00FE2F79"/>
    <w:rsid w:val="00FE4EB3"/>
    <w:rsid w:val="00FF26D0"/>
    <w:rsid w:val="00FF2C8A"/>
    <w:rsid w:val="00FF425C"/>
    <w:rsid w:val="00FF548A"/>
    <w:rsid w:val="00FF5FDD"/>
    <w:rsid w:val="00FF68A8"/>
    <w:rsid w:val="01B63932"/>
    <w:rsid w:val="027B04D0"/>
    <w:rsid w:val="03BE05C7"/>
    <w:rsid w:val="060A4E06"/>
    <w:rsid w:val="07C75BC8"/>
    <w:rsid w:val="0BDC58E7"/>
    <w:rsid w:val="0D573689"/>
    <w:rsid w:val="163342EF"/>
    <w:rsid w:val="1C133DAA"/>
    <w:rsid w:val="1CEA2AA8"/>
    <w:rsid w:val="1D394C65"/>
    <w:rsid w:val="1D784588"/>
    <w:rsid w:val="1D8B16A4"/>
    <w:rsid w:val="1D8F5379"/>
    <w:rsid w:val="1E6D1775"/>
    <w:rsid w:val="22D47A58"/>
    <w:rsid w:val="250E489F"/>
    <w:rsid w:val="27FA72E5"/>
    <w:rsid w:val="28605EED"/>
    <w:rsid w:val="309745F8"/>
    <w:rsid w:val="327A1E9E"/>
    <w:rsid w:val="34CA7329"/>
    <w:rsid w:val="35E32FEE"/>
    <w:rsid w:val="37461C58"/>
    <w:rsid w:val="374F1DEB"/>
    <w:rsid w:val="3870776D"/>
    <w:rsid w:val="387F1C62"/>
    <w:rsid w:val="3B052134"/>
    <w:rsid w:val="3B5E24FE"/>
    <w:rsid w:val="3C134BF2"/>
    <w:rsid w:val="404748DF"/>
    <w:rsid w:val="430A6566"/>
    <w:rsid w:val="48891C03"/>
    <w:rsid w:val="48B66A80"/>
    <w:rsid w:val="49863A92"/>
    <w:rsid w:val="4999019B"/>
    <w:rsid w:val="4CEA0962"/>
    <w:rsid w:val="4E295CDB"/>
    <w:rsid w:val="4F573ED7"/>
    <w:rsid w:val="5207165E"/>
    <w:rsid w:val="522E3D53"/>
    <w:rsid w:val="54A3232D"/>
    <w:rsid w:val="54DE5912"/>
    <w:rsid w:val="55F172AB"/>
    <w:rsid w:val="587914B3"/>
    <w:rsid w:val="5A9D2DD7"/>
    <w:rsid w:val="60F95FFE"/>
    <w:rsid w:val="613B5578"/>
    <w:rsid w:val="633E133C"/>
    <w:rsid w:val="640D76CE"/>
    <w:rsid w:val="65A1112B"/>
    <w:rsid w:val="66484CDE"/>
    <w:rsid w:val="66D124E5"/>
    <w:rsid w:val="68D32346"/>
    <w:rsid w:val="6AC12B32"/>
    <w:rsid w:val="6B7E65AA"/>
    <w:rsid w:val="6C054F25"/>
    <w:rsid w:val="6CCB566C"/>
    <w:rsid w:val="71314E35"/>
    <w:rsid w:val="748D4AE9"/>
    <w:rsid w:val="76002EF9"/>
    <w:rsid w:val="77AB639C"/>
    <w:rsid w:val="79FA1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Normal Indent" w:semiHidden="0" w:uiPriority="0" w:unhideWhenUsed="0"/>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7F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C27F2"/>
    <w:pPr>
      <w:ind w:firstLineChars="200" w:firstLine="420"/>
    </w:pPr>
    <w:rPr>
      <w:rFonts w:ascii="Times New Roman" w:eastAsia="宋体" w:hAnsi="Times New Roman" w:cs="Times New Roman"/>
      <w:szCs w:val="24"/>
    </w:rPr>
  </w:style>
  <w:style w:type="paragraph" w:styleId="a4">
    <w:name w:val="annotation text"/>
    <w:basedOn w:val="a"/>
    <w:link w:val="Char"/>
    <w:unhideWhenUsed/>
    <w:qFormat/>
    <w:rsid w:val="005C27F2"/>
    <w:pPr>
      <w:jc w:val="left"/>
    </w:pPr>
  </w:style>
  <w:style w:type="paragraph" w:styleId="a5">
    <w:name w:val="Balloon Text"/>
    <w:basedOn w:val="a"/>
    <w:link w:val="Char0"/>
    <w:uiPriority w:val="99"/>
    <w:semiHidden/>
    <w:unhideWhenUsed/>
    <w:qFormat/>
    <w:rsid w:val="005C27F2"/>
    <w:rPr>
      <w:sz w:val="18"/>
      <w:szCs w:val="18"/>
    </w:rPr>
  </w:style>
  <w:style w:type="paragraph" w:styleId="a6">
    <w:name w:val="footer"/>
    <w:basedOn w:val="a"/>
    <w:link w:val="Char1"/>
    <w:uiPriority w:val="99"/>
    <w:unhideWhenUsed/>
    <w:qFormat/>
    <w:rsid w:val="005C27F2"/>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5C27F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C27F2"/>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sid w:val="005C27F2"/>
    <w:rPr>
      <w:b/>
      <w:bCs/>
    </w:rPr>
  </w:style>
  <w:style w:type="table" w:styleId="aa">
    <w:name w:val="Table Grid"/>
    <w:basedOn w:val="a1"/>
    <w:uiPriority w:val="59"/>
    <w:qFormat/>
    <w:rsid w:val="005C2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5C27F2"/>
    <w:rPr>
      <w:color w:val="0000FF"/>
      <w:u w:val="single"/>
    </w:rPr>
  </w:style>
  <w:style w:type="character" w:styleId="ac">
    <w:name w:val="annotation reference"/>
    <w:basedOn w:val="a0"/>
    <w:unhideWhenUsed/>
    <w:qFormat/>
    <w:rsid w:val="005C27F2"/>
    <w:rPr>
      <w:sz w:val="21"/>
      <w:szCs w:val="21"/>
    </w:rPr>
  </w:style>
  <w:style w:type="character" w:customStyle="1" w:styleId="Char2">
    <w:name w:val="页眉 Char"/>
    <w:basedOn w:val="a0"/>
    <w:link w:val="a7"/>
    <w:uiPriority w:val="99"/>
    <w:qFormat/>
    <w:rsid w:val="005C27F2"/>
    <w:rPr>
      <w:sz w:val="18"/>
      <w:szCs w:val="18"/>
    </w:rPr>
  </w:style>
  <w:style w:type="character" w:customStyle="1" w:styleId="Char1">
    <w:name w:val="页脚 Char"/>
    <w:basedOn w:val="a0"/>
    <w:link w:val="a6"/>
    <w:uiPriority w:val="99"/>
    <w:qFormat/>
    <w:rsid w:val="005C27F2"/>
    <w:rPr>
      <w:sz w:val="18"/>
      <w:szCs w:val="18"/>
    </w:rPr>
  </w:style>
  <w:style w:type="character" w:customStyle="1" w:styleId="Char0">
    <w:name w:val="批注框文本 Char"/>
    <w:basedOn w:val="a0"/>
    <w:link w:val="a5"/>
    <w:uiPriority w:val="99"/>
    <w:semiHidden/>
    <w:qFormat/>
    <w:rsid w:val="005C27F2"/>
    <w:rPr>
      <w:sz w:val="18"/>
      <w:szCs w:val="18"/>
    </w:rPr>
  </w:style>
  <w:style w:type="character" w:customStyle="1" w:styleId="Char">
    <w:name w:val="批注文字 Char"/>
    <w:basedOn w:val="a0"/>
    <w:link w:val="a4"/>
    <w:qFormat/>
    <w:rsid w:val="005C27F2"/>
  </w:style>
  <w:style w:type="character" w:customStyle="1" w:styleId="Char3">
    <w:name w:val="批注主题 Char"/>
    <w:basedOn w:val="Char"/>
    <w:link w:val="a9"/>
    <w:uiPriority w:val="99"/>
    <w:semiHidden/>
    <w:qFormat/>
    <w:rsid w:val="005C27F2"/>
    <w:rPr>
      <w:b/>
      <w:bCs/>
    </w:rPr>
  </w:style>
  <w:style w:type="paragraph" w:customStyle="1" w:styleId="1">
    <w:name w:val="修订1"/>
    <w:hidden/>
    <w:uiPriority w:val="99"/>
    <w:semiHidden/>
    <w:qFormat/>
    <w:rsid w:val="005C27F2"/>
    <w:rPr>
      <w:rFonts w:asciiTheme="minorHAnsi" w:eastAsiaTheme="minorEastAsia" w:hAnsiTheme="minorHAnsi" w:cstheme="minorBidi"/>
      <w:kern w:val="2"/>
      <w:sz w:val="21"/>
      <w:szCs w:val="22"/>
    </w:rPr>
  </w:style>
  <w:style w:type="table" w:customStyle="1" w:styleId="10">
    <w:name w:val="网格型1"/>
    <w:basedOn w:val="a1"/>
    <w:uiPriority w:val="59"/>
    <w:qFormat/>
    <w:rsid w:val="005C2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5C2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修订2"/>
    <w:hidden/>
    <w:uiPriority w:val="99"/>
    <w:semiHidden/>
    <w:rsid w:val="005C27F2"/>
    <w:rPr>
      <w:rFonts w:asciiTheme="minorHAnsi" w:eastAsiaTheme="minorEastAsia" w:hAnsiTheme="minorHAnsi" w:cstheme="minorBidi"/>
      <w:kern w:val="2"/>
      <w:sz w:val="21"/>
      <w:szCs w:val="22"/>
    </w:rPr>
  </w:style>
  <w:style w:type="paragraph" w:styleId="ad">
    <w:name w:val="List Paragraph"/>
    <w:basedOn w:val="a"/>
    <w:uiPriority w:val="34"/>
    <w:qFormat/>
    <w:rsid w:val="005C27F2"/>
    <w:pPr>
      <w:ind w:firstLineChars="200" w:firstLine="420"/>
    </w:pPr>
    <w:rPr>
      <w:rFonts w:ascii="Times New Roman" w:eastAsia="宋体" w:hAnsi="Times New Roman" w:cs="Times New Roman"/>
    </w:rPr>
  </w:style>
  <w:style w:type="paragraph" w:styleId="5">
    <w:name w:val="toc 5"/>
    <w:basedOn w:val="a"/>
    <w:next w:val="a"/>
    <w:uiPriority w:val="99"/>
    <w:qFormat/>
    <w:rsid w:val="00EF4C09"/>
    <w:pPr>
      <w:ind w:leftChars="800" w:left="1680"/>
    </w:pPr>
    <w:rPr>
      <w:rFonts w:ascii="Calibri" w:eastAsia="宋体" w:hAnsi="Calibri" w:cs="Times New Roman"/>
    </w:rPr>
  </w:style>
  <w:style w:type="paragraph" w:styleId="ae">
    <w:name w:val="Revision"/>
    <w:hidden/>
    <w:uiPriority w:val="99"/>
    <w:semiHidden/>
    <w:rsid w:val="001F4CFB"/>
    <w:rPr>
      <w:rFonts w:asciiTheme="minorHAnsi" w:eastAsiaTheme="minorEastAsia" w:hAnsiTheme="minorHAnsi" w:cstheme="minorBidi"/>
      <w:kern w:val="2"/>
      <w:sz w:val="21"/>
      <w:szCs w:val="22"/>
    </w:rPr>
  </w:style>
  <w:style w:type="table" w:customStyle="1" w:styleId="11">
    <w:name w:val="网格型11"/>
    <w:basedOn w:val="a1"/>
    <w:next w:val="aa"/>
    <w:uiPriority w:val="59"/>
    <w:rsid w:val="0062074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next w:val="aa"/>
    <w:uiPriority w:val="59"/>
    <w:rsid w:val="0062074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5187406">
      <w:bodyDiv w:val="1"/>
      <w:marLeft w:val="0"/>
      <w:marRight w:val="0"/>
      <w:marTop w:val="0"/>
      <w:marBottom w:val="0"/>
      <w:divBdr>
        <w:top w:val="none" w:sz="0" w:space="0" w:color="auto"/>
        <w:left w:val="none" w:sz="0" w:space="0" w:color="auto"/>
        <w:bottom w:val="none" w:sz="0" w:space="0" w:color="auto"/>
        <w:right w:val="none" w:sz="0" w:space="0" w:color="auto"/>
      </w:divBdr>
    </w:div>
    <w:div w:id="832064682">
      <w:bodyDiv w:val="1"/>
      <w:marLeft w:val="0"/>
      <w:marRight w:val="0"/>
      <w:marTop w:val="0"/>
      <w:marBottom w:val="0"/>
      <w:divBdr>
        <w:top w:val="none" w:sz="0" w:space="0" w:color="auto"/>
        <w:left w:val="none" w:sz="0" w:space="0" w:color="auto"/>
        <w:bottom w:val="none" w:sz="0" w:space="0" w:color="auto"/>
        <w:right w:val="none" w:sz="0" w:space="0" w:color="auto"/>
      </w:divBdr>
    </w:div>
    <w:div w:id="1446928537">
      <w:bodyDiv w:val="1"/>
      <w:marLeft w:val="0"/>
      <w:marRight w:val="0"/>
      <w:marTop w:val="0"/>
      <w:marBottom w:val="0"/>
      <w:divBdr>
        <w:top w:val="none" w:sz="0" w:space="0" w:color="auto"/>
        <w:left w:val="none" w:sz="0" w:space="0" w:color="auto"/>
        <w:bottom w:val="none" w:sz="0" w:space="0" w:color="auto"/>
        <w:right w:val="none" w:sz="0" w:space="0" w:color="auto"/>
      </w:divBdr>
    </w:div>
    <w:div w:id="212619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163.com/keywords/7/7/7c7b57fa91d1/1.html" TargetMode="External"/><Relationship Id="rId3" Type="http://schemas.openxmlformats.org/officeDocument/2006/relationships/settings" Target="settings.xml"/><Relationship Id="rId7" Type="http://schemas.openxmlformats.org/officeDocument/2006/relationships/hyperlink" Target="http://money.163.com/keywords/5/f/57fa91d165b0589e/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fha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E407E-CCEA-4395-AB96-A5E63058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6963</Characters>
  <Application>Microsoft Office Word</Application>
  <DocSecurity>4</DocSecurity>
  <Lines>58</Lines>
  <Paragraphs>16</Paragraphs>
  <ScaleCrop>false</ScaleCrop>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李俊雯</dc:creator>
  <cp:lastModifiedBy>ZHONGM</cp:lastModifiedBy>
  <cp:revision>2</cp:revision>
  <dcterms:created xsi:type="dcterms:W3CDTF">2025-09-14T16:01:00Z</dcterms:created>
  <dcterms:modified xsi:type="dcterms:W3CDTF">2025-09-14T16:01:00Z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0A4527B3D5B642A28EB2BF40103B7B25</vt:lpwstr>
  </property>
</Properties>
</file>