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A640F0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易方达悦安一年持有期债券型证券投资基金基金经理变更公告</w:t>
      </w:r>
    </w:p>
    <w:p w:rsidR="00070317" w:rsidRPr="00801D63" w:rsidRDefault="00A640F0" w:rsidP="00801D63">
      <w:pPr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2025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9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12</w:t>
      </w:r>
      <w:r w:rsidRPr="00801D63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6080C" w:rsidRPr="0000418A" w:rsidRDefault="00A640F0" w:rsidP="00C6080C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782041" w:rsidTr="004D1446">
        <w:trPr>
          <w:jc w:val="center"/>
        </w:trPr>
        <w:tc>
          <w:tcPr>
            <w:tcW w:w="4353" w:type="dxa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易方达悦安一年持有期债券型证券投资基金</w:t>
            </w:r>
          </w:p>
        </w:tc>
      </w:tr>
      <w:tr w:rsidR="00782041" w:rsidTr="004D1446">
        <w:trPr>
          <w:jc w:val="center"/>
        </w:trPr>
        <w:tc>
          <w:tcPr>
            <w:tcW w:w="4353" w:type="dxa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易方达悦安一年持有债券</w:t>
            </w:r>
          </w:p>
        </w:tc>
      </w:tr>
      <w:tr w:rsidR="00782041" w:rsidTr="004D1446">
        <w:trPr>
          <w:jc w:val="center"/>
        </w:trPr>
        <w:tc>
          <w:tcPr>
            <w:tcW w:w="4353" w:type="dxa"/>
            <w:vAlign w:val="center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011298</w:t>
            </w:r>
          </w:p>
        </w:tc>
      </w:tr>
      <w:tr w:rsidR="00782041" w:rsidTr="004D1446">
        <w:trPr>
          <w:jc w:val="center"/>
        </w:trPr>
        <w:tc>
          <w:tcPr>
            <w:tcW w:w="4353" w:type="dxa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易方达基金管理有限公司</w:t>
            </w:r>
          </w:p>
        </w:tc>
      </w:tr>
      <w:tr w:rsidR="00782041" w:rsidTr="004D1446">
        <w:trPr>
          <w:jc w:val="center"/>
        </w:trPr>
        <w:tc>
          <w:tcPr>
            <w:tcW w:w="4353" w:type="dxa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《公开募集证券投资基金信息披露管理办法》《基金管理公司投资管理人员管理指导意见》《易方达悦安一年持有期债券型证券投资基金基金合同》</w:t>
            </w:r>
          </w:p>
        </w:tc>
      </w:tr>
      <w:tr w:rsidR="00782041" w:rsidTr="004D1446">
        <w:trPr>
          <w:jc w:val="center"/>
        </w:trPr>
        <w:tc>
          <w:tcPr>
            <w:tcW w:w="4353" w:type="dxa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C6080C" w:rsidRPr="009E69A9" w:rsidRDefault="00A640F0" w:rsidP="009E69A9">
            <w:pPr>
              <w:rPr>
                <w:rFonts w:eastAsiaTheme="minorEastAsia" w:hAnsiTheme="minorEastAsia"/>
                <w:sz w:val="24"/>
                <w:szCs w:val="24"/>
              </w:rPr>
            </w:pPr>
            <w:r w:rsidRPr="009E69A9">
              <w:rPr>
                <w:rFonts w:eastAsiaTheme="minorEastAsia" w:hAnsiTheme="minorEastAsia"/>
                <w:sz w:val="24"/>
                <w:szCs w:val="24"/>
              </w:rPr>
              <w:t>增聘基金经理、解聘基金经理</w:t>
            </w:r>
          </w:p>
        </w:tc>
      </w:tr>
      <w:tr w:rsidR="00782041">
        <w:trPr>
          <w:trHeight w:val="624"/>
          <w:jc w:val="center"/>
        </w:trPr>
        <w:tc>
          <w:tcPr>
            <w:tcW w:w="4353" w:type="dxa"/>
            <w:vAlign w:val="center"/>
          </w:tcPr>
          <w:p w:rsidR="001B3800" w:rsidRDefault="00A640F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1B3800" w:rsidRDefault="00A640F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包正钰</w:t>
            </w:r>
          </w:p>
        </w:tc>
      </w:tr>
      <w:tr w:rsidR="00782041">
        <w:trPr>
          <w:jc w:val="center"/>
        </w:trPr>
        <w:tc>
          <w:tcPr>
            <w:tcW w:w="4353" w:type="dxa"/>
            <w:vAlign w:val="center"/>
          </w:tcPr>
          <w:p w:rsidR="001B3800" w:rsidRDefault="00A640F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1B3800" w:rsidRDefault="00A640F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汪子冲</w:t>
            </w:r>
          </w:p>
        </w:tc>
      </w:tr>
      <w:tr w:rsidR="00782041">
        <w:trPr>
          <w:jc w:val="center"/>
        </w:trPr>
        <w:tc>
          <w:tcPr>
            <w:tcW w:w="4353" w:type="dxa"/>
            <w:vAlign w:val="center"/>
          </w:tcPr>
          <w:p w:rsidR="001B3800" w:rsidRDefault="00A640F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1B3800" w:rsidRDefault="00A640F0">
            <w:pPr>
              <w:jc w:val="left"/>
            </w:pPr>
            <w:r>
              <w:rPr>
                <w:rFonts w:eastAsiaTheme="minorEastAsia"/>
                <w:sz w:val="24"/>
                <w:szCs w:val="24"/>
              </w:rPr>
              <w:t>张雅君</w:t>
            </w:r>
          </w:p>
        </w:tc>
      </w:tr>
    </w:tbl>
    <w:p w:rsidR="00070317" w:rsidRPr="0000418A" w:rsidRDefault="00070317" w:rsidP="00070317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Default="00A640F0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新任基金经理的相关信息</w:t>
      </w:r>
      <w:bookmarkEnd w:id="0"/>
    </w:p>
    <w:tbl>
      <w:tblPr>
        <w:tblW w:w="9681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41"/>
        <w:gridCol w:w="1328"/>
        <w:gridCol w:w="3478"/>
        <w:gridCol w:w="1566"/>
        <w:gridCol w:w="1368"/>
      </w:tblGrid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包正钰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任职日期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2025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9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12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日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证券从业年限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8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证券投资管理从业年限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8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过往从业经历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2017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7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月起在易方达基金管理有限公司任职，现任研究部总经理助理、基金经理、行业研究员。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  <w:vMerge w:val="restart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559" w:type="dxa"/>
            <w:vAlign w:val="center"/>
          </w:tcPr>
          <w:p w:rsidR="000E6F9C" w:rsidRPr="00404B1E" w:rsidRDefault="00A640F0" w:rsidP="000E6F9C">
            <w:pPr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基金</w:t>
            </w:r>
          </w:p>
          <w:p w:rsidR="000E6F9C" w:rsidRPr="00404B1E" w:rsidRDefault="00A640F0" w:rsidP="000E6F9C">
            <w:pPr>
              <w:ind w:firstLineChars="150" w:firstLine="360"/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主代码</w:t>
            </w:r>
          </w:p>
        </w:tc>
        <w:tc>
          <w:tcPr>
            <w:tcW w:w="1843" w:type="dxa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1701" w:type="dxa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任职日期</w:t>
            </w:r>
          </w:p>
        </w:tc>
        <w:tc>
          <w:tcPr>
            <w:tcW w:w="1905" w:type="dxa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离任日期</w:t>
            </w:r>
          </w:p>
        </w:tc>
      </w:tr>
      <w:tr w:rsidR="00782041">
        <w:trPr>
          <w:jc w:val="center"/>
        </w:trPr>
        <w:tc>
          <w:tcPr>
            <w:tcW w:w="0" w:type="auto"/>
            <w:vMerge/>
          </w:tcPr>
          <w:p w:rsidR="001B3800" w:rsidRDefault="001B3800"/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110009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易方达价值精选混合型证券投资基金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2022-09-14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782041">
        <w:trPr>
          <w:jc w:val="center"/>
        </w:trPr>
        <w:tc>
          <w:tcPr>
            <w:tcW w:w="0" w:type="auto"/>
            <w:vMerge/>
          </w:tcPr>
          <w:p w:rsidR="001B3800" w:rsidRDefault="001B3800"/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020801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易方达红利混合型证券投资基金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2024-07-19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782041">
        <w:trPr>
          <w:jc w:val="center"/>
        </w:trPr>
        <w:tc>
          <w:tcPr>
            <w:tcW w:w="0" w:type="auto"/>
            <w:vMerge/>
          </w:tcPr>
          <w:p w:rsidR="001B3800" w:rsidRDefault="001B3800"/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022754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易方达科鑫量化选股股票型发起式证券投资基金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2024-12-11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782041">
        <w:trPr>
          <w:jc w:val="center"/>
        </w:trPr>
        <w:tc>
          <w:tcPr>
            <w:tcW w:w="0" w:type="auto"/>
            <w:vMerge/>
          </w:tcPr>
          <w:p w:rsidR="001B3800" w:rsidRDefault="001B3800"/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024377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易方达科智量化选股股票型发起式证券投资基金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2025-06-04</w:t>
            </w:r>
          </w:p>
        </w:tc>
        <w:tc>
          <w:tcPr>
            <w:tcW w:w="0" w:type="auto"/>
            <w:vAlign w:val="center"/>
          </w:tcPr>
          <w:p w:rsidR="001B3800" w:rsidRDefault="00A640F0">
            <w:pPr>
              <w:jc w:val="center"/>
            </w:pPr>
            <w:r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lastRenderedPageBreak/>
              <w:t>是否曾被监管机构予以行政处罚或采取行政监管措施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否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是否已取得基金从业资格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是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取得的其他相关从业资格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-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国籍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中国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学历、学位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硕士研究生、硕士</w:t>
            </w:r>
          </w:p>
        </w:tc>
      </w:tr>
      <w:tr w:rsidR="00782041" w:rsidTr="000E6F9C">
        <w:trPr>
          <w:jc w:val="center"/>
        </w:trPr>
        <w:tc>
          <w:tcPr>
            <w:tcW w:w="2673" w:type="dxa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2C06BE">
              <w:rPr>
                <w:rFonts w:eastAsiaTheme="minorEastAsia" w:hAnsiTheme="minorEastAsia"/>
                <w:sz w:val="24"/>
                <w:szCs w:val="24"/>
              </w:rPr>
              <w:t>是否已按规定在中国基金业协会注册</w:t>
            </w:r>
            <w:r w:rsidRPr="00404B1E">
              <w:rPr>
                <w:rFonts w:eastAsiaTheme="minorEastAsia" w:hAnsiTheme="minorEastAsia"/>
                <w:sz w:val="24"/>
                <w:szCs w:val="24"/>
              </w:rPr>
              <w:t>/</w:t>
            </w:r>
            <w:r w:rsidRPr="002C06BE">
              <w:rPr>
                <w:rFonts w:eastAsiaTheme="minorEastAsia" w:hAnsiTheme="minorEastAsia"/>
                <w:sz w:val="24"/>
                <w:szCs w:val="24"/>
              </w:rPr>
              <w:t>登记</w:t>
            </w:r>
          </w:p>
        </w:tc>
        <w:tc>
          <w:tcPr>
            <w:tcW w:w="7008" w:type="dxa"/>
            <w:gridSpan w:val="4"/>
            <w:vAlign w:val="center"/>
          </w:tcPr>
          <w:p w:rsidR="000E6F9C" w:rsidRPr="00404B1E" w:rsidRDefault="00A640F0" w:rsidP="00BA1FDD">
            <w:pPr>
              <w:rPr>
                <w:rFonts w:eastAsiaTheme="minorEastAsia"/>
                <w:sz w:val="24"/>
                <w:szCs w:val="24"/>
              </w:rPr>
            </w:pPr>
            <w:r w:rsidRPr="00404B1E">
              <w:rPr>
                <w:rFonts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7E2FD8" w:rsidRPr="007E2FD8" w:rsidRDefault="00A640F0" w:rsidP="007E2FD8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1"/>
    </w:p>
    <w:tbl>
      <w:tblPr>
        <w:tblW w:w="967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412"/>
        <w:gridCol w:w="5267"/>
      </w:tblGrid>
      <w:tr w:rsidR="00782041" w:rsidTr="007E2FD8">
        <w:trPr>
          <w:jc w:val="center"/>
        </w:trPr>
        <w:tc>
          <w:tcPr>
            <w:tcW w:w="4412" w:type="dxa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67" w:type="dxa"/>
            <w:vAlign w:val="center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张雅君</w:t>
            </w:r>
          </w:p>
        </w:tc>
      </w:tr>
      <w:tr w:rsidR="00782041" w:rsidTr="007E2FD8">
        <w:trPr>
          <w:jc w:val="center"/>
        </w:trPr>
        <w:tc>
          <w:tcPr>
            <w:tcW w:w="4412" w:type="dxa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离任原因</w:t>
            </w:r>
          </w:p>
        </w:tc>
        <w:tc>
          <w:tcPr>
            <w:tcW w:w="5267" w:type="dxa"/>
            <w:vAlign w:val="center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工作需要</w:t>
            </w:r>
          </w:p>
        </w:tc>
      </w:tr>
      <w:tr w:rsidR="00782041" w:rsidTr="007E2FD8">
        <w:trPr>
          <w:jc w:val="center"/>
        </w:trPr>
        <w:tc>
          <w:tcPr>
            <w:tcW w:w="4412" w:type="dxa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离任日期</w:t>
            </w:r>
          </w:p>
        </w:tc>
        <w:tc>
          <w:tcPr>
            <w:tcW w:w="5267" w:type="dxa"/>
            <w:vAlign w:val="center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2025</w:t>
            </w:r>
            <w:r w:rsidRPr="007E2FD8">
              <w:rPr>
                <w:rFonts w:eastAsiaTheme="minorEastAsia"/>
                <w:sz w:val="24"/>
                <w:szCs w:val="24"/>
              </w:rPr>
              <w:t>年</w:t>
            </w:r>
            <w:r w:rsidRPr="007E2FD8">
              <w:rPr>
                <w:rFonts w:eastAsiaTheme="minorEastAsia"/>
                <w:sz w:val="24"/>
                <w:szCs w:val="24"/>
              </w:rPr>
              <w:t>9</w:t>
            </w:r>
            <w:r w:rsidRPr="007E2FD8">
              <w:rPr>
                <w:rFonts w:eastAsiaTheme="minorEastAsia"/>
                <w:sz w:val="24"/>
                <w:szCs w:val="24"/>
              </w:rPr>
              <w:t>月</w:t>
            </w:r>
            <w:r w:rsidRPr="007E2FD8">
              <w:rPr>
                <w:rFonts w:eastAsiaTheme="minorEastAsia"/>
                <w:sz w:val="24"/>
                <w:szCs w:val="24"/>
              </w:rPr>
              <w:t>12</w:t>
            </w:r>
            <w:r w:rsidRPr="007E2FD8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782041" w:rsidTr="007E2FD8">
        <w:trPr>
          <w:jc w:val="center"/>
        </w:trPr>
        <w:tc>
          <w:tcPr>
            <w:tcW w:w="4412" w:type="dxa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转任本公司其他工作岗位的说明</w:t>
            </w:r>
          </w:p>
        </w:tc>
        <w:tc>
          <w:tcPr>
            <w:tcW w:w="5267" w:type="dxa"/>
            <w:vAlign w:val="center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782041" w:rsidTr="007E2FD8">
        <w:trPr>
          <w:jc w:val="center"/>
        </w:trPr>
        <w:tc>
          <w:tcPr>
            <w:tcW w:w="4412" w:type="dxa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5267" w:type="dxa"/>
            <w:vAlign w:val="center"/>
          </w:tcPr>
          <w:p w:rsidR="00070317" w:rsidRPr="007E2FD8" w:rsidRDefault="00A640F0" w:rsidP="00E80921">
            <w:pPr>
              <w:rPr>
                <w:rFonts w:eastAsiaTheme="minorEastAsia"/>
                <w:sz w:val="24"/>
                <w:szCs w:val="24"/>
              </w:rPr>
            </w:pPr>
            <w:r w:rsidRPr="007E2FD8">
              <w:rPr>
                <w:rFonts w:eastAsiaTheme="minorEastAsia"/>
                <w:sz w:val="24"/>
                <w:szCs w:val="24"/>
              </w:rPr>
              <w:t>是</w:t>
            </w:r>
          </w:p>
        </w:tc>
      </w:tr>
    </w:tbl>
    <w:p w:rsidR="00070317" w:rsidRPr="00E80921" w:rsidRDefault="00A640F0" w:rsidP="00E80921">
      <w:pPr>
        <w:rPr>
          <w:rFonts w:eastAsia="宋体"/>
          <w:color w:val="000000"/>
          <w:sz w:val="24"/>
          <w:szCs w:val="24"/>
        </w:rPr>
      </w:pPr>
      <w:r w:rsidRPr="00E80921">
        <w:rPr>
          <w:rFonts w:eastAsia="宋体"/>
          <w:color w:val="000000"/>
          <w:sz w:val="24"/>
          <w:szCs w:val="24"/>
        </w:rPr>
        <w:t>注：张雅君仍担任易方达基金管理有限公司多资产公募投资部总经理、多资产研究部总经理、多资产投资决策委员会委员、基金经理。</w:t>
      </w:r>
    </w:p>
    <w:p w:rsidR="00E80921" w:rsidRPr="004F3071" w:rsidRDefault="00E80921" w:rsidP="00E80921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2" w:name="_GoBack"/>
      <w:bookmarkEnd w:id="2"/>
    </w:p>
    <w:p w:rsidR="00E72701" w:rsidRDefault="00A640F0" w:rsidP="00E72701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 w:rsidRPr="003E1F7C"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E80921" w:rsidRDefault="00A640F0" w:rsidP="00E80921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</w:t>
      </w:r>
      <w:r w:rsidRPr="003E1F7C">
        <w:rPr>
          <w:rFonts w:ascii="宋体" w:hAnsi="宋体" w:hint="eastAsia"/>
          <w:color w:val="000000"/>
          <w:sz w:val="24"/>
          <w:szCs w:val="24"/>
        </w:rPr>
        <w:t>易方达基金管理有限公司</w:t>
      </w:r>
    </w:p>
    <w:p w:rsidR="00E80921" w:rsidRPr="0000418A" w:rsidRDefault="00A640F0" w:rsidP="00801D63">
      <w:pPr>
        <w:spacing w:line="360" w:lineRule="auto"/>
        <w:ind w:leftChars="-100" w:left="-320" w:firstLineChars="35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                     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2025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12</w:t>
      </w:r>
      <w:r w:rsidRPr="00676EBF"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sectPr w:rsidR="00E80921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2358F"/>
    <w:rsid w:val="00031AB4"/>
    <w:rsid w:val="00033B07"/>
    <w:rsid w:val="00041353"/>
    <w:rsid w:val="00042A21"/>
    <w:rsid w:val="00070317"/>
    <w:rsid w:val="000B3D47"/>
    <w:rsid w:val="000C18B3"/>
    <w:rsid w:val="000D6628"/>
    <w:rsid w:val="000E6F9C"/>
    <w:rsid w:val="00111BD0"/>
    <w:rsid w:val="00142DAF"/>
    <w:rsid w:val="00142E54"/>
    <w:rsid w:val="00156475"/>
    <w:rsid w:val="0018138F"/>
    <w:rsid w:val="001B2DB9"/>
    <w:rsid w:val="001B3800"/>
    <w:rsid w:val="001D14B7"/>
    <w:rsid w:val="001F622D"/>
    <w:rsid w:val="00207AA8"/>
    <w:rsid w:val="00213BDC"/>
    <w:rsid w:val="00213F59"/>
    <w:rsid w:val="00285743"/>
    <w:rsid w:val="002A51E8"/>
    <w:rsid w:val="002C06BE"/>
    <w:rsid w:val="002E6C8D"/>
    <w:rsid w:val="00306525"/>
    <w:rsid w:val="00306AAE"/>
    <w:rsid w:val="0032019E"/>
    <w:rsid w:val="0033552A"/>
    <w:rsid w:val="00375EE6"/>
    <w:rsid w:val="003E1F7C"/>
    <w:rsid w:val="00404B1E"/>
    <w:rsid w:val="00412A37"/>
    <w:rsid w:val="004414AB"/>
    <w:rsid w:val="00456D89"/>
    <w:rsid w:val="00483DDC"/>
    <w:rsid w:val="004966BA"/>
    <w:rsid w:val="004B3F81"/>
    <w:rsid w:val="004D01DF"/>
    <w:rsid w:val="004E10AB"/>
    <w:rsid w:val="004F3071"/>
    <w:rsid w:val="0052318A"/>
    <w:rsid w:val="00536CF6"/>
    <w:rsid w:val="0053712A"/>
    <w:rsid w:val="0054154D"/>
    <w:rsid w:val="00547962"/>
    <w:rsid w:val="00566B55"/>
    <w:rsid w:val="00596F7A"/>
    <w:rsid w:val="005975BB"/>
    <w:rsid w:val="005B28C6"/>
    <w:rsid w:val="005B39B4"/>
    <w:rsid w:val="005C1B03"/>
    <w:rsid w:val="005E6555"/>
    <w:rsid w:val="005F3560"/>
    <w:rsid w:val="006113F1"/>
    <w:rsid w:val="006152A9"/>
    <w:rsid w:val="006163B1"/>
    <w:rsid w:val="006224AE"/>
    <w:rsid w:val="0062601A"/>
    <w:rsid w:val="006340ED"/>
    <w:rsid w:val="0066795D"/>
    <w:rsid w:val="00672C20"/>
    <w:rsid w:val="00676EBF"/>
    <w:rsid w:val="006A5D36"/>
    <w:rsid w:val="006C7CF1"/>
    <w:rsid w:val="006C7FDB"/>
    <w:rsid w:val="006F225C"/>
    <w:rsid w:val="006F43D8"/>
    <w:rsid w:val="006F4CAF"/>
    <w:rsid w:val="0070712F"/>
    <w:rsid w:val="007179FB"/>
    <w:rsid w:val="00731DEC"/>
    <w:rsid w:val="00782041"/>
    <w:rsid w:val="007C54E2"/>
    <w:rsid w:val="007E2FD8"/>
    <w:rsid w:val="00801D63"/>
    <w:rsid w:val="00803A3A"/>
    <w:rsid w:val="00807FC2"/>
    <w:rsid w:val="00872E95"/>
    <w:rsid w:val="0087717F"/>
    <w:rsid w:val="008F0ACC"/>
    <w:rsid w:val="00966B40"/>
    <w:rsid w:val="009D65C6"/>
    <w:rsid w:val="009E3ABA"/>
    <w:rsid w:val="009E69A9"/>
    <w:rsid w:val="009F783B"/>
    <w:rsid w:val="00A22C61"/>
    <w:rsid w:val="00A507E1"/>
    <w:rsid w:val="00A61621"/>
    <w:rsid w:val="00A63D9B"/>
    <w:rsid w:val="00A640F0"/>
    <w:rsid w:val="00A66507"/>
    <w:rsid w:val="00AA5074"/>
    <w:rsid w:val="00B03319"/>
    <w:rsid w:val="00B27750"/>
    <w:rsid w:val="00B96712"/>
    <w:rsid w:val="00BA1FDD"/>
    <w:rsid w:val="00BE716F"/>
    <w:rsid w:val="00BE7AA2"/>
    <w:rsid w:val="00C6080C"/>
    <w:rsid w:val="00C911F2"/>
    <w:rsid w:val="00CE6E56"/>
    <w:rsid w:val="00CF42C0"/>
    <w:rsid w:val="00D047E3"/>
    <w:rsid w:val="00D21C32"/>
    <w:rsid w:val="00D30AF1"/>
    <w:rsid w:val="00D64B1C"/>
    <w:rsid w:val="00DD624E"/>
    <w:rsid w:val="00DE5519"/>
    <w:rsid w:val="00E0346F"/>
    <w:rsid w:val="00E24A56"/>
    <w:rsid w:val="00E276FF"/>
    <w:rsid w:val="00E33112"/>
    <w:rsid w:val="00E435FE"/>
    <w:rsid w:val="00E72701"/>
    <w:rsid w:val="00E80921"/>
    <w:rsid w:val="00E857A8"/>
    <w:rsid w:val="00EB0ADE"/>
    <w:rsid w:val="00ED0ADF"/>
    <w:rsid w:val="00EE1199"/>
    <w:rsid w:val="00F7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4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2025-09-11T16:02:00Z</dcterms:created>
  <dcterms:modified xsi:type="dcterms:W3CDTF">2025-09-11T16:02:00Z</dcterms:modified>
</cp:coreProperties>
</file>