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A5D" w:rsidRDefault="004F7FAA">
      <w:pPr>
        <w:autoSpaceDE w:val="0"/>
        <w:autoSpaceDN w:val="0"/>
        <w:adjustRightInd w:val="0"/>
        <w:spacing w:before="30" w:line="360" w:lineRule="auto"/>
        <w:ind w:left="15"/>
        <w:jc w:val="center"/>
        <w:rPr>
          <w:rFonts w:asciiTheme="minorEastAsia" w:hAnsiTheme="minorEastAsia" w:cs="宋体"/>
          <w:b/>
          <w:bCs/>
          <w:color w:val="FF0000"/>
          <w:kern w:val="0"/>
          <w:sz w:val="30"/>
          <w:szCs w:val="30"/>
        </w:rPr>
      </w:pPr>
      <w:r>
        <w:rPr>
          <w:rFonts w:asciiTheme="minorEastAsia" w:hAnsiTheme="minorEastAsia" w:cs="宋体"/>
          <w:b/>
          <w:bCs/>
          <w:color w:val="FF0000"/>
          <w:kern w:val="0"/>
          <w:sz w:val="30"/>
          <w:szCs w:val="30"/>
        </w:rPr>
        <w:tab/>
      </w:r>
    </w:p>
    <w:p w:rsidR="001C7A5D" w:rsidRDefault="004F7FAA">
      <w:pPr>
        <w:autoSpaceDE w:val="0"/>
        <w:autoSpaceDN w:val="0"/>
        <w:adjustRightInd w:val="0"/>
        <w:spacing w:before="30" w:line="360" w:lineRule="auto"/>
        <w:ind w:left="15"/>
        <w:jc w:val="center"/>
        <w:rPr>
          <w:rFonts w:asciiTheme="minorEastAsia" w:hAnsiTheme="minorEastAsia" w:cs="宋体"/>
          <w:b/>
          <w:bCs/>
          <w:color w:val="000000"/>
          <w:kern w:val="0"/>
          <w:sz w:val="30"/>
          <w:szCs w:val="30"/>
        </w:rPr>
      </w:pPr>
      <w:r>
        <w:rPr>
          <w:rFonts w:asciiTheme="minorEastAsia" w:hAnsiTheme="minorEastAsia" w:cs="宋体" w:hint="eastAsia"/>
          <w:b/>
          <w:bCs/>
          <w:color w:val="000000"/>
          <w:kern w:val="0"/>
          <w:sz w:val="30"/>
          <w:szCs w:val="30"/>
        </w:rPr>
        <w:t>创金合信泰盈双季红6个月定期开放债券型证券投资基金分红公告</w:t>
      </w:r>
    </w:p>
    <w:p w:rsidR="001C7A5D" w:rsidRDefault="001C7A5D">
      <w:pPr>
        <w:autoSpaceDE w:val="0"/>
        <w:autoSpaceDN w:val="0"/>
        <w:adjustRightInd w:val="0"/>
        <w:spacing w:line="360" w:lineRule="auto"/>
        <w:jc w:val="left"/>
        <w:rPr>
          <w:rFonts w:asciiTheme="minorEastAsia" w:hAnsiTheme="minorEastAsia" w:cs="MS Sans Serif"/>
          <w:color w:val="000000"/>
          <w:kern w:val="0"/>
          <w:sz w:val="24"/>
          <w:szCs w:val="24"/>
        </w:rPr>
      </w:pPr>
    </w:p>
    <w:p w:rsidR="001C7A5D" w:rsidRDefault="004F7FAA">
      <w:pPr>
        <w:autoSpaceDE w:val="0"/>
        <w:autoSpaceDN w:val="0"/>
        <w:adjustRightInd w:val="0"/>
        <w:spacing w:before="30" w:line="360" w:lineRule="auto"/>
        <w:ind w:left="15"/>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公告送出日期：2025年09月12日</w:t>
      </w:r>
    </w:p>
    <w:p w:rsidR="001C7A5D" w:rsidRDefault="004F7FAA">
      <w:pPr>
        <w:autoSpaceDE w:val="0"/>
        <w:autoSpaceDN w:val="0"/>
        <w:adjustRightInd w:val="0"/>
        <w:spacing w:before="30" w:line="360" w:lineRule="auto"/>
        <w:ind w:leftChars="7" w:left="15"/>
        <w:jc w:val="left"/>
        <w:rPr>
          <w:rFonts w:asciiTheme="minorEastAsia" w:hAnsiTheme="minorEastAsia" w:cs="宋体"/>
          <w:b/>
          <w:bCs/>
          <w:color w:val="000000"/>
          <w:kern w:val="0"/>
          <w:sz w:val="24"/>
          <w:szCs w:val="24"/>
        </w:rPr>
      </w:pPr>
      <w:r>
        <w:rPr>
          <w:rFonts w:asciiTheme="minorEastAsia" w:hAnsiTheme="minorEastAsia" w:cs="宋体"/>
          <w:b/>
          <w:bCs/>
          <w:color w:val="000000"/>
          <w:kern w:val="0"/>
          <w:sz w:val="24"/>
          <w:szCs w:val="24"/>
        </w:rPr>
        <w:t>1</w:t>
      </w:r>
      <w:r>
        <w:rPr>
          <w:rFonts w:asciiTheme="minorEastAsia" w:hAnsiTheme="minorEastAsia" w:cs="宋体" w:hint="eastAsia"/>
          <w:b/>
          <w:bCs/>
          <w:color w:val="000000"/>
          <w:kern w:val="0"/>
          <w:sz w:val="24"/>
          <w:szCs w:val="24"/>
        </w:rPr>
        <w:t>.公告基本信息</w:t>
      </w:r>
    </w:p>
    <w:tbl>
      <w:tblPr>
        <w:tblW w:w="9072" w:type="dxa"/>
        <w:tblInd w:w="108" w:type="dxa"/>
        <w:tblLayout w:type="fixed"/>
        <w:tblLook w:val="04A0"/>
      </w:tblPr>
      <w:tblGrid>
        <w:gridCol w:w="2466"/>
        <w:gridCol w:w="2212"/>
        <w:gridCol w:w="18"/>
        <w:gridCol w:w="2285"/>
        <w:gridCol w:w="2091"/>
      </w:tblGrid>
      <w:tr w:rsidR="001C7A5D" w:rsidTr="001663C7">
        <w:tc>
          <w:tcPr>
            <w:tcW w:w="4696" w:type="dxa"/>
            <w:gridSpan w:val="3"/>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基金名称</w:t>
            </w:r>
          </w:p>
        </w:tc>
        <w:tc>
          <w:tcPr>
            <w:tcW w:w="4376"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创金合信泰盈双季红6个月定期开放债券型证券投资基金</w:t>
            </w:r>
          </w:p>
        </w:tc>
      </w:tr>
      <w:tr w:rsidR="001C7A5D" w:rsidTr="001663C7">
        <w:tc>
          <w:tcPr>
            <w:tcW w:w="4696" w:type="dxa"/>
            <w:gridSpan w:val="3"/>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基金简称</w:t>
            </w:r>
          </w:p>
        </w:tc>
        <w:tc>
          <w:tcPr>
            <w:tcW w:w="4376"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创金合信泰盈双季红定开债券</w:t>
            </w:r>
          </w:p>
        </w:tc>
      </w:tr>
      <w:tr w:rsidR="001C7A5D" w:rsidTr="001663C7">
        <w:tc>
          <w:tcPr>
            <w:tcW w:w="4696" w:type="dxa"/>
            <w:gridSpan w:val="3"/>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基金主代码</w:t>
            </w:r>
          </w:p>
        </w:tc>
        <w:tc>
          <w:tcPr>
            <w:tcW w:w="4376"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005836</w:t>
            </w:r>
          </w:p>
        </w:tc>
      </w:tr>
      <w:tr w:rsidR="001C7A5D" w:rsidTr="001663C7">
        <w:tc>
          <w:tcPr>
            <w:tcW w:w="4696" w:type="dxa"/>
            <w:gridSpan w:val="3"/>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基金合同生效日</w:t>
            </w:r>
          </w:p>
        </w:tc>
        <w:tc>
          <w:tcPr>
            <w:tcW w:w="4376"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2019年10月16日</w:t>
            </w:r>
          </w:p>
        </w:tc>
      </w:tr>
      <w:tr w:rsidR="001C7A5D" w:rsidTr="001663C7">
        <w:tc>
          <w:tcPr>
            <w:tcW w:w="4696" w:type="dxa"/>
            <w:gridSpan w:val="3"/>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基金管理人名称</w:t>
            </w:r>
          </w:p>
        </w:tc>
        <w:tc>
          <w:tcPr>
            <w:tcW w:w="4376"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创金合信基金管理有限公司</w:t>
            </w:r>
          </w:p>
        </w:tc>
      </w:tr>
      <w:tr w:rsidR="001C7A5D" w:rsidTr="001663C7">
        <w:tc>
          <w:tcPr>
            <w:tcW w:w="4696" w:type="dxa"/>
            <w:gridSpan w:val="3"/>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基金托管人名称</w:t>
            </w:r>
          </w:p>
        </w:tc>
        <w:tc>
          <w:tcPr>
            <w:tcW w:w="4376"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宁波银行股份有限公司</w:t>
            </w:r>
          </w:p>
        </w:tc>
      </w:tr>
      <w:tr w:rsidR="001C7A5D" w:rsidTr="001663C7">
        <w:tc>
          <w:tcPr>
            <w:tcW w:w="4696" w:type="dxa"/>
            <w:gridSpan w:val="3"/>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公告依据</w:t>
            </w:r>
          </w:p>
        </w:tc>
        <w:tc>
          <w:tcPr>
            <w:tcW w:w="4376"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中华人民共和国证券投资基金法》《公开募集证券投资基金运作管理办法》《创金合信泰盈双季红6个月定期开放债券型证券投资基金基金合同》《创金合信泰盈双季红6个月定期开放债券型证券投资基金招募说明书》等</w:t>
            </w:r>
          </w:p>
        </w:tc>
      </w:tr>
      <w:tr w:rsidR="001C7A5D" w:rsidTr="001663C7">
        <w:tc>
          <w:tcPr>
            <w:tcW w:w="4696" w:type="dxa"/>
            <w:gridSpan w:val="3"/>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收益分配基准日</w:t>
            </w:r>
          </w:p>
        </w:tc>
        <w:tc>
          <w:tcPr>
            <w:tcW w:w="4376"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2025年09月09日</w:t>
            </w:r>
          </w:p>
        </w:tc>
      </w:tr>
      <w:tr w:rsidR="001C7A5D">
        <w:tc>
          <w:tcPr>
            <w:tcW w:w="4678"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bookmarkStart w:id="0" w:name="_GoBack"/>
            <w:bookmarkEnd w:id="0"/>
            <w:r>
              <w:rPr>
                <w:rFonts w:asciiTheme="minorEastAsia" w:hAnsiTheme="minorEastAsia" w:cs="宋体" w:hint="eastAsia"/>
                <w:color w:val="000000"/>
                <w:kern w:val="0"/>
                <w:sz w:val="24"/>
                <w:szCs w:val="24"/>
              </w:rPr>
              <w:t>有关年度分红次数的说明</w:t>
            </w:r>
          </w:p>
        </w:tc>
        <w:tc>
          <w:tcPr>
            <w:tcW w:w="4394" w:type="dxa"/>
            <w:gridSpan w:val="3"/>
            <w:tcBorders>
              <w:top w:val="single" w:sz="8" w:space="0" w:color="000000"/>
              <w:left w:val="single" w:sz="8" w:space="0" w:color="000000"/>
              <w:bottom w:val="single" w:sz="8" w:space="0" w:color="000000"/>
              <w:right w:val="single" w:sz="8" w:space="0" w:color="000000"/>
            </w:tcBorders>
            <w:vAlign w:val="center"/>
          </w:tcPr>
          <w:p w:rsidR="001C7A5D" w:rsidRDefault="004F7FAA">
            <w:pPr>
              <w:widowControl/>
              <w:spacing w:line="360" w:lineRule="auto"/>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本次分红为2025年度的第2次分红</w:t>
            </w:r>
          </w:p>
        </w:tc>
      </w:tr>
      <w:tr w:rsidR="001C7A5D">
        <w:tc>
          <w:tcPr>
            <w:tcW w:w="4678"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下属分级基金的基金简称</w:t>
            </w:r>
          </w:p>
        </w:tc>
        <w:tc>
          <w:tcPr>
            <w:tcW w:w="2303"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29" w:line="360" w:lineRule="auto"/>
              <w:ind w:left="15"/>
              <w:jc w:val="left"/>
              <w:rPr>
                <w:rFonts w:ascii="Times New Roman" w:eastAsia="宋体" w:hAnsi="Times New Roman" w:cs="宋体"/>
                <w:color w:val="000000"/>
                <w:kern w:val="0"/>
                <w:sz w:val="24"/>
                <w:szCs w:val="24"/>
              </w:rPr>
            </w:pPr>
            <w:r>
              <w:rPr>
                <w:rFonts w:asciiTheme="minorEastAsia" w:cs="宋体"/>
                <w:color w:val="000000"/>
                <w:kern w:val="0"/>
                <w:sz w:val="24"/>
                <w:szCs w:val="24"/>
              </w:rPr>
              <w:t>创金合信泰盈双季红定开债券A</w:t>
            </w:r>
          </w:p>
        </w:tc>
        <w:tc>
          <w:tcPr>
            <w:tcW w:w="2091"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29" w:line="288" w:lineRule="auto"/>
              <w:ind w:left="15"/>
              <w:jc w:val="left"/>
              <w:rPr>
                <w:rFonts w:ascii="Times New Roman" w:eastAsia="宋体" w:hAnsi="Times New Roman" w:cs="宋体"/>
                <w:color w:val="000000"/>
                <w:kern w:val="0"/>
                <w:sz w:val="24"/>
                <w:szCs w:val="24"/>
              </w:rPr>
            </w:pPr>
            <w:r>
              <w:rPr>
                <w:rFonts w:asciiTheme="minorEastAsia" w:cs="宋体"/>
                <w:color w:val="000000"/>
                <w:kern w:val="0"/>
                <w:sz w:val="24"/>
                <w:szCs w:val="24"/>
              </w:rPr>
              <w:t>创金合信泰盈双季红定开债券C</w:t>
            </w:r>
          </w:p>
        </w:tc>
      </w:tr>
      <w:tr w:rsidR="001C7A5D">
        <w:tc>
          <w:tcPr>
            <w:tcW w:w="4678"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下属分级基金的交易代码</w:t>
            </w:r>
          </w:p>
        </w:tc>
        <w:tc>
          <w:tcPr>
            <w:tcW w:w="2303"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line="360" w:lineRule="auto"/>
              <w:jc w:val="left"/>
              <w:rPr>
                <w:rFonts w:ascii="Times New Roman" w:eastAsia="宋体" w:hAnsi="Times New Roman" w:cs="宋体"/>
                <w:color w:val="000000"/>
                <w:kern w:val="0"/>
                <w:sz w:val="24"/>
                <w:szCs w:val="24"/>
              </w:rPr>
            </w:pPr>
            <w:r>
              <w:rPr>
                <w:rFonts w:asciiTheme="minorEastAsia" w:cs="MS Sans Serif"/>
                <w:color w:val="000000"/>
                <w:kern w:val="0"/>
                <w:sz w:val="24"/>
                <w:szCs w:val="24"/>
              </w:rPr>
              <w:t>005836</w:t>
            </w:r>
          </w:p>
        </w:tc>
        <w:tc>
          <w:tcPr>
            <w:tcW w:w="2091"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29" w:line="288" w:lineRule="auto"/>
              <w:ind w:left="15"/>
              <w:jc w:val="left"/>
              <w:rPr>
                <w:rFonts w:ascii="Times New Roman" w:eastAsia="宋体" w:hAnsi="Times New Roman" w:cs="宋体"/>
                <w:color w:val="000000"/>
                <w:kern w:val="0"/>
                <w:sz w:val="24"/>
                <w:szCs w:val="24"/>
              </w:rPr>
            </w:pPr>
            <w:r>
              <w:rPr>
                <w:rFonts w:asciiTheme="minorEastAsia" w:cs="MS Sans Serif"/>
                <w:color w:val="000000"/>
                <w:kern w:val="0"/>
                <w:sz w:val="24"/>
                <w:szCs w:val="24"/>
              </w:rPr>
              <w:t>005837</w:t>
            </w:r>
          </w:p>
        </w:tc>
      </w:tr>
      <w:tr w:rsidR="001C7A5D">
        <w:tc>
          <w:tcPr>
            <w:tcW w:w="2466" w:type="dxa"/>
            <w:vMerge w:val="restart"/>
            <w:tcBorders>
              <w:top w:val="single" w:sz="8" w:space="0" w:color="000000"/>
              <w:left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截止基准日下属分级基金的相关指标</w:t>
            </w:r>
          </w:p>
        </w:tc>
        <w:tc>
          <w:tcPr>
            <w:tcW w:w="2212"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基准日下属分级基金份额净值（单位： 元）</w:t>
            </w:r>
          </w:p>
        </w:tc>
        <w:tc>
          <w:tcPr>
            <w:tcW w:w="2303"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b/>
                <w:color w:val="FF0000"/>
                <w:kern w:val="0"/>
                <w:sz w:val="24"/>
                <w:szCs w:val="24"/>
              </w:rPr>
            </w:pPr>
            <w:r>
              <w:rPr>
                <w:rFonts w:asciiTheme="minorEastAsia" w:hAnsiTheme="minorEastAsia" w:cs="宋体" w:hint="eastAsia"/>
                <w:color w:val="000000"/>
                <w:kern w:val="0"/>
                <w:sz w:val="24"/>
                <w:szCs w:val="24"/>
              </w:rPr>
              <w:t>1.0649</w:t>
            </w:r>
          </w:p>
        </w:tc>
        <w:tc>
          <w:tcPr>
            <w:tcW w:w="2091"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b/>
                <w:color w:val="FF0000"/>
                <w:kern w:val="0"/>
                <w:sz w:val="24"/>
                <w:szCs w:val="24"/>
              </w:rPr>
            </w:pPr>
            <w:r>
              <w:rPr>
                <w:rFonts w:asciiTheme="minorEastAsia" w:hAnsiTheme="minorEastAsia" w:cs="宋体" w:hint="eastAsia"/>
                <w:color w:val="000000"/>
                <w:kern w:val="0"/>
                <w:sz w:val="24"/>
                <w:szCs w:val="24"/>
              </w:rPr>
              <w:t>1.0432</w:t>
            </w:r>
          </w:p>
        </w:tc>
      </w:tr>
      <w:tr w:rsidR="001C7A5D">
        <w:tc>
          <w:tcPr>
            <w:tcW w:w="2466" w:type="dxa"/>
            <w:vMerge/>
            <w:tcBorders>
              <w:left w:val="single" w:sz="8" w:space="0" w:color="000000"/>
              <w:bottom w:val="single" w:sz="8" w:space="0" w:color="000000"/>
              <w:right w:val="single" w:sz="8" w:space="0" w:color="000000"/>
            </w:tcBorders>
            <w:vAlign w:val="center"/>
          </w:tcPr>
          <w:p w:rsidR="001C7A5D" w:rsidRDefault="001C7A5D">
            <w:pPr>
              <w:autoSpaceDE w:val="0"/>
              <w:autoSpaceDN w:val="0"/>
              <w:adjustRightInd w:val="0"/>
              <w:spacing w:before="30" w:line="360" w:lineRule="auto"/>
              <w:ind w:left="15"/>
              <w:jc w:val="left"/>
              <w:rPr>
                <w:rFonts w:asciiTheme="minorEastAsia" w:hAnsiTheme="minorEastAsia" w:cs="宋体"/>
                <w:color w:val="000000"/>
                <w:kern w:val="0"/>
                <w:sz w:val="24"/>
                <w:szCs w:val="24"/>
              </w:rPr>
            </w:pPr>
          </w:p>
        </w:tc>
        <w:tc>
          <w:tcPr>
            <w:tcW w:w="2212"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基准日下属分级基金可供分配利润（单位：元 ）</w:t>
            </w:r>
          </w:p>
        </w:tc>
        <w:tc>
          <w:tcPr>
            <w:tcW w:w="2303"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b/>
                <w:color w:val="FF0000"/>
                <w:kern w:val="0"/>
                <w:sz w:val="24"/>
                <w:szCs w:val="24"/>
              </w:rPr>
            </w:pPr>
            <w:r>
              <w:rPr>
                <w:rFonts w:asciiTheme="minorEastAsia" w:hAnsiTheme="minorEastAsia" w:cs="宋体" w:hint="eastAsia"/>
                <w:color w:val="000000"/>
                <w:kern w:val="0"/>
                <w:sz w:val="24"/>
                <w:szCs w:val="24"/>
              </w:rPr>
              <w:t>61,159,387.08</w:t>
            </w:r>
          </w:p>
        </w:tc>
        <w:tc>
          <w:tcPr>
            <w:tcW w:w="2091"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b/>
                <w:color w:val="FF0000"/>
                <w:kern w:val="0"/>
                <w:sz w:val="24"/>
                <w:szCs w:val="24"/>
              </w:rPr>
            </w:pPr>
            <w:r>
              <w:rPr>
                <w:rFonts w:asciiTheme="minorEastAsia" w:hAnsiTheme="minorEastAsia" w:cs="宋体" w:hint="eastAsia"/>
                <w:color w:val="000000"/>
                <w:kern w:val="0"/>
                <w:sz w:val="24"/>
                <w:szCs w:val="24"/>
              </w:rPr>
              <w:t>342,699.12</w:t>
            </w:r>
          </w:p>
        </w:tc>
      </w:tr>
      <w:tr w:rsidR="001C7A5D">
        <w:tc>
          <w:tcPr>
            <w:tcW w:w="4678"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本次下属分级基金分红方案（单位：元/10份基金份额）</w:t>
            </w:r>
          </w:p>
        </w:tc>
        <w:tc>
          <w:tcPr>
            <w:tcW w:w="2303"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b/>
                <w:color w:val="FF0000"/>
                <w:kern w:val="0"/>
                <w:sz w:val="24"/>
                <w:szCs w:val="24"/>
              </w:rPr>
            </w:pPr>
            <w:r>
              <w:rPr>
                <w:rFonts w:asciiTheme="minorEastAsia" w:hAnsiTheme="minorEastAsia" w:cs="宋体" w:hint="eastAsia"/>
                <w:color w:val="000000"/>
                <w:kern w:val="0"/>
                <w:sz w:val="24"/>
                <w:szCs w:val="24"/>
              </w:rPr>
              <w:t>0.3</w:t>
            </w:r>
          </w:p>
        </w:tc>
        <w:tc>
          <w:tcPr>
            <w:tcW w:w="2091"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b/>
                <w:color w:val="FF0000"/>
                <w:kern w:val="0"/>
                <w:sz w:val="24"/>
                <w:szCs w:val="24"/>
              </w:rPr>
            </w:pPr>
            <w:r>
              <w:rPr>
                <w:rFonts w:asciiTheme="minorEastAsia" w:hAnsiTheme="minorEastAsia" w:cs="宋体" w:hint="eastAsia"/>
                <w:color w:val="000000"/>
                <w:kern w:val="0"/>
                <w:sz w:val="24"/>
                <w:szCs w:val="24"/>
              </w:rPr>
              <w:t>0.3</w:t>
            </w:r>
          </w:p>
        </w:tc>
      </w:tr>
    </w:tbl>
    <w:p w:rsidR="001C7A5D" w:rsidRDefault="001C7A5D">
      <w:pPr>
        <w:autoSpaceDE w:val="0"/>
        <w:autoSpaceDN w:val="0"/>
        <w:adjustRightInd w:val="0"/>
        <w:spacing w:before="30" w:line="360" w:lineRule="auto"/>
        <w:ind w:left="15"/>
        <w:jc w:val="left"/>
        <w:rPr>
          <w:rFonts w:asciiTheme="minorEastAsia" w:hAnsiTheme="minorEastAsia" w:cs="宋体"/>
          <w:color w:val="000000"/>
          <w:kern w:val="0"/>
          <w:sz w:val="24"/>
          <w:szCs w:val="24"/>
        </w:rPr>
      </w:pPr>
    </w:p>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t>2</w:t>
      </w:r>
      <w:r>
        <w:rPr>
          <w:rFonts w:asciiTheme="minorEastAsia" w:hAnsiTheme="minorEastAsia" w:cs="宋体" w:hint="eastAsia"/>
          <w:color w:val="000000"/>
          <w:kern w:val="0"/>
          <w:sz w:val="24"/>
          <w:szCs w:val="24"/>
        </w:rPr>
        <w:t>.与分红相关的其他信息</w:t>
      </w:r>
    </w:p>
    <w:tbl>
      <w:tblPr>
        <w:tblW w:w="0" w:type="auto"/>
        <w:tblInd w:w="108" w:type="dxa"/>
        <w:tblLayout w:type="fixed"/>
        <w:tblLook w:val="04A0"/>
      </w:tblPr>
      <w:tblGrid>
        <w:gridCol w:w="4696"/>
        <w:gridCol w:w="2167"/>
        <w:gridCol w:w="2167"/>
      </w:tblGrid>
      <w:tr w:rsidR="001C7A5D">
        <w:tc>
          <w:tcPr>
            <w:tcW w:w="4696"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权益登记日</w:t>
            </w:r>
          </w:p>
        </w:tc>
        <w:tc>
          <w:tcPr>
            <w:tcW w:w="4334"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line="360" w:lineRule="auto"/>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2025年09月16日</w:t>
            </w:r>
          </w:p>
        </w:tc>
      </w:tr>
      <w:tr w:rsidR="001C7A5D">
        <w:tc>
          <w:tcPr>
            <w:tcW w:w="4696"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除息日</w:t>
            </w:r>
          </w:p>
        </w:tc>
        <w:tc>
          <w:tcPr>
            <w:tcW w:w="2167"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t>-</w:t>
            </w:r>
            <w:r>
              <w:rPr>
                <w:rFonts w:asciiTheme="minorEastAsia" w:hAnsiTheme="minorEastAsia" w:cs="宋体" w:hint="eastAsia"/>
                <w:color w:val="000000"/>
                <w:kern w:val="0"/>
                <w:sz w:val="24"/>
                <w:szCs w:val="24"/>
              </w:rPr>
              <w:t>（场内）</w:t>
            </w:r>
          </w:p>
        </w:tc>
        <w:tc>
          <w:tcPr>
            <w:tcW w:w="2167"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2025年09月16日（场外）</w:t>
            </w:r>
          </w:p>
        </w:tc>
      </w:tr>
      <w:tr w:rsidR="001C7A5D">
        <w:tc>
          <w:tcPr>
            <w:tcW w:w="4696"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现金红利发放日</w:t>
            </w:r>
          </w:p>
        </w:tc>
        <w:tc>
          <w:tcPr>
            <w:tcW w:w="4334"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line="360" w:lineRule="auto"/>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2025年09月18日</w:t>
            </w:r>
          </w:p>
        </w:tc>
      </w:tr>
      <w:tr w:rsidR="001C7A5D">
        <w:tc>
          <w:tcPr>
            <w:tcW w:w="4696"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分红对象</w:t>
            </w:r>
          </w:p>
        </w:tc>
        <w:tc>
          <w:tcPr>
            <w:tcW w:w="4334"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权益登记日在本基金注册登记机构登记在册的本基金全体基金份额持有人。</w:t>
            </w:r>
          </w:p>
        </w:tc>
      </w:tr>
      <w:tr w:rsidR="001C7A5D">
        <w:tc>
          <w:tcPr>
            <w:tcW w:w="4696"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红利再投资相关事项的说明</w:t>
            </w:r>
          </w:p>
        </w:tc>
        <w:tc>
          <w:tcPr>
            <w:tcW w:w="4334"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widowControl/>
              <w:spacing w:line="360" w:lineRule="auto"/>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选择红利再投资方式的投资者所转换的基金份额将以2025年09月16日的基金份额净值为计算基准确定再投资份额，红利再投资所转换的基金份额于2025年09月17日直接划入其基金账户，2025年09月18日起投资者可以查询、赎回。</w:t>
            </w:r>
          </w:p>
        </w:tc>
      </w:tr>
      <w:tr w:rsidR="001C7A5D">
        <w:tc>
          <w:tcPr>
            <w:tcW w:w="4696"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税收相关事项的说明</w:t>
            </w:r>
          </w:p>
        </w:tc>
        <w:tc>
          <w:tcPr>
            <w:tcW w:w="4334"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根据财政部、国家税务总局的相关规定，基金向投资者分配的基金收益，暂免征收所得税。</w:t>
            </w:r>
          </w:p>
        </w:tc>
      </w:tr>
      <w:tr w:rsidR="001C7A5D">
        <w:tc>
          <w:tcPr>
            <w:tcW w:w="4696" w:type="dxa"/>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费用相关事项的说明</w:t>
            </w:r>
          </w:p>
        </w:tc>
        <w:tc>
          <w:tcPr>
            <w:tcW w:w="4334" w:type="dxa"/>
            <w:gridSpan w:val="2"/>
            <w:tcBorders>
              <w:top w:val="single" w:sz="8" w:space="0" w:color="000000"/>
              <w:left w:val="single" w:sz="8" w:space="0" w:color="000000"/>
              <w:bottom w:val="single" w:sz="8" w:space="0" w:color="000000"/>
              <w:right w:val="single" w:sz="8" w:space="0" w:color="000000"/>
            </w:tcBorders>
            <w:vAlign w:val="center"/>
          </w:tcPr>
          <w:p w:rsidR="001C7A5D" w:rsidRDefault="004F7FAA">
            <w:pPr>
              <w:autoSpaceDE w:val="0"/>
              <w:autoSpaceDN w:val="0"/>
              <w:adjustRightInd w:val="0"/>
              <w:spacing w:before="30" w:line="360" w:lineRule="auto"/>
              <w:ind w:left="15"/>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本基金本次分红免收分红手续费。</w:t>
            </w:r>
          </w:p>
        </w:tc>
      </w:tr>
    </w:tbl>
    <w:p w:rsidR="001C7A5D" w:rsidRDefault="001C7A5D">
      <w:pPr>
        <w:autoSpaceDE w:val="0"/>
        <w:autoSpaceDN w:val="0"/>
        <w:adjustRightInd w:val="0"/>
        <w:spacing w:before="30" w:line="360" w:lineRule="auto"/>
        <w:ind w:left="15"/>
        <w:jc w:val="left"/>
        <w:rPr>
          <w:rFonts w:asciiTheme="minorEastAsia" w:hAnsiTheme="minorEastAsia" w:cs="宋体"/>
          <w:b/>
          <w:bCs/>
          <w:color w:val="000000"/>
          <w:kern w:val="0"/>
          <w:sz w:val="24"/>
          <w:szCs w:val="24"/>
        </w:rPr>
      </w:pPr>
    </w:p>
    <w:p w:rsidR="001C7A5D" w:rsidRDefault="004F7FAA">
      <w:pPr>
        <w:autoSpaceDE w:val="0"/>
        <w:autoSpaceDN w:val="0"/>
        <w:adjustRightInd w:val="0"/>
        <w:spacing w:before="30" w:line="360" w:lineRule="auto"/>
        <w:ind w:left="15"/>
        <w:jc w:val="left"/>
        <w:rPr>
          <w:rFonts w:asciiTheme="minorEastAsia" w:hAnsiTheme="minorEastAsia" w:cs="宋体"/>
          <w:b/>
          <w:bCs/>
          <w:color w:val="000000"/>
          <w:kern w:val="0"/>
          <w:sz w:val="24"/>
          <w:szCs w:val="24"/>
        </w:rPr>
      </w:pPr>
      <w:r>
        <w:rPr>
          <w:rFonts w:asciiTheme="minorEastAsia" w:hAnsiTheme="minorEastAsia" w:cs="宋体"/>
          <w:b/>
          <w:bCs/>
          <w:color w:val="000000"/>
          <w:kern w:val="0"/>
          <w:sz w:val="24"/>
          <w:szCs w:val="24"/>
        </w:rPr>
        <w:t>3</w:t>
      </w:r>
      <w:r>
        <w:rPr>
          <w:rFonts w:asciiTheme="minorEastAsia" w:hAnsiTheme="minorEastAsia" w:cs="宋体" w:hint="eastAsia"/>
          <w:b/>
          <w:bCs/>
          <w:color w:val="000000"/>
          <w:kern w:val="0"/>
          <w:sz w:val="24"/>
          <w:szCs w:val="24"/>
        </w:rPr>
        <w:t>.其他需要提示的事项</w:t>
      </w:r>
    </w:p>
    <w:p w:rsidR="001C7A5D" w:rsidRDefault="004F7FAA">
      <w:pPr>
        <w:autoSpaceDE w:val="0"/>
        <w:autoSpaceDN w:val="0"/>
        <w:adjustRightInd w:val="0"/>
        <w:spacing w:before="29" w:line="360" w:lineRule="auto"/>
        <w:ind w:leftChars="7" w:left="15" w:firstLineChars="200"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w:t>
      </w:r>
      <w:r>
        <w:rPr>
          <w:rFonts w:asciiTheme="minorEastAsia" w:hAnsiTheme="minorEastAsia" w:cs="宋体"/>
          <w:color w:val="000000"/>
          <w:kern w:val="0"/>
          <w:sz w:val="24"/>
          <w:szCs w:val="24"/>
        </w:rPr>
        <w:t>1</w:t>
      </w:r>
      <w:r>
        <w:rPr>
          <w:rFonts w:asciiTheme="minorEastAsia" w:hAnsiTheme="minorEastAsia" w:cs="宋体" w:hint="eastAsia"/>
          <w:color w:val="000000"/>
          <w:kern w:val="0"/>
          <w:sz w:val="24"/>
          <w:szCs w:val="24"/>
        </w:rPr>
        <w:t>）权益登记日申购或转换转入的基金份额不享有本次分红权益，赎回或转换转出的基金份额享有本次分红权益。</w:t>
      </w:r>
    </w:p>
    <w:p w:rsidR="001C7A5D" w:rsidRDefault="004F7FAA">
      <w:pPr>
        <w:autoSpaceDE w:val="0"/>
        <w:autoSpaceDN w:val="0"/>
        <w:adjustRightInd w:val="0"/>
        <w:spacing w:before="29" w:line="360" w:lineRule="auto"/>
        <w:ind w:leftChars="7" w:left="15" w:firstLineChars="200"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（2）本次分红确认的方式按照投资者在权益登记日之前最后一次选择的分</w:t>
      </w:r>
      <w:r>
        <w:rPr>
          <w:rFonts w:asciiTheme="minorEastAsia" w:hAnsiTheme="minorEastAsia" w:cs="宋体" w:hint="eastAsia"/>
          <w:color w:val="000000"/>
          <w:kern w:val="0"/>
          <w:sz w:val="24"/>
          <w:szCs w:val="24"/>
        </w:rPr>
        <w:lastRenderedPageBreak/>
        <w:t>红方式为准。投资者如需修改分红方式，请务必在权益登记日前一日的交易时间结束前（即2025年09月15日15:00前）到销售网点办理变更手续，投资者在权益登记日前一个工作日超过交易时间提交的修改分红方式的申请对本次收益分配无效。对于未选择本基金具体分红方式的投资者，本基金默认的分红方式为现金红利方式。</w:t>
      </w:r>
    </w:p>
    <w:p w:rsidR="001C7A5D" w:rsidRDefault="004F7FAA">
      <w:pPr>
        <w:autoSpaceDE w:val="0"/>
        <w:autoSpaceDN w:val="0"/>
        <w:adjustRightInd w:val="0"/>
        <w:spacing w:before="29" w:line="360" w:lineRule="auto"/>
        <w:ind w:leftChars="7" w:left="15" w:firstLineChars="200"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（3）投资者可访问本公司网站</w:t>
      </w:r>
      <w:r>
        <w:rPr>
          <w:rFonts w:asciiTheme="minorEastAsia" w:hAnsiTheme="minorEastAsia" w:cs="宋体"/>
          <w:color w:val="000000"/>
          <w:kern w:val="0"/>
          <w:sz w:val="24"/>
          <w:szCs w:val="24"/>
        </w:rPr>
        <w:t>www.cjhxfund.com</w:t>
      </w:r>
      <w:r>
        <w:rPr>
          <w:rFonts w:asciiTheme="minorEastAsia" w:hAnsiTheme="minorEastAsia" w:cs="宋体" w:hint="eastAsia"/>
          <w:color w:val="000000"/>
          <w:kern w:val="0"/>
          <w:sz w:val="24"/>
          <w:szCs w:val="24"/>
        </w:rPr>
        <w:t>或拨打客服热线</w:t>
      </w:r>
      <w:r>
        <w:rPr>
          <w:rFonts w:asciiTheme="minorEastAsia" w:hAnsiTheme="minorEastAsia" w:cs="宋体"/>
          <w:color w:val="000000"/>
          <w:kern w:val="0"/>
          <w:sz w:val="24"/>
          <w:szCs w:val="24"/>
        </w:rPr>
        <w:t>400-868-0666</w:t>
      </w:r>
      <w:r>
        <w:rPr>
          <w:rFonts w:asciiTheme="minorEastAsia" w:hAnsiTheme="minorEastAsia" w:cs="宋体" w:hint="eastAsia"/>
          <w:color w:val="000000"/>
          <w:kern w:val="0"/>
          <w:sz w:val="24"/>
          <w:szCs w:val="24"/>
        </w:rPr>
        <w:t>咨询相关情况。</w:t>
      </w:r>
    </w:p>
    <w:p w:rsidR="001C7A5D" w:rsidRDefault="001C7A5D">
      <w:pPr>
        <w:autoSpaceDE w:val="0"/>
        <w:autoSpaceDN w:val="0"/>
        <w:adjustRightInd w:val="0"/>
        <w:spacing w:before="29" w:line="360" w:lineRule="auto"/>
        <w:ind w:left="15"/>
        <w:jc w:val="left"/>
        <w:rPr>
          <w:rFonts w:asciiTheme="minorEastAsia" w:hAnsiTheme="minorEastAsia" w:cs="宋体"/>
          <w:color w:val="000000"/>
          <w:kern w:val="0"/>
          <w:sz w:val="24"/>
          <w:szCs w:val="24"/>
        </w:rPr>
      </w:pPr>
    </w:p>
    <w:p w:rsidR="001C7A5D" w:rsidRDefault="004F7FAA">
      <w:pPr>
        <w:autoSpaceDE w:val="0"/>
        <w:autoSpaceDN w:val="0"/>
        <w:adjustRightInd w:val="0"/>
        <w:spacing w:before="29" w:line="360" w:lineRule="auto"/>
        <w:ind w:left="15"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投资者投资于本基金前应认真阅读基金的基金合同、更新的招募说明书及相关公告。</w:t>
      </w:r>
    </w:p>
    <w:p w:rsidR="001C7A5D" w:rsidRDefault="001C7A5D">
      <w:pPr>
        <w:autoSpaceDE w:val="0"/>
        <w:autoSpaceDN w:val="0"/>
        <w:adjustRightInd w:val="0"/>
        <w:spacing w:before="29" w:line="360" w:lineRule="auto"/>
        <w:ind w:left="15" w:firstLine="480"/>
        <w:jc w:val="left"/>
        <w:rPr>
          <w:rFonts w:asciiTheme="minorEastAsia" w:hAnsiTheme="minorEastAsia" w:cs="宋体"/>
          <w:color w:val="000000"/>
          <w:kern w:val="0"/>
          <w:sz w:val="24"/>
          <w:szCs w:val="24"/>
        </w:rPr>
      </w:pPr>
    </w:p>
    <w:p w:rsidR="001C7A5D" w:rsidRDefault="004F7FAA">
      <w:pPr>
        <w:autoSpaceDE w:val="0"/>
        <w:autoSpaceDN w:val="0"/>
        <w:adjustRightInd w:val="0"/>
        <w:spacing w:before="29" w:line="360" w:lineRule="auto"/>
        <w:ind w:left="15"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特此公告。</w:t>
      </w:r>
    </w:p>
    <w:p w:rsidR="001C7A5D" w:rsidRDefault="004F7FAA">
      <w:pPr>
        <w:autoSpaceDE w:val="0"/>
        <w:autoSpaceDN w:val="0"/>
        <w:adjustRightInd w:val="0"/>
        <w:spacing w:before="29" w:line="360" w:lineRule="auto"/>
        <w:ind w:left="15"/>
        <w:jc w:val="left"/>
        <w:rPr>
          <w:rFonts w:asciiTheme="minorEastAsia" w:hAnsiTheme="minorEastAsia" w:cs="宋体"/>
          <w:color w:val="000000"/>
          <w:kern w:val="0"/>
          <w:sz w:val="24"/>
          <w:szCs w:val="24"/>
        </w:rPr>
      </w:pPr>
      <w:r>
        <w:rPr>
          <w:rFonts w:asciiTheme="minorEastAsia" w:hAnsiTheme="minorEastAsia" w:cs="宋体"/>
          <w:color w:val="000000"/>
          <w:kern w:val="0"/>
          <w:sz w:val="24"/>
          <w:szCs w:val="24"/>
        </w:rPr>
        <w:t xml:space="preserve">  </w:t>
      </w:r>
    </w:p>
    <w:p w:rsidR="001C7A5D" w:rsidRDefault="004F7FAA">
      <w:pPr>
        <w:autoSpaceDE w:val="0"/>
        <w:autoSpaceDN w:val="0"/>
        <w:adjustRightInd w:val="0"/>
        <w:spacing w:before="29" w:line="360" w:lineRule="auto"/>
        <w:ind w:left="15"/>
        <w:jc w:val="right"/>
        <w:rPr>
          <w:rFonts w:asciiTheme="minorEastAsia" w:hAnsiTheme="minorEastAsia" w:cs="宋体"/>
          <w:color w:val="000000"/>
          <w:kern w:val="0"/>
          <w:sz w:val="24"/>
          <w:szCs w:val="24"/>
        </w:rPr>
      </w:pPr>
      <w:r>
        <w:rPr>
          <w:rFonts w:asciiTheme="minorEastAsia" w:hAnsiTheme="minorEastAsia" w:cs="宋体"/>
          <w:color w:val="000000"/>
          <w:kern w:val="0"/>
          <w:sz w:val="24"/>
          <w:szCs w:val="24"/>
        </w:rPr>
        <w:t xml:space="preserve">   </w:t>
      </w:r>
      <w:r>
        <w:rPr>
          <w:rFonts w:asciiTheme="minorEastAsia" w:hAnsiTheme="minorEastAsia" w:cs="宋体" w:hint="eastAsia"/>
          <w:color w:val="000000"/>
          <w:kern w:val="0"/>
          <w:sz w:val="24"/>
          <w:szCs w:val="24"/>
        </w:rPr>
        <w:t xml:space="preserve">                                     </w:t>
      </w:r>
      <w:r>
        <w:rPr>
          <w:rFonts w:asciiTheme="minorEastAsia" w:hAnsiTheme="minorEastAsia" w:cs="宋体"/>
          <w:color w:val="000000"/>
          <w:kern w:val="0"/>
          <w:sz w:val="24"/>
          <w:szCs w:val="24"/>
        </w:rPr>
        <w:t xml:space="preserve"> </w:t>
      </w:r>
      <w:r>
        <w:rPr>
          <w:rFonts w:asciiTheme="minorEastAsia" w:hAnsiTheme="minorEastAsia" w:cs="宋体" w:hint="eastAsia"/>
          <w:color w:val="000000"/>
          <w:kern w:val="0"/>
          <w:sz w:val="24"/>
          <w:szCs w:val="24"/>
        </w:rPr>
        <w:t>创金合信基金管理有限公司</w:t>
      </w:r>
    </w:p>
    <w:p w:rsidR="001C7A5D" w:rsidRDefault="004F7FAA">
      <w:pPr>
        <w:spacing w:line="360" w:lineRule="auto"/>
        <w:jc w:val="right"/>
        <w:rPr>
          <w:rFonts w:asciiTheme="minorEastAsia" w:hAnsiTheme="minorEastAsia" w:cs="宋体"/>
          <w:b/>
          <w:color w:val="FF0000"/>
          <w:kern w:val="0"/>
          <w:sz w:val="24"/>
          <w:szCs w:val="24"/>
        </w:rPr>
      </w:pPr>
      <w:r>
        <w:rPr>
          <w:rFonts w:asciiTheme="minorEastAsia" w:hAnsiTheme="minorEastAsia" w:cs="宋体"/>
          <w:color w:val="000000"/>
          <w:kern w:val="0"/>
          <w:sz w:val="24"/>
          <w:szCs w:val="24"/>
        </w:rPr>
        <w:t xml:space="preserve">    </w:t>
      </w:r>
      <w:r>
        <w:rPr>
          <w:rFonts w:asciiTheme="minorEastAsia" w:hAnsiTheme="minorEastAsia" w:cs="宋体" w:hint="eastAsia"/>
          <w:color w:val="000000"/>
          <w:kern w:val="0"/>
          <w:sz w:val="24"/>
          <w:szCs w:val="24"/>
        </w:rPr>
        <w:t xml:space="preserve">                                        2025年09月12日</w:t>
      </w:r>
    </w:p>
    <w:sectPr w:rsidR="001C7A5D" w:rsidSect="000D1DD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S Sans Serif">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mQwYTI5NTUwNTc0OTI5YmM0MTcxYTczOGNlZWY5MGQifQ=="/>
  </w:docVars>
  <w:rsids>
    <w:rsidRoot w:val="00DE0BD6"/>
    <w:rsid w:val="00044EF1"/>
    <w:rsid w:val="00075384"/>
    <w:rsid w:val="00097DA3"/>
    <w:rsid w:val="000D1DD2"/>
    <w:rsid w:val="0010115C"/>
    <w:rsid w:val="00102A96"/>
    <w:rsid w:val="00106878"/>
    <w:rsid w:val="001255F2"/>
    <w:rsid w:val="00126320"/>
    <w:rsid w:val="001663C7"/>
    <w:rsid w:val="001C7A5D"/>
    <w:rsid w:val="002415C1"/>
    <w:rsid w:val="0024698C"/>
    <w:rsid w:val="002648AB"/>
    <w:rsid w:val="00274418"/>
    <w:rsid w:val="00275102"/>
    <w:rsid w:val="00294605"/>
    <w:rsid w:val="002A1462"/>
    <w:rsid w:val="00316B2B"/>
    <w:rsid w:val="00342EEC"/>
    <w:rsid w:val="00386680"/>
    <w:rsid w:val="003F7319"/>
    <w:rsid w:val="004711E5"/>
    <w:rsid w:val="00473AE2"/>
    <w:rsid w:val="004D6525"/>
    <w:rsid w:val="004E3816"/>
    <w:rsid w:val="004F362B"/>
    <w:rsid w:val="004F5510"/>
    <w:rsid w:val="004F7B9C"/>
    <w:rsid w:val="004F7FAA"/>
    <w:rsid w:val="0058652F"/>
    <w:rsid w:val="00590040"/>
    <w:rsid w:val="0059770F"/>
    <w:rsid w:val="005D2237"/>
    <w:rsid w:val="005E02D1"/>
    <w:rsid w:val="00601A21"/>
    <w:rsid w:val="0061785D"/>
    <w:rsid w:val="00675499"/>
    <w:rsid w:val="006B07D1"/>
    <w:rsid w:val="006E75F5"/>
    <w:rsid w:val="00730945"/>
    <w:rsid w:val="007607B6"/>
    <w:rsid w:val="007C4796"/>
    <w:rsid w:val="007D0B50"/>
    <w:rsid w:val="007F4F5C"/>
    <w:rsid w:val="008013EE"/>
    <w:rsid w:val="00823C63"/>
    <w:rsid w:val="00827A05"/>
    <w:rsid w:val="00890A23"/>
    <w:rsid w:val="008C672F"/>
    <w:rsid w:val="008E745B"/>
    <w:rsid w:val="00906253"/>
    <w:rsid w:val="009435A4"/>
    <w:rsid w:val="00990D82"/>
    <w:rsid w:val="009A3508"/>
    <w:rsid w:val="009B3D74"/>
    <w:rsid w:val="009D3D71"/>
    <w:rsid w:val="009E46DA"/>
    <w:rsid w:val="00A0600E"/>
    <w:rsid w:val="00A4248D"/>
    <w:rsid w:val="00A80521"/>
    <w:rsid w:val="00AA08BC"/>
    <w:rsid w:val="00B11916"/>
    <w:rsid w:val="00B4355C"/>
    <w:rsid w:val="00BA6251"/>
    <w:rsid w:val="00BB05C4"/>
    <w:rsid w:val="00BB3DF5"/>
    <w:rsid w:val="00BD4B53"/>
    <w:rsid w:val="00CD4A88"/>
    <w:rsid w:val="00CE68D3"/>
    <w:rsid w:val="00CF2484"/>
    <w:rsid w:val="00CF61BE"/>
    <w:rsid w:val="00D022A2"/>
    <w:rsid w:val="00D14722"/>
    <w:rsid w:val="00D3511D"/>
    <w:rsid w:val="00D36C5F"/>
    <w:rsid w:val="00D42E86"/>
    <w:rsid w:val="00DB04E2"/>
    <w:rsid w:val="00DD25FA"/>
    <w:rsid w:val="00DD68D2"/>
    <w:rsid w:val="00DE0BD6"/>
    <w:rsid w:val="00DF1337"/>
    <w:rsid w:val="00E12AB7"/>
    <w:rsid w:val="00E36856"/>
    <w:rsid w:val="00E413AC"/>
    <w:rsid w:val="00E64B9D"/>
    <w:rsid w:val="00E91097"/>
    <w:rsid w:val="00EA54E4"/>
    <w:rsid w:val="00EC2AF3"/>
    <w:rsid w:val="00EE5BB4"/>
    <w:rsid w:val="00EF0BC4"/>
    <w:rsid w:val="00F077A1"/>
    <w:rsid w:val="00F162CF"/>
    <w:rsid w:val="00F64BA9"/>
    <w:rsid w:val="00F655F5"/>
    <w:rsid w:val="00F91F5B"/>
    <w:rsid w:val="00FA1D68"/>
    <w:rsid w:val="00FB4E31"/>
    <w:rsid w:val="00FB790E"/>
    <w:rsid w:val="00FD3E5B"/>
    <w:rsid w:val="053F4757"/>
    <w:rsid w:val="0A0D6DA0"/>
    <w:rsid w:val="1DDF5AF0"/>
    <w:rsid w:val="28054DDD"/>
    <w:rsid w:val="39832FA2"/>
    <w:rsid w:val="591A1EAF"/>
    <w:rsid w:val="62E02F29"/>
    <w:rsid w:val="7A7800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DD2"/>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0D1DD2"/>
    <w:pPr>
      <w:jc w:val="left"/>
    </w:pPr>
  </w:style>
  <w:style w:type="paragraph" w:styleId="a4">
    <w:name w:val="Balloon Text"/>
    <w:basedOn w:val="a"/>
    <w:link w:val="Char0"/>
    <w:uiPriority w:val="99"/>
    <w:semiHidden/>
    <w:unhideWhenUsed/>
    <w:qFormat/>
    <w:rsid w:val="000D1DD2"/>
    <w:rPr>
      <w:sz w:val="18"/>
      <w:szCs w:val="18"/>
    </w:rPr>
  </w:style>
  <w:style w:type="paragraph" w:styleId="a5">
    <w:name w:val="footer"/>
    <w:basedOn w:val="a"/>
    <w:link w:val="Char1"/>
    <w:uiPriority w:val="99"/>
    <w:unhideWhenUsed/>
    <w:qFormat/>
    <w:rsid w:val="000D1DD2"/>
    <w:pPr>
      <w:tabs>
        <w:tab w:val="center" w:pos="4153"/>
        <w:tab w:val="right" w:pos="8306"/>
      </w:tabs>
      <w:snapToGrid w:val="0"/>
      <w:jc w:val="left"/>
    </w:pPr>
    <w:rPr>
      <w:rFonts w:cstheme="minorBidi"/>
      <w:sz w:val="18"/>
      <w:szCs w:val="18"/>
    </w:rPr>
  </w:style>
  <w:style w:type="paragraph" w:styleId="a6">
    <w:name w:val="header"/>
    <w:basedOn w:val="a"/>
    <w:link w:val="Char2"/>
    <w:uiPriority w:val="99"/>
    <w:unhideWhenUsed/>
    <w:qFormat/>
    <w:rsid w:val="000D1DD2"/>
    <w:pPr>
      <w:pBdr>
        <w:bottom w:val="single" w:sz="6" w:space="1" w:color="auto"/>
      </w:pBdr>
      <w:tabs>
        <w:tab w:val="center" w:pos="4153"/>
        <w:tab w:val="right" w:pos="8306"/>
      </w:tabs>
      <w:snapToGrid w:val="0"/>
      <w:jc w:val="center"/>
    </w:pPr>
    <w:rPr>
      <w:rFonts w:cstheme="minorBidi"/>
      <w:sz w:val="18"/>
      <w:szCs w:val="18"/>
    </w:rPr>
  </w:style>
  <w:style w:type="paragraph" w:styleId="a7">
    <w:name w:val="annotation subject"/>
    <w:basedOn w:val="a3"/>
    <w:next w:val="a3"/>
    <w:link w:val="Char3"/>
    <w:uiPriority w:val="99"/>
    <w:semiHidden/>
    <w:unhideWhenUsed/>
    <w:qFormat/>
    <w:rsid w:val="000D1DD2"/>
    <w:rPr>
      <w:b/>
      <w:bCs/>
    </w:rPr>
  </w:style>
  <w:style w:type="character" w:styleId="a8">
    <w:name w:val="annotation reference"/>
    <w:basedOn w:val="a0"/>
    <w:uiPriority w:val="99"/>
    <w:semiHidden/>
    <w:unhideWhenUsed/>
    <w:qFormat/>
    <w:rsid w:val="000D1DD2"/>
    <w:rPr>
      <w:sz w:val="21"/>
      <w:szCs w:val="21"/>
    </w:rPr>
  </w:style>
  <w:style w:type="character" w:customStyle="1" w:styleId="Char2">
    <w:name w:val="页眉 Char"/>
    <w:basedOn w:val="a0"/>
    <w:link w:val="a6"/>
    <w:uiPriority w:val="99"/>
    <w:qFormat/>
    <w:rsid w:val="000D1DD2"/>
    <w:rPr>
      <w:sz w:val="18"/>
      <w:szCs w:val="18"/>
    </w:rPr>
  </w:style>
  <w:style w:type="character" w:customStyle="1" w:styleId="Char1">
    <w:name w:val="页脚 Char"/>
    <w:basedOn w:val="a0"/>
    <w:link w:val="a5"/>
    <w:uiPriority w:val="99"/>
    <w:qFormat/>
    <w:rsid w:val="000D1DD2"/>
    <w:rPr>
      <w:sz w:val="18"/>
      <w:szCs w:val="18"/>
    </w:rPr>
  </w:style>
  <w:style w:type="character" w:customStyle="1" w:styleId="Char">
    <w:name w:val="批注文字 Char"/>
    <w:basedOn w:val="a0"/>
    <w:link w:val="a3"/>
    <w:uiPriority w:val="99"/>
    <w:semiHidden/>
    <w:qFormat/>
    <w:rsid w:val="000D1DD2"/>
    <w:rPr>
      <w:rFonts w:cs="Times New Roman"/>
    </w:rPr>
  </w:style>
  <w:style w:type="character" w:customStyle="1" w:styleId="Char3">
    <w:name w:val="批注主题 Char"/>
    <w:basedOn w:val="Char"/>
    <w:link w:val="a7"/>
    <w:uiPriority w:val="99"/>
    <w:semiHidden/>
    <w:qFormat/>
    <w:rsid w:val="000D1DD2"/>
    <w:rPr>
      <w:rFonts w:cs="Times New Roman"/>
      <w:b/>
      <w:bCs/>
    </w:rPr>
  </w:style>
  <w:style w:type="character" w:customStyle="1" w:styleId="Char0">
    <w:name w:val="批注框文本 Char"/>
    <w:basedOn w:val="a0"/>
    <w:link w:val="a4"/>
    <w:uiPriority w:val="99"/>
    <w:semiHidden/>
    <w:qFormat/>
    <w:rsid w:val="000D1DD2"/>
    <w:rPr>
      <w:rFonts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221</Words>
  <Characters>1260</Characters>
  <Application>Microsoft Office Word</Application>
  <DocSecurity>4</DocSecurity>
  <Lines>10</Lines>
  <Paragraphs>2</Paragraphs>
  <ScaleCrop>false</ScaleCrop>
  <Company/>
  <LinksUpToDate>false</LinksUpToDate>
  <CharactersWithSpaces>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guiyan</dc:creator>
  <cp:lastModifiedBy>ZHONGM</cp:lastModifiedBy>
  <cp:revision>2</cp:revision>
  <dcterms:created xsi:type="dcterms:W3CDTF">2025-09-11T16:00:00Z</dcterms:created>
  <dcterms:modified xsi:type="dcterms:W3CDTF">2025-09-11T16:00:00Z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6F0EA657EE6141B4A83EF2E6AA2D240B</vt:lpwstr>
  </property>
</Properties>
</file>