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8C" w:rsidRDefault="000300B2">
      <w:pPr>
        <w:spacing w:line="360" w:lineRule="auto"/>
        <w:jc w:val="center"/>
        <w:rPr>
          <w:rFonts w:ascii="宋体" w:eastAsia="宋体" w:hAnsi="宋体"/>
          <w:b/>
          <w:bCs/>
          <w:sz w:val="28"/>
          <w:szCs w:val="28"/>
        </w:rPr>
      </w:pPr>
      <w:bookmarkStart w:id="0" w:name="_GoBack"/>
      <w:r>
        <w:rPr>
          <w:rFonts w:ascii="宋体" w:eastAsia="宋体" w:hAnsi="宋体" w:hint="eastAsia"/>
          <w:b/>
          <w:bCs/>
          <w:sz w:val="28"/>
          <w:szCs w:val="28"/>
        </w:rPr>
        <w:t>兴合基金</w:t>
      </w:r>
      <w:bookmarkEnd w:id="0"/>
      <w:r>
        <w:rPr>
          <w:rFonts w:ascii="宋体" w:eastAsia="宋体" w:hAnsi="宋体" w:hint="eastAsia"/>
          <w:b/>
          <w:bCs/>
          <w:sz w:val="28"/>
          <w:szCs w:val="28"/>
        </w:rPr>
        <w:t>管理有限公司关于终止上海长量基金销售有限公司</w:t>
      </w:r>
    </w:p>
    <w:p w:rsidR="00397D8C" w:rsidRDefault="000300B2">
      <w:pPr>
        <w:spacing w:line="360" w:lineRule="auto"/>
        <w:jc w:val="center"/>
        <w:rPr>
          <w:rFonts w:ascii="宋体" w:eastAsia="宋体" w:hAnsi="宋体"/>
          <w:b/>
          <w:bCs/>
          <w:sz w:val="28"/>
          <w:szCs w:val="28"/>
        </w:rPr>
      </w:pPr>
      <w:r>
        <w:rPr>
          <w:rFonts w:ascii="宋体" w:eastAsia="宋体" w:hAnsi="宋体" w:hint="eastAsia"/>
          <w:b/>
          <w:bCs/>
          <w:sz w:val="28"/>
          <w:szCs w:val="28"/>
        </w:rPr>
        <w:t>办理旗下基金相关销售业务的公告</w:t>
      </w:r>
    </w:p>
    <w:p w:rsidR="00397D8C" w:rsidRDefault="00397D8C">
      <w:pPr>
        <w:spacing w:line="360" w:lineRule="auto"/>
        <w:rPr>
          <w:sz w:val="22"/>
          <w:szCs w:val="24"/>
        </w:rPr>
      </w:pPr>
    </w:p>
    <w:p w:rsidR="00397D8C" w:rsidRDefault="000300B2">
      <w:pPr>
        <w:autoSpaceDE w:val="0"/>
        <w:autoSpaceDN w:val="0"/>
        <w:adjustRightIn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兴合基金管理有限公司（以下简称“本公司”）经与上海长量基金销售有限公司（以下简称“上海长量”）协商一致，决定自</w:t>
      </w:r>
      <w:r>
        <w:rPr>
          <w:rFonts w:ascii="宋体" w:eastAsia="宋体" w:hAnsi="宋体" w:cs="Times New Roman"/>
          <w:sz w:val="24"/>
          <w:szCs w:val="24"/>
        </w:rPr>
        <w:t>202</w:t>
      </w:r>
      <w:r>
        <w:rPr>
          <w:rFonts w:ascii="宋体" w:eastAsia="宋体" w:hAnsi="宋体" w:cs="Times New Roman" w:hint="eastAsia"/>
          <w:sz w:val="24"/>
          <w:szCs w:val="24"/>
        </w:rPr>
        <w:t>5</w:t>
      </w:r>
      <w:r>
        <w:rPr>
          <w:rFonts w:ascii="宋体" w:eastAsia="宋体" w:hAnsi="宋体" w:cs="Times New Roman"/>
          <w:sz w:val="24"/>
          <w:szCs w:val="24"/>
        </w:rPr>
        <w:t>年</w:t>
      </w:r>
      <w:r>
        <w:rPr>
          <w:rFonts w:ascii="宋体" w:eastAsia="宋体" w:hAnsi="宋体" w:cs="Times New Roman" w:hint="eastAsia"/>
          <w:sz w:val="24"/>
          <w:szCs w:val="24"/>
        </w:rPr>
        <w:t>9</w:t>
      </w:r>
      <w:r>
        <w:rPr>
          <w:rFonts w:ascii="宋体" w:eastAsia="宋体" w:hAnsi="宋体" w:cs="Times New Roman"/>
          <w:sz w:val="24"/>
          <w:szCs w:val="24"/>
        </w:rPr>
        <w:t>月</w:t>
      </w:r>
      <w:r>
        <w:rPr>
          <w:rFonts w:ascii="宋体" w:eastAsia="宋体" w:hAnsi="宋体" w:cs="Times New Roman" w:hint="eastAsia"/>
          <w:sz w:val="24"/>
          <w:szCs w:val="24"/>
        </w:rPr>
        <w:t>12</w:t>
      </w:r>
      <w:r>
        <w:rPr>
          <w:rFonts w:ascii="宋体" w:eastAsia="宋体" w:hAnsi="宋体" w:cs="Times New Roman"/>
          <w:sz w:val="24"/>
          <w:szCs w:val="24"/>
        </w:rPr>
        <w:t>日起</w:t>
      </w:r>
      <w:r>
        <w:rPr>
          <w:rFonts w:ascii="宋体" w:eastAsia="宋体" w:hAnsi="宋体" w:cs="Times New Roman" w:hint="eastAsia"/>
          <w:sz w:val="24"/>
          <w:szCs w:val="24"/>
        </w:rPr>
        <w:t>，双方终止基金代销业务合作关系，即上海长量停止办理本公司旗下基金的销售相关业务。本公司基金在上海长量已无保有份额，投资者将无法通过上海长量办理本公司旗下基金的开户、认购、申购、定期定额投资等业务。相关基金后续更新招募说明书或其他相关公告发布时将不再列示上海长量相关信息，请投资者妥善做好交易安排。</w:t>
      </w:r>
    </w:p>
    <w:p w:rsidR="00397D8C" w:rsidRDefault="00397D8C">
      <w:pPr>
        <w:rPr>
          <w:rFonts w:ascii="宋体" w:eastAsia="宋体" w:hAnsi="宋体"/>
          <w:color w:val="000000" w:themeColor="text1"/>
          <w:sz w:val="24"/>
          <w:szCs w:val="28"/>
        </w:rPr>
      </w:pPr>
    </w:p>
    <w:p w:rsidR="00397D8C" w:rsidRDefault="000300B2">
      <w:pPr>
        <w:autoSpaceDE w:val="0"/>
        <w:autoSpaceDN w:val="0"/>
        <w:adjustRightInd w:val="0"/>
        <w:spacing w:line="360" w:lineRule="auto"/>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投资者可通过以下途径咨询有关详情：</w:t>
      </w:r>
    </w:p>
    <w:p w:rsidR="00397D8C" w:rsidRDefault="000300B2">
      <w:pPr>
        <w:autoSpaceDE w:val="0"/>
        <w:autoSpaceDN w:val="0"/>
        <w:adjustRightIn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兴合基金管理有限公司</w:t>
      </w:r>
    </w:p>
    <w:p w:rsidR="00397D8C" w:rsidRDefault="000300B2">
      <w:pPr>
        <w:autoSpaceDE w:val="0"/>
        <w:autoSpaceDN w:val="0"/>
        <w:adjustRightIn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客服电话：</w:t>
      </w:r>
      <w:r>
        <w:rPr>
          <w:rFonts w:ascii="宋体" w:eastAsia="宋体" w:hAnsi="宋体" w:hint="eastAsia"/>
          <w:color w:val="000000" w:themeColor="text1"/>
          <w:sz w:val="24"/>
          <w:szCs w:val="28"/>
        </w:rPr>
        <w:t>400-997-0188</w:t>
      </w:r>
    </w:p>
    <w:p w:rsidR="00397D8C" w:rsidRDefault="000300B2">
      <w:pPr>
        <w:autoSpaceDE w:val="0"/>
        <w:autoSpaceDN w:val="0"/>
        <w:adjustRightIn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网址：</w:t>
      </w:r>
      <w:r>
        <w:rPr>
          <w:rFonts w:ascii="Helvetica" w:hAnsi="Helvetica" w:hint="eastAsia"/>
          <w:color w:val="000000" w:themeColor="text1"/>
          <w:sz w:val="24"/>
          <w:szCs w:val="28"/>
        </w:rPr>
        <w:t>www.xhfund.com</w:t>
      </w:r>
    </w:p>
    <w:p w:rsidR="00397D8C" w:rsidRDefault="00397D8C">
      <w:pPr>
        <w:pStyle w:val="a6"/>
        <w:autoSpaceDE w:val="0"/>
        <w:autoSpaceDN w:val="0"/>
        <w:adjustRightInd w:val="0"/>
        <w:spacing w:line="360" w:lineRule="auto"/>
        <w:ind w:firstLineChars="0" w:firstLine="0"/>
        <w:jc w:val="left"/>
        <w:rPr>
          <w:rFonts w:ascii="宋体" w:eastAsia="宋体" w:hAnsi="Calibri" w:cs="宋体"/>
          <w:color w:val="000000"/>
          <w:kern w:val="0"/>
          <w:sz w:val="24"/>
          <w:szCs w:val="24"/>
        </w:rPr>
      </w:pPr>
    </w:p>
    <w:p w:rsidR="00397D8C" w:rsidRDefault="000300B2">
      <w:pPr>
        <w:autoSpaceDE w:val="0"/>
        <w:autoSpaceDN w:val="0"/>
        <w:adjustRightInd w:val="0"/>
        <w:spacing w:line="360" w:lineRule="auto"/>
        <w:ind w:firstLineChars="200" w:firstLine="482"/>
        <w:jc w:val="left"/>
        <w:rPr>
          <w:rFonts w:ascii="宋体" w:eastAsia="宋体" w:hAnsi="宋体" w:cs="Times New Roman"/>
          <w:b/>
          <w:bCs/>
          <w:sz w:val="24"/>
          <w:szCs w:val="24"/>
        </w:rPr>
      </w:pPr>
      <w:r>
        <w:rPr>
          <w:rFonts w:ascii="宋体" w:eastAsia="宋体" w:hAnsi="宋体" w:cs="Times New Roman" w:hint="eastAsia"/>
          <w:b/>
          <w:bCs/>
          <w:sz w:val="24"/>
          <w:szCs w:val="24"/>
        </w:rPr>
        <w:t>风险提示：</w:t>
      </w:r>
      <w:r>
        <w:rPr>
          <w:rFonts w:ascii="宋体" w:eastAsia="宋体" w:hAnsi="宋体" w:cs="Times New Roman"/>
          <w:b/>
          <w:bCs/>
          <w:sz w:val="24"/>
          <w:szCs w:val="24"/>
        </w:rPr>
        <w:t xml:space="preserve"> </w:t>
      </w:r>
    </w:p>
    <w:p w:rsidR="00397D8C" w:rsidRDefault="000300B2">
      <w:pPr>
        <w:autoSpaceDE w:val="0"/>
        <w:autoSpaceDN w:val="0"/>
        <w:adjustRightIn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基金管理人承诺以诚实信用、勤勉尽责的原则管理和运用基金资产，但不保证基金一定盈利，也不保证最低收益。投资者在进行投资决策前，应仔细阅读招募说明书和基金合同等相关法律文件。敬请投资者注意投资风险。</w:t>
      </w:r>
      <w:r>
        <w:rPr>
          <w:rFonts w:ascii="宋体" w:eastAsia="宋体" w:hAnsi="宋体" w:cs="Times New Roman"/>
          <w:sz w:val="24"/>
          <w:szCs w:val="24"/>
        </w:rPr>
        <w:t xml:space="preserve"> </w:t>
      </w:r>
    </w:p>
    <w:p w:rsidR="00397D8C" w:rsidRDefault="000300B2">
      <w:pPr>
        <w:autoSpaceDE w:val="0"/>
        <w:autoSpaceDN w:val="0"/>
        <w:adjustRightInd w:val="0"/>
        <w:spacing w:line="360" w:lineRule="auto"/>
        <w:ind w:firstLineChars="200" w:firstLine="480"/>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特此公告。</w:t>
      </w:r>
      <w:r>
        <w:rPr>
          <w:rFonts w:ascii="宋体" w:eastAsia="宋体" w:hAnsi="Calibri" w:cs="宋体"/>
          <w:color w:val="000000"/>
          <w:kern w:val="0"/>
          <w:sz w:val="24"/>
          <w:szCs w:val="24"/>
        </w:rPr>
        <w:t xml:space="preserve"> </w:t>
      </w:r>
    </w:p>
    <w:p w:rsidR="00397D8C" w:rsidRDefault="00397D8C">
      <w:pPr>
        <w:autoSpaceDE w:val="0"/>
        <w:autoSpaceDN w:val="0"/>
        <w:adjustRightInd w:val="0"/>
        <w:spacing w:line="360" w:lineRule="auto"/>
        <w:ind w:firstLineChars="200" w:firstLine="480"/>
        <w:jc w:val="left"/>
        <w:rPr>
          <w:rFonts w:ascii="宋体" w:eastAsia="宋体" w:hAnsi="Calibri" w:cs="宋体"/>
          <w:color w:val="000000"/>
          <w:kern w:val="0"/>
          <w:sz w:val="24"/>
          <w:szCs w:val="24"/>
        </w:rPr>
      </w:pPr>
    </w:p>
    <w:p w:rsidR="00397D8C" w:rsidRDefault="000300B2">
      <w:pPr>
        <w:autoSpaceDE w:val="0"/>
        <w:autoSpaceDN w:val="0"/>
        <w:adjustRightInd w:val="0"/>
        <w:spacing w:line="360" w:lineRule="auto"/>
        <w:jc w:val="right"/>
        <w:rPr>
          <w:rFonts w:ascii="宋体" w:eastAsia="宋体" w:hAnsi="Calibri" w:cs="宋体"/>
          <w:color w:val="000000"/>
          <w:kern w:val="0"/>
          <w:sz w:val="24"/>
          <w:szCs w:val="24"/>
        </w:rPr>
      </w:pPr>
      <w:r>
        <w:rPr>
          <w:rFonts w:ascii="宋体" w:eastAsia="宋体" w:hAnsi="Calibri" w:cs="宋体" w:hint="eastAsia"/>
          <w:color w:val="000000"/>
          <w:kern w:val="0"/>
          <w:sz w:val="24"/>
          <w:szCs w:val="24"/>
        </w:rPr>
        <w:t>兴合基金管理有限公司</w:t>
      </w:r>
    </w:p>
    <w:p w:rsidR="00397D8C" w:rsidRDefault="000300B2">
      <w:pPr>
        <w:spacing w:line="360" w:lineRule="auto"/>
        <w:jc w:val="right"/>
        <w:rPr>
          <w:rFonts w:ascii="Calibri" w:eastAsia="宋体" w:hAnsi="Calibri" w:cs="Times New Roman"/>
          <w:b/>
          <w:sz w:val="24"/>
          <w:szCs w:val="24"/>
        </w:rPr>
      </w:pPr>
      <w:r>
        <w:rPr>
          <w:rFonts w:ascii="Calibri" w:eastAsia="宋体" w:hAnsi="Calibri" w:cs="Times New Roman"/>
          <w:sz w:val="24"/>
          <w:szCs w:val="24"/>
        </w:rPr>
        <w:t>20</w:t>
      </w:r>
      <w:r>
        <w:rPr>
          <w:rFonts w:ascii="Calibri" w:eastAsia="宋体" w:hAnsi="Calibri" w:cs="Times New Roman" w:hint="eastAsia"/>
          <w:sz w:val="24"/>
          <w:szCs w:val="24"/>
        </w:rPr>
        <w:t>25</w:t>
      </w:r>
      <w:r>
        <w:rPr>
          <w:rFonts w:ascii="Calibri" w:eastAsia="宋体" w:hAnsi="Calibri" w:cs="Times New Roman" w:hint="eastAsia"/>
          <w:sz w:val="24"/>
          <w:szCs w:val="24"/>
        </w:rPr>
        <w:t>年</w:t>
      </w:r>
      <w:r>
        <w:rPr>
          <w:rFonts w:ascii="Calibri" w:eastAsia="宋体" w:hAnsi="Calibri" w:cs="Times New Roman" w:hint="eastAsia"/>
          <w:sz w:val="24"/>
          <w:szCs w:val="24"/>
        </w:rPr>
        <w:t>9</w:t>
      </w:r>
      <w:r>
        <w:rPr>
          <w:rFonts w:ascii="Calibri" w:eastAsia="宋体" w:hAnsi="Calibri" w:cs="Times New Roman" w:hint="eastAsia"/>
          <w:sz w:val="24"/>
          <w:szCs w:val="24"/>
        </w:rPr>
        <w:t>月</w:t>
      </w:r>
      <w:r>
        <w:rPr>
          <w:rFonts w:ascii="Calibri" w:eastAsia="宋体" w:hAnsi="Calibri" w:cs="Times New Roman" w:hint="eastAsia"/>
          <w:sz w:val="24"/>
          <w:szCs w:val="24"/>
        </w:rPr>
        <w:t>11</w:t>
      </w:r>
      <w:r>
        <w:rPr>
          <w:rFonts w:ascii="Calibri" w:eastAsia="宋体" w:hAnsi="Calibri" w:cs="Times New Roman" w:hint="eastAsia"/>
          <w:sz w:val="24"/>
          <w:szCs w:val="24"/>
        </w:rPr>
        <w:t>日</w:t>
      </w:r>
    </w:p>
    <w:sectPr w:rsidR="00397D8C" w:rsidSect="00397D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GViNDcyOTkyMjZmNDIzMjM0OTdlMThiNmFlMTg5NGYifQ=="/>
  </w:docVars>
  <w:rsids>
    <w:rsidRoot w:val="00352475"/>
    <w:rsid w:val="000300B2"/>
    <w:rsid w:val="000967F1"/>
    <w:rsid w:val="000A1FD5"/>
    <w:rsid w:val="000D7ED3"/>
    <w:rsid w:val="001122FA"/>
    <w:rsid w:val="00167DA5"/>
    <w:rsid w:val="00180849"/>
    <w:rsid w:val="001C26F0"/>
    <w:rsid w:val="001D3F2E"/>
    <w:rsid w:val="0020531C"/>
    <w:rsid w:val="002067F2"/>
    <w:rsid w:val="00262439"/>
    <w:rsid w:val="00277515"/>
    <w:rsid w:val="00320E1C"/>
    <w:rsid w:val="00352475"/>
    <w:rsid w:val="003645B9"/>
    <w:rsid w:val="003878BF"/>
    <w:rsid w:val="00397D8C"/>
    <w:rsid w:val="003C4334"/>
    <w:rsid w:val="003E57BF"/>
    <w:rsid w:val="004D4D86"/>
    <w:rsid w:val="004F6ED2"/>
    <w:rsid w:val="00500CA9"/>
    <w:rsid w:val="00515FE0"/>
    <w:rsid w:val="005170F2"/>
    <w:rsid w:val="005242A0"/>
    <w:rsid w:val="005767B5"/>
    <w:rsid w:val="00590E9E"/>
    <w:rsid w:val="005B00B9"/>
    <w:rsid w:val="005E62FC"/>
    <w:rsid w:val="005F2BA8"/>
    <w:rsid w:val="0066195F"/>
    <w:rsid w:val="006B17C8"/>
    <w:rsid w:val="00717F3F"/>
    <w:rsid w:val="00736E21"/>
    <w:rsid w:val="00840AC3"/>
    <w:rsid w:val="00846EE1"/>
    <w:rsid w:val="008A1522"/>
    <w:rsid w:val="008A6A41"/>
    <w:rsid w:val="008E3641"/>
    <w:rsid w:val="0094346F"/>
    <w:rsid w:val="00945B62"/>
    <w:rsid w:val="009802EC"/>
    <w:rsid w:val="00993349"/>
    <w:rsid w:val="00994CB7"/>
    <w:rsid w:val="009A58BC"/>
    <w:rsid w:val="009D2B12"/>
    <w:rsid w:val="009D7881"/>
    <w:rsid w:val="00A06EDD"/>
    <w:rsid w:val="00B37E26"/>
    <w:rsid w:val="00BA704C"/>
    <w:rsid w:val="00BE128F"/>
    <w:rsid w:val="00C05AA5"/>
    <w:rsid w:val="00C2003C"/>
    <w:rsid w:val="00C97093"/>
    <w:rsid w:val="00D2323F"/>
    <w:rsid w:val="00D51F82"/>
    <w:rsid w:val="00D676CE"/>
    <w:rsid w:val="00DA2A01"/>
    <w:rsid w:val="00DA2EB9"/>
    <w:rsid w:val="00DE6722"/>
    <w:rsid w:val="00E3223C"/>
    <w:rsid w:val="00E72A3F"/>
    <w:rsid w:val="00F0203B"/>
    <w:rsid w:val="00F03DA3"/>
    <w:rsid w:val="00F15DEA"/>
    <w:rsid w:val="00FB5440"/>
    <w:rsid w:val="00FC0A28"/>
    <w:rsid w:val="3B0D4F31"/>
    <w:rsid w:val="5B5E53E0"/>
    <w:rsid w:val="7DD36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97D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397D8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97D8C"/>
    <w:pPr>
      <w:pBdr>
        <w:bottom w:val="single" w:sz="6" w:space="1" w:color="auto"/>
      </w:pBdr>
      <w:tabs>
        <w:tab w:val="center" w:pos="4153"/>
        <w:tab w:val="right" w:pos="8306"/>
      </w:tabs>
      <w:snapToGrid w:val="0"/>
      <w:jc w:val="center"/>
    </w:pPr>
    <w:rPr>
      <w:sz w:val="18"/>
      <w:szCs w:val="18"/>
    </w:rPr>
  </w:style>
  <w:style w:type="character" w:styleId="a5">
    <w:name w:val="Hyperlink"/>
    <w:basedOn w:val="a0"/>
    <w:autoRedefine/>
    <w:uiPriority w:val="99"/>
    <w:unhideWhenUsed/>
    <w:qFormat/>
    <w:rsid w:val="00397D8C"/>
    <w:rPr>
      <w:color w:val="0563C1" w:themeColor="hyperlink"/>
      <w:u w:val="single"/>
    </w:rPr>
  </w:style>
  <w:style w:type="character" w:customStyle="1" w:styleId="Char0">
    <w:name w:val="页眉 Char"/>
    <w:basedOn w:val="a0"/>
    <w:link w:val="a4"/>
    <w:uiPriority w:val="99"/>
    <w:qFormat/>
    <w:rsid w:val="00397D8C"/>
    <w:rPr>
      <w:sz w:val="18"/>
      <w:szCs w:val="18"/>
    </w:rPr>
  </w:style>
  <w:style w:type="character" w:customStyle="1" w:styleId="Char">
    <w:name w:val="页脚 Char"/>
    <w:basedOn w:val="a0"/>
    <w:link w:val="a3"/>
    <w:autoRedefine/>
    <w:uiPriority w:val="99"/>
    <w:qFormat/>
    <w:rsid w:val="00397D8C"/>
    <w:rPr>
      <w:sz w:val="18"/>
      <w:szCs w:val="18"/>
    </w:rPr>
  </w:style>
  <w:style w:type="paragraph" w:styleId="a6">
    <w:name w:val="List Paragraph"/>
    <w:basedOn w:val="a"/>
    <w:autoRedefine/>
    <w:uiPriority w:val="34"/>
    <w:qFormat/>
    <w:rsid w:val="00397D8C"/>
    <w:pPr>
      <w:ind w:firstLineChars="200" w:firstLine="420"/>
    </w:pPr>
  </w:style>
  <w:style w:type="paragraph" w:customStyle="1" w:styleId="1">
    <w:name w:val="修订1"/>
    <w:autoRedefine/>
    <w:hidden/>
    <w:uiPriority w:val="99"/>
    <w:semiHidden/>
    <w:qFormat/>
    <w:rsid w:val="00397D8C"/>
    <w:rPr>
      <w:kern w:val="2"/>
      <w:sz w:val="21"/>
      <w:szCs w:val="22"/>
    </w:rPr>
  </w:style>
  <w:style w:type="character" w:customStyle="1" w:styleId="10">
    <w:name w:val="未处理的提及1"/>
    <w:basedOn w:val="a0"/>
    <w:autoRedefine/>
    <w:uiPriority w:val="99"/>
    <w:semiHidden/>
    <w:unhideWhenUsed/>
    <w:qFormat/>
    <w:rsid w:val="00397D8C"/>
    <w:rPr>
      <w:color w:val="605E5C"/>
      <w:shd w:val="clear" w:color="auto" w:fill="E1DFDD"/>
    </w:rPr>
  </w:style>
  <w:style w:type="paragraph" w:customStyle="1" w:styleId="2">
    <w:name w:val="修订2"/>
    <w:hidden/>
    <w:uiPriority w:val="99"/>
    <w:unhideWhenUsed/>
    <w:rsid w:val="00397D8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4</DocSecurity>
  <Lines>3</Lines>
  <Paragraphs>1</Paragraphs>
  <ScaleCrop>false</ScaleCrop>
  <Company>CNSTOCK</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陈中平</dc:creator>
  <cp:lastModifiedBy>ZHONGM</cp:lastModifiedBy>
  <cp:revision>2</cp:revision>
  <dcterms:created xsi:type="dcterms:W3CDTF">2025-09-10T16:03:00Z</dcterms:created>
  <dcterms:modified xsi:type="dcterms:W3CDTF">2025-09-10T16:03:00Z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A1CAFF82F43C42FEBA7B83D843BC7E26_13</vt:lpwstr>
  </property>
</Properties>
</file>