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33D" w:rsidRDefault="00AD5AE5">
      <w:pPr>
        <w:pStyle w:val="orititlesource"/>
        <w:spacing w:before="0" w:beforeAutospacing="0" w:after="0" w:afterAutospacing="0"/>
        <w:jc w:val="center"/>
        <w:rPr>
          <w:b/>
          <w:color w:val="4D4F53"/>
          <w:spacing w:val="15"/>
          <w:sz w:val="27"/>
          <w:szCs w:val="27"/>
        </w:rPr>
      </w:pPr>
      <w:r w:rsidRPr="00AD5AE5">
        <w:rPr>
          <w:rFonts w:hint="eastAsia"/>
          <w:b/>
          <w:color w:val="4D4F53"/>
          <w:spacing w:val="15"/>
          <w:sz w:val="32"/>
          <w:szCs w:val="32"/>
        </w:rPr>
        <w:t>中银基金管理有限公司关于基金经理结束产假恢复履行职务的公告</w:t>
      </w:r>
    </w:p>
    <w:p w:rsidR="00AD5AE5" w:rsidRPr="00876589" w:rsidRDefault="00AD5AE5" w:rsidP="00071C9C">
      <w:pPr>
        <w:pStyle w:val="a5"/>
        <w:adjustRightInd w:val="0"/>
        <w:snapToGrid w:val="0"/>
        <w:spacing w:after="0" w:afterAutospacing="0" w:line="400" w:lineRule="exact"/>
        <w:ind w:firstLineChars="200" w:firstLine="600"/>
        <w:jc w:val="both"/>
        <w:rPr>
          <w:color w:val="4D4F53"/>
          <w:spacing w:val="15"/>
          <w:sz w:val="27"/>
          <w:szCs w:val="27"/>
        </w:rPr>
      </w:pPr>
      <w:r>
        <w:rPr>
          <w:rFonts w:hint="eastAsia"/>
          <w:color w:val="4D4F53"/>
          <w:spacing w:val="15"/>
          <w:sz w:val="27"/>
          <w:szCs w:val="27"/>
        </w:rPr>
        <w:t>中银</w:t>
      </w:r>
      <w:r w:rsidRPr="00AD5AE5">
        <w:rPr>
          <w:rFonts w:hint="eastAsia"/>
          <w:color w:val="4D4F53"/>
          <w:spacing w:val="15"/>
          <w:sz w:val="27"/>
          <w:szCs w:val="27"/>
        </w:rPr>
        <w:t>基金管理有限公司（下称“本公司”）旗下</w:t>
      </w:r>
      <w:r w:rsidR="00876589">
        <w:rPr>
          <w:rFonts w:hint="eastAsia"/>
          <w:color w:val="4D4F53"/>
          <w:spacing w:val="15"/>
          <w:sz w:val="27"/>
          <w:szCs w:val="27"/>
        </w:rPr>
        <w:t>中银中短债债券型证券投资基金、</w:t>
      </w:r>
      <w:r w:rsidR="00876589" w:rsidRPr="000637E6">
        <w:rPr>
          <w:rFonts w:hint="eastAsia"/>
          <w:color w:val="4D4F53"/>
          <w:spacing w:val="15"/>
          <w:sz w:val="27"/>
          <w:szCs w:val="27"/>
        </w:rPr>
        <w:t>中银添瑞6个月定期开放债券型证券投资基金</w:t>
      </w:r>
      <w:r w:rsidR="00876589">
        <w:rPr>
          <w:rFonts w:hint="eastAsia"/>
          <w:color w:val="4D4F53"/>
          <w:spacing w:val="15"/>
          <w:sz w:val="27"/>
          <w:szCs w:val="27"/>
        </w:rPr>
        <w:t>、</w:t>
      </w:r>
      <w:r w:rsidR="00876589" w:rsidRPr="00437425">
        <w:rPr>
          <w:color w:val="4D4F53"/>
          <w:spacing w:val="15"/>
          <w:sz w:val="27"/>
          <w:szCs w:val="27"/>
        </w:rPr>
        <w:t>中银稳汇短债债券型证券投资基金、</w:t>
      </w:r>
      <w:r w:rsidR="00876589" w:rsidRPr="00437425">
        <w:rPr>
          <w:rFonts w:hint="eastAsia"/>
          <w:color w:val="4D4F53"/>
          <w:spacing w:val="15"/>
          <w:sz w:val="27"/>
          <w:szCs w:val="27"/>
        </w:rPr>
        <w:t>中银恒嘉60天滚动持有短债债券型证券投资基金和中银丰禧定期开放债券型发起式证券投资基金</w:t>
      </w:r>
      <w:r w:rsidRPr="00AD5AE5">
        <w:rPr>
          <w:rFonts w:hint="eastAsia"/>
          <w:color w:val="4D4F53"/>
          <w:spacing w:val="15"/>
          <w:sz w:val="27"/>
          <w:szCs w:val="27"/>
        </w:rPr>
        <w:t>的基金经理</w:t>
      </w:r>
      <w:r w:rsidR="00876589">
        <w:rPr>
          <w:rFonts w:hint="eastAsia"/>
          <w:color w:val="4D4F53"/>
          <w:spacing w:val="15"/>
          <w:sz w:val="27"/>
          <w:szCs w:val="27"/>
        </w:rPr>
        <w:t>朱水媚</w:t>
      </w:r>
      <w:r w:rsidRPr="00AD5AE5">
        <w:rPr>
          <w:rFonts w:hint="eastAsia"/>
          <w:color w:val="4D4F53"/>
          <w:spacing w:val="15"/>
          <w:sz w:val="27"/>
          <w:szCs w:val="27"/>
        </w:rPr>
        <w:t>女士已结束产假，自2025年</w:t>
      </w:r>
      <w:r w:rsidR="00876589">
        <w:rPr>
          <w:color w:val="4D4F53"/>
          <w:spacing w:val="15"/>
          <w:sz w:val="27"/>
          <w:szCs w:val="27"/>
        </w:rPr>
        <w:t>9</w:t>
      </w:r>
      <w:r w:rsidRPr="00AD5AE5">
        <w:rPr>
          <w:rFonts w:hint="eastAsia"/>
          <w:color w:val="4D4F53"/>
          <w:spacing w:val="15"/>
          <w:sz w:val="27"/>
          <w:szCs w:val="27"/>
        </w:rPr>
        <w:t>月</w:t>
      </w:r>
      <w:r w:rsidR="00876589">
        <w:rPr>
          <w:color w:val="4D4F53"/>
          <w:spacing w:val="15"/>
          <w:sz w:val="27"/>
          <w:szCs w:val="27"/>
        </w:rPr>
        <w:t>10</w:t>
      </w:r>
      <w:r w:rsidRPr="00AD5AE5">
        <w:rPr>
          <w:rFonts w:hint="eastAsia"/>
          <w:color w:val="4D4F53"/>
          <w:spacing w:val="15"/>
          <w:sz w:val="27"/>
          <w:szCs w:val="27"/>
        </w:rPr>
        <w:t>日起开始恢复履行基金经理职务。</w:t>
      </w:r>
    </w:p>
    <w:p w:rsidR="00AD5AE5" w:rsidRPr="00AD5AE5" w:rsidRDefault="00876589" w:rsidP="00071C9C">
      <w:pPr>
        <w:pStyle w:val="a5"/>
        <w:adjustRightInd w:val="0"/>
        <w:snapToGrid w:val="0"/>
        <w:spacing w:after="0" w:afterAutospacing="0" w:line="400" w:lineRule="exact"/>
        <w:ind w:firstLineChars="200" w:firstLine="600"/>
        <w:jc w:val="both"/>
        <w:rPr>
          <w:color w:val="4D4F53"/>
          <w:spacing w:val="15"/>
          <w:sz w:val="27"/>
          <w:szCs w:val="27"/>
        </w:rPr>
      </w:pPr>
      <w:r>
        <w:rPr>
          <w:rFonts w:hint="eastAsia"/>
          <w:color w:val="4D4F53"/>
          <w:spacing w:val="15"/>
          <w:sz w:val="27"/>
          <w:szCs w:val="27"/>
        </w:rPr>
        <w:t>中银中短债债券型证券投资基金、</w:t>
      </w:r>
      <w:r w:rsidRPr="000637E6">
        <w:rPr>
          <w:rFonts w:hint="eastAsia"/>
          <w:color w:val="4D4F53"/>
          <w:spacing w:val="15"/>
          <w:sz w:val="27"/>
          <w:szCs w:val="27"/>
        </w:rPr>
        <w:t>中银添瑞6个月定期开放债券型证券投资基金</w:t>
      </w:r>
      <w:r>
        <w:rPr>
          <w:rFonts w:hint="eastAsia"/>
          <w:color w:val="4D4F53"/>
          <w:spacing w:val="15"/>
          <w:sz w:val="27"/>
          <w:szCs w:val="27"/>
        </w:rPr>
        <w:t>由朱水媚女士单独管理，</w:t>
      </w:r>
      <w:r w:rsidRPr="00437425">
        <w:rPr>
          <w:color w:val="4D4F53"/>
          <w:spacing w:val="15"/>
          <w:sz w:val="27"/>
          <w:szCs w:val="27"/>
        </w:rPr>
        <w:t>中银稳汇短债债券型证券投资基金</w:t>
      </w:r>
      <w:r>
        <w:rPr>
          <w:color w:val="4D4F53"/>
          <w:spacing w:val="15"/>
          <w:sz w:val="27"/>
          <w:szCs w:val="27"/>
        </w:rPr>
        <w:t>由朱水媚女士与该基金另两名基金经理陈玮先生、蔡静先生共同管理</w:t>
      </w:r>
      <w:r w:rsidRPr="00437425">
        <w:rPr>
          <w:color w:val="4D4F53"/>
          <w:spacing w:val="15"/>
          <w:sz w:val="27"/>
          <w:szCs w:val="27"/>
        </w:rPr>
        <w:t>、</w:t>
      </w:r>
      <w:r w:rsidRPr="00437425">
        <w:rPr>
          <w:rFonts w:hint="eastAsia"/>
          <w:color w:val="4D4F53"/>
          <w:spacing w:val="15"/>
          <w:sz w:val="27"/>
          <w:szCs w:val="27"/>
        </w:rPr>
        <w:t>中银恒嘉60天滚动持有短债债券型证券投资基金</w:t>
      </w:r>
      <w:r>
        <w:rPr>
          <w:color w:val="4D4F53"/>
          <w:spacing w:val="15"/>
          <w:sz w:val="27"/>
          <w:szCs w:val="27"/>
        </w:rPr>
        <w:t>由朱水媚女士与该基金另两名基金经理</w:t>
      </w:r>
      <w:r>
        <w:rPr>
          <w:rFonts w:hint="eastAsia"/>
          <w:color w:val="4D4F53"/>
          <w:spacing w:val="15"/>
          <w:sz w:val="27"/>
          <w:szCs w:val="27"/>
        </w:rPr>
        <w:t>白洁</w:t>
      </w:r>
      <w:r>
        <w:rPr>
          <w:color w:val="4D4F53"/>
          <w:spacing w:val="15"/>
          <w:sz w:val="27"/>
          <w:szCs w:val="27"/>
        </w:rPr>
        <w:t>女士、林炎滨先生共同管理，</w:t>
      </w:r>
      <w:r w:rsidRPr="00437425">
        <w:rPr>
          <w:rFonts w:hint="eastAsia"/>
          <w:color w:val="4D4F53"/>
          <w:spacing w:val="15"/>
          <w:sz w:val="27"/>
          <w:szCs w:val="27"/>
        </w:rPr>
        <w:t>中银丰禧定期开放债券型发起式证券投资基金</w:t>
      </w:r>
      <w:r>
        <w:rPr>
          <w:rFonts w:hint="eastAsia"/>
          <w:color w:val="4D4F53"/>
          <w:spacing w:val="15"/>
          <w:sz w:val="27"/>
          <w:szCs w:val="27"/>
        </w:rPr>
        <w:t>由朱水媚</w:t>
      </w:r>
      <w:r w:rsidR="00AD5AE5" w:rsidRPr="00AD5AE5">
        <w:rPr>
          <w:rFonts w:hint="eastAsia"/>
          <w:color w:val="4D4F53"/>
          <w:spacing w:val="15"/>
          <w:sz w:val="27"/>
          <w:szCs w:val="27"/>
        </w:rPr>
        <w:t>女士与该基金另一名基金经理</w:t>
      </w:r>
      <w:r>
        <w:rPr>
          <w:rFonts w:hint="eastAsia"/>
          <w:color w:val="4D4F53"/>
          <w:spacing w:val="15"/>
          <w:sz w:val="27"/>
          <w:szCs w:val="27"/>
        </w:rPr>
        <w:t>郑涛先生</w:t>
      </w:r>
      <w:r w:rsidR="00AD5AE5" w:rsidRPr="00AD5AE5">
        <w:rPr>
          <w:rFonts w:hint="eastAsia"/>
          <w:color w:val="4D4F53"/>
          <w:spacing w:val="15"/>
          <w:sz w:val="27"/>
          <w:szCs w:val="27"/>
        </w:rPr>
        <w:t>共同管理。</w:t>
      </w:r>
    </w:p>
    <w:p w:rsidR="00AD5AE5" w:rsidRPr="00AD5AE5" w:rsidRDefault="00AD5AE5" w:rsidP="00071C9C">
      <w:pPr>
        <w:pStyle w:val="a5"/>
        <w:adjustRightInd w:val="0"/>
        <w:snapToGrid w:val="0"/>
        <w:spacing w:after="0" w:afterAutospacing="0" w:line="400" w:lineRule="exact"/>
        <w:ind w:firstLineChars="200" w:firstLine="600"/>
        <w:jc w:val="both"/>
        <w:rPr>
          <w:color w:val="4D4F53"/>
          <w:spacing w:val="15"/>
          <w:sz w:val="27"/>
          <w:szCs w:val="27"/>
        </w:rPr>
      </w:pPr>
      <w:r w:rsidRPr="00AD5AE5">
        <w:rPr>
          <w:rFonts w:hint="eastAsia"/>
          <w:color w:val="4D4F53"/>
          <w:spacing w:val="15"/>
          <w:sz w:val="27"/>
          <w:szCs w:val="27"/>
        </w:rPr>
        <w:t>上述事项将根据有关法规向中国证券监督管理委员会上海监管局备案。</w:t>
      </w:r>
    </w:p>
    <w:p w:rsidR="00AD5AE5" w:rsidRPr="00AD5AE5" w:rsidRDefault="00AD5AE5" w:rsidP="00071C9C">
      <w:pPr>
        <w:pStyle w:val="a5"/>
        <w:adjustRightInd w:val="0"/>
        <w:snapToGrid w:val="0"/>
        <w:spacing w:after="0" w:afterAutospacing="0"/>
        <w:ind w:firstLineChars="200" w:firstLine="600"/>
        <w:rPr>
          <w:color w:val="4D4F53"/>
          <w:spacing w:val="15"/>
          <w:sz w:val="27"/>
          <w:szCs w:val="27"/>
        </w:rPr>
      </w:pPr>
      <w:r w:rsidRPr="00AD5AE5">
        <w:rPr>
          <w:rFonts w:hint="eastAsia"/>
          <w:color w:val="4D4F53"/>
          <w:spacing w:val="15"/>
          <w:sz w:val="27"/>
          <w:szCs w:val="27"/>
        </w:rPr>
        <w:t>特此公告。</w:t>
      </w:r>
    </w:p>
    <w:p w:rsidR="00F4033D" w:rsidRDefault="00EB423F" w:rsidP="00071C9C">
      <w:pPr>
        <w:pStyle w:val="a5"/>
        <w:adjustRightInd w:val="0"/>
        <w:snapToGrid w:val="0"/>
        <w:spacing w:after="0" w:afterAutospacing="0" w:line="400" w:lineRule="exact"/>
        <w:ind w:firstLineChars="200" w:firstLine="600"/>
        <w:jc w:val="right"/>
        <w:rPr>
          <w:color w:val="4D4F53"/>
          <w:spacing w:val="15"/>
          <w:sz w:val="27"/>
          <w:szCs w:val="27"/>
        </w:rPr>
      </w:pPr>
      <w:r>
        <w:rPr>
          <w:rFonts w:hint="eastAsia"/>
          <w:color w:val="4D4F53"/>
          <w:spacing w:val="15"/>
          <w:sz w:val="27"/>
          <w:szCs w:val="27"/>
        </w:rPr>
        <w:t xml:space="preserve">　　中银基金管理有限公司</w:t>
      </w:r>
    </w:p>
    <w:p w:rsidR="00F4033D" w:rsidRDefault="00EB423F" w:rsidP="00071C9C">
      <w:pPr>
        <w:pStyle w:val="a5"/>
        <w:adjustRightInd w:val="0"/>
        <w:snapToGrid w:val="0"/>
        <w:spacing w:after="0" w:afterAutospacing="0" w:line="400" w:lineRule="exact"/>
        <w:ind w:firstLineChars="200" w:firstLine="600"/>
        <w:jc w:val="right"/>
        <w:rPr>
          <w:color w:val="4D4F53"/>
          <w:spacing w:val="15"/>
          <w:sz w:val="27"/>
          <w:szCs w:val="27"/>
        </w:rPr>
      </w:pPr>
      <w:r>
        <w:rPr>
          <w:rFonts w:hint="eastAsia"/>
          <w:color w:val="4D4F53"/>
          <w:spacing w:val="15"/>
          <w:sz w:val="27"/>
          <w:szCs w:val="27"/>
        </w:rPr>
        <w:t xml:space="preserve">　　20</w:t>
      </w:r>
      <w:r>
        <w:rPr>
          <w:color w:val="4D4F53"/>
          <w:spacing w:val="15"/>
          <w:sz w:val="27"/>
          <w:szCs w:val="27"/>
        </w:rPr>
        <w:t>2</w:t>
      </w:r>
      <w:r w:rsidR="00876589">
        <w:rPr>
          <w:color w:val="4D4F53"/>
          <w:spacing w:val="15"/>
          <w:sz w:val="27"/>
          <w:szCs w:val="27"/>
        </w:rPr>
        <w:t>5</w:t>
      </w:r>
      <w:r>
        <w:rPr>
          <w:rFonts w:hint="eastAsia"/>
          <w:color w:val="4D4F53"/>
          <w:spacing w:val="15"/>
          <w:sz w:val="27"/>
          <w:szCs w:val="27"/>
        </w:rPr>
        <w:t>年</w:t>
      </w:r>
      <w:r w:rsidR="00876589">
        <w:rPr>
          <w:color w:val="4D4F53"/>
          <w:spacing w:val="15"/>
          <w:sz w:val="27"/>
          <w:szCs w:val="27"/>
        </w:rPr>
        <w:t>9</w:t>
      </w:r>
      <w:r>
        <w:rPr>
          <w:rFonts w:hint="eastAsia"/>
          <w:color w:val="4D4F53"/>
          <w:spacing w:val="15"/>
          <w:sz w:val="27"/>
          <w:szCs w:val="27"/>
        </w:rPr>
        <w:t>月</w:t>
      </w:r>
      <w:bookmarkStart w:id="0" w:name="_GoBack"/>
      <w:bookmarkEnd w:id="0"/>
      <w:r w:rsidR="00876589">
        <w:rPr>
          <w:color w:val="4D4F53"/>
          <w:spacing w:val="15"/>
          <w:sz w:val="27"/>
          <w:szCs w:val="27"/>
        </w:rPr>
        <w:t>1</w:t>
      </w:r>
      <w:r w:rsidR="00260EA8">
        <w:rPr>
          <w:color w:val="4D4F53"/>
          <w:spacing w:val="15"/>
          <w:sz w:val="27"/>
          <w:szCs w:val="27"/>
        </w:rPr>
        <w:t>1</w:t>
      </w:r>
      <w:r>
        <w:rPr>
          <w:color w:val="4D4F53"/>
          <w:spacing w:val="15"/>
          <w:sz w:val="27"/>
          <w:szCs w:val="27"/>
        </w:rPr>
        <w:t xml:space="preserve"> </w:t>
      </w:r>
      <w:r>
        <w:rPr>
          <w:rFonts w:hint="eastAsia"/>
          <w:color w:val="4D4F53"/>
          <w:spacing w:val="15"/>
          <w:sz w:val="27"/>
          <w:szCs w:val="27"/>
        </w:rPr>
        <w:t>日</w:t>
      </w:r>
    </w:p>
    <w:p w:rsidR="00F4033D" w:rsidRDefault="00F4033D">
      <w:pPr>
        <w:rPr>
          <w:rFonts w:ascii="宋体"/>
        </w:rPr>
      </w:pPr>
    </w:p>
    <w:sectPr w:rsidR="00F4033D" w:rsidSect="00F33BE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1A7" w:rsidRDefault="004361A7" w:rsidP="00C43110">
      <w:r>
        <w:separator/>
      </w:r>
    </w:p>
  </w:endnote>
  <w:endnote w:type="continuationSeparator" w:id="0">
    <w:p w:rsidR="004361A7" w:rsidRDefault="004361A7" w:rsidP="00C43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Lucida Sans"/>
    <w:charset w:val="00"/>
    <w:family w:val="auto"/>
    <w:pitch w:val="variable"/>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1A7" w:rsidRDefault="004361A7" w:rsidP="00C43110">
      <w:r>
        <w:separator/>
      </w:r>
    </w:p>
  </w:footnote>
  <w:footnote w:type="continuationSeparator" w:id="0">
    <w:p w:rsidR="004361A7" w:rsidRDefault="004361A7" w:rsidP="00C431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F4033D"/>
    <w:rsid w:val="000637E6"/>
    <w:rsid w:val="00071C9C"/>
    <w:rsid w:val="00147C98"/>
    <w:rsid w:val="001A50CA"/>
    <w:rsid w:val="001D724B"/>
    <w:rsid w:val="00260EA8"/>
    <w:rsid w:val="004361A7"/>
    <w:rsid w:val="00876589"/>
    <w:rsid w:val="00AD5AE5"/>
    <w:rsid w:val="00BC70AE"/>
    <w:rsid w:val="00C43110"/>
    <w:rsid w:val="00C525BC"/>
    <w:rsid w:val="00EB423F"/>
    <w:rsid w:val="00EC2AC0"/>
    <w:rsid w:val="00F33BE3"/>
    <w:rsid w:val="00F368A3"/>
    <w:rsid w:val="00F403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33BE3"/>
    <w:pPr>
      <w:widowControl w:val="0"/>
      <w:jc w:val="both"/>
    </w:pPr>
    <w:rPr>
      <w:rFonts w:ascii="Calibri" w:hAnsi="Calibri" w:cs="Arial"/>
      <w:kern w:val="2"/>
      <w:sz w:val="21"/>
      <w:szCs w:val="22"/>
    </w:rPr>
  </w:style>
  <w:style w:type="paragraph" w:styleId="1">
    <w:name w:val="heading 1"/>
    <w:basedOn w:val="a"/>
    <w:next w:val="a"/>
    <w:rsid w:val="00F33BE3"/>
    <w:pPr>
      <w:keepNext/>
      <w:keepLines/>
      <w:spacing w:before="340" w:after="330" w:line="578" w:lineRule="auto"/>
      <w:outlineLvl w:val="0"/>
    </w:pPr>
    <w:rPr>
      <w:b/>
      <w:bCs/>
      <w:kern w:val="44"/>
      <w:sz w:val="44"/>
    </w:rPr>
  </w:style>
  <w:style w:type="paragraph" w:styleId="2">
    <w:name w:val="heading 2"/>
    <w:basedOn w:val="a"/>
    <w:next w:val="a"/>
    <w:rsid w:val="00F33BE3"/>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F33BE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3BE3"/>
    <w:pPr>
      <w:pBdr>
        <w:bottom w:val="single" w:sz="6" w:space="1" w:color="auto"/>
      </w:pBdr>
      <w:tabs>
        <w:tab w:val="center" w:pos="4153"/>
        <w:tab w:val="right" w:pos="8306"/>
      </w:tabs>
      <w:snapToGrid w:val="0"/>
      <w:jc w:val="center"/>
    </w:pPr>
    <w:rPr>
      <w:sz w:val="18"/>
      <w:szCs w:val="18"/>
    </w:rPr>
  </w:style>
  <w:style w:type="paragraph" w:styleId="a4">
    <w:name w:val="footer"/>
    <w:basedOn w:val="a"/>
    <w:rsid w:val="00F33BE3"/>
    <w:pPr>
      <w:tabs>
        <w:tab w:val="center" w:pos="4153"/>
        <w:tab w:val="right" w:pos="8306"/>
      </w:tabs>
      <w:snapToGrid w:val="0"/>
      <w:jc w:val="left"/>
    </w:pPr>
    <w:rPr>
      <w:sz w:val="18"/>
      <w:szCs w:val="18"/>
    </w:rPr>
  </w:style>
  <w:style w:type="paragraph" w:customStyle="1" w:styleId="orititlesource">
    <w:name w:val="ori_titlesource"/>
    <w:basedOn w:val="a"/>
    <w:rsid w:val="00F33BE3"/>
    <w:pPr>
      <w:widowControl/>
      <w:spacing w:before="100" w:beforeAutospacing="1" w:after="100" w:afterAutospacing="1"/>
      <w:jc w:val="left"/>
    </w:pPr>
    <w:rPr>
      <w:rFonts w:ascii="宋体" w:cs="宋体"/>
      <w:kern w:val="0"/>
      <w:sz w:val="24"/>
      <w:szCs w:val="24"/>
    </w:rPr>
  </w:style>
  <w:style w:type="paragraph" w:styleId="a5">
    <w:name w:val="Normal (Web)"/>
    <w:basedOn w:val="a"/>
    <w:rsid w:val="00F33BE3"/>
    <w:pPr>
      <w:widowControl/>
      <w:spacing w:before="100" w:beforeAutospacing="1" w:after="100" w:afterAutospacing="1"/>
      <w:jc w:val="left"/>
    </w:pPr>
    <w:rPr>
      <w:rFonts w:ascii="宋体" w:cs="宋体"/>
      <w:kern w:val="0"/>
      <w:sz w:val="24"/>
      <w:szCs w:val="24"/>
    </w:rPr>
  </w:style>
  <w:style w:type="paragraph" w:styleId="a6">
    <w:name w:val="Balloon Text"/>
    <w:basedOn w:val="a"/>
    <w:rsid w:val="00F33BE3"/>
    <w:rPr>
      <w:sz w:val="18"/>
      <w:szCs w:val="18"/>
    </w:rPr>
  </w:style>
  <w:style w:type="character" w:styleId="a7">
    <w:name w:val="annotation reference"/>
    <w:basedOn w:val="a0"/>
    <w:rsid w:val="00F33BE3"/>
    <w:rPr>
      <w:sz w:val="21"/>
      <w:szCs w:val="21"/>
    </w:rPr>
  </w:style>
  <w:style w:type="paragraph" w:styleId="a8">
    <w:name w:val="annotation text"/>
    <w:basedOn w:val="a"/>
    <w:rsid w:val="00F33BE3"/>
    <w:pPr>
      <w:jc w:val="left"/>
    </w:pPr>
  </w:style>
  <w:style w:type="paragraph" w:styleId="a9">
    <w:name w:val="annotation subject"/>
    <w:basedOn w:val="a8"/>
    <w:next w:val="a8"/>
    <w:rsid w:val="00F33BE3"/>
    <w:rPr>
      <w:b/>
      <w:bCs/>
    </w:rPr>
  </w:style>
  <w:style w:type="paragraph" w:styleId="10">
    <w:name w:val="toc 1"/>
    <w:basedOn w:val="a"/>
    <w:next w:val="a"/>
    <w:autoRedefine/>
    <w:rsid w:val="00F33BE3"/>
  </w:style>
  <w:style w:type="paragraph" w:styleId="20">
    <w:name w:val="toc 2"/>
    <w:basedOn w:val="a"/>
    <w:next w:val="a"/>
    <w:autoRedefine/>
    <w:rsid w:val="00F33BE3"/>
    <w:pPr>
      <w:ind w:left="420"/>
    </w:pPr>
  </w:style>
  <w:style w:type="paragraph" w:styleId="30">
    <w:name w:val="toc 3"/>
    <w:basedOn w:val="a"/>
    <w:next w:val="a"/>
    <w:autoRedefine/>
    <w:rsid w:val="00F33BE3"/>
    <w:pPr>
      <w:ind w:left="840"/>
    </w:pPr>
  </w:style>
  <w:style w:type="paragraph" w:styleId="4">
    <w:name w:val="toc 4"/>
    <w:basedOn w:val="a"/>
    <w:next w:val="a"/>
    <w:autoRedefine/>
    <w:rsid w:val="00F33BE3"/>
    <w:pPr>
      <w:ind w:left="1260"/>
    </w:pPr>
  </w:style>
  <w:style w:type="paragraph" w:styleId="5">
    <w:name w:val="toc 5"/>
    <w:basedOn w:val="a"/>
    <w:next w:val="a"/>
    <w:autoRedefine/>
    <w:rsid w:val="00F33BE3"/>
    <w:pPr>
      <w:ind w:left="1680"/>
    </w:pPr>
  </w:style>
</w:styles>
</file>

<file path=word/webSettings.xml><?xml version="1.0" encoding="utf-8"?>
<w:webSettings xmlns:r="http://schemas.openxmlformats.org/officeDocument/2006/relationships" xmlns:w="http://schemas.openxmlformats.org/wordprocessingml/2006/main">
  <w:divs>
    <w:div w:id="1394547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4</DocSecurity>
  <Lines>3</Lines>
  <Paragraphs>1</Paragraphs>
  <ScaleCrop>false</ScaleCrop>
  <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李榕</dc:creator>
  <cp:lastModifiedBy>ZHONGM</cp:lastModifiedBy>
  <cp:revision>2</cp:revision>
  <cp:lastPrinted>2025-09-10T08:01:00Z</cp:lastPrinted>
  <dcterms:created xsi:type="dcterms:W3CDTF">2025-09-10T16:00:00Z</dcterms:created>
  <dcterms:modified xsi:type="dcterms:W3CDTF">2025-09-10T16:00:00Z</dcterms:modified>
</cp:coreProperties>
</file>