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1D" w:rsidRPr="006068ED" w:rsidRDefault="00CD08CE">
      <w:pPr>
        <w:jc w:val="center"/>
        <w:rPr>
          <w:rFonts w:ascii="Times New Roman" w:hAnsi="Times New Roman" w:cs="Times New Roman"/>
          <w:b/>
          <w:bCs/>
          <w:kern w:val="0"/>
          <w:sz w:val="28"/>
          <w:szCs w:val="28"/>
        </w:rPr>
      </w:pPr>
      <w:r w:rsidRPr="006068ED">
        <w:rPr>
          <w:rFonts w:ascii="Times New Roman" w:hAnsi="Times New Roman" w:cs="Times New Roman"/>
          <w:b/>
          <w:bCs/>
          <w:kern w:val="0"/>
          <w:sz w:val="28"/>
          <w:szCs w:val="28"/>
        </w:rPr>
        <w:t>海富通基金管理有限公司关于旗下部分基金新增兴业银行股份有限公司银银平台为销售</w:t>
      </w:r>
      <w:r w:rsidR="006068ED" w:rsidRPr="006068ED">
        <w:rPr>
          <w:rFonts w:ascii="Times New Roman" w:hAnsi="Times New Roman" w:cs="Times New Roman"/>
          <w:b/>
          <w:bCs/>
          <w:kern w:val="0"/>
          <w:sz w:val="28"/>
          <w:szCs w:val="28"/>
        </w:rPr>
        <w:t>平台</w:t>
      </w:r>
      <w:r w:rsidRPr="006068ED">
        <w:rPr>
          <w:rFonts w:ascii="Times New Roman" w:hAnsi="Times New Roman" w:cs="Times New Roman"/>
          <w:b/>
          <w:bCs/>
          <w:kern w:val="0"/>
          <w:sz w:val="28"/>
          <w:szCs w:val="28"/>
        </w:rPr>
        <w:t>的公告</w:t>
      </w:r>
    </w:p>
    <w:p w:rsidR="00FE461D" w:rsidRPr="006068ED" w:rsidRDefault="00FE461D">
      <w:pPr>
        <w:jc w:val="center"/>
        <w:rPr>
          <w:rFonts w:ascii="Times New Roman" w:hAnsi="Times New Roman" w:cs="Times New Roman"/>
          <w:b/>
          <w:bCs/>
          <w:kern w:val="0"/>
          <w:sz w:val="24"/>
          <w:szCs w:val="24"/>
        </w:rPr>
      </w:pPr>
    </w:p>
    <w:p w:rsidR="00FE461D" w:rsidRPr="006068ED" w:rsidRDefault="00CD08CE" w:rsidP="000A4CB6">
      <w:pPr>
        <w:spacing w:line="360" w:lineRule="auto"/>
        <w:ind w:firstLineChars="200" w:firstLine="480"/>
        <w:rPr>
          <w:rFonts w:ascii="Times New Roman" w:hAnsi="Times New Roman" w:cs="Times New Roman"/>
          <w:sz w:val="24"/>
          <w:szCs w:val="24"/>
        </w:rPr>
      </w:pPr>
      <w:r w:rsidRPr="006068ED">
        <w:rPr>
          <w:rFonts w:ascii="Times New Roman" w:hAnsi="Times New Roman" w:cs="Times New Roman"/>
          <w:sz w:val="24"/>
          <w:szCs w:val="24"/>
        </w:rPr>
        <w:t>根据海富通基金管理有限公司</w:t>
      </w:r>
      <w:r w:rsidR="006068ED" w:rsidRPr="006068ED">
        <w:rPr>
          <w:rFonts w:ascii="Times New Roman" w:hAnsi="Times New Roman" w:cs="Times New Roman"/>
          <w:sz w:val="24"/>
          <w:szCs w:val="24"/>
        </w:rPr>
        <w:t>（以下简称</w:t>
      </w:r>
      <w:r w:rsidR="006068ED" w:rsidRPr="006068ED">
        <w:rPr>
          <w:rFonts w:ascii="Times New Roman" w:hAnsi="Times New Roman" w:cs="Times New Roman"/>
          <w:sz w:val="24"/>
          <w:szCs w:val="24"/>
        </w:rPr>
        <w:t>“</w:t>
      </w:r>
      <w:r w:rsidR="006068ED" w:rsidRPr="006068ED">
        <w:rPr>
          <w:rFonts w:ascii="Times New Roman" w:hAnsi="Times New Roman" w:cs="Times New Roman"/>
          <w:sz w:val="24"/>
          <w:szCs w:val="24"/>
        </w:rPr>
        <w:t>本公司</w:t>
      </w:r>
      <w:r w:rsidR="006068ED" w:rsidRPr="006068ED">
        <w:rPr>
          <w:rFonts w:ascii="Times New Roman" w:hAnsi="Times New Roman" w:cs="Times New Roman"/>
          <w:sz w:val="24"/>
          <w:szCs w:val="24"/>
        </w:rPr>
        <w:t>”</w:t>
      </w:r>
      <w:r w:rsidR="006068ED" w:rsidRPr="006068ED">
        <w:rPr>
          <w:rFonts w:ascii="Times New Roman" w:hAnsi="Times New Roman" w:cs="Times New Roman"/>
          <w:sz w:val="24"/>
          <w:szCs w:val="24"/>
        </w:rPr>
        <w:t>）</w:t>
      </w:r>
      <w:r w:rsidRPr="006068ED">
        <w:rPr>
          <w:rFonts w:ascii="Times New Roman" w:hAnsi="Times New Roman" w:cs="Times New Roman"/>
          <w:sz w:val="24"/>
          <w:szCs w:val="24"/>
        </w:rPr>
        <w:t>与兴业银行</w:t>
      </w:r>
      <w:r w:rsidR="006068ED" w:rsidRPr="006068ED">
        <w:rPr>
          <w:rFonts w:ascii="Times New Roman" w:hAnsi="Times New Roman" w:cs="Times New Roman"/>
          <w:sz w:val="24"/>
          <w:szCs w:val="24"/>
        </w:rPr>
        <w:t>股份有限公司</w:t>
      </w:r>
      <w:r w:rsidRPr="006068ED">
        <w:rPr>
          <w:rFonts w:ascii="Times New Roman" w:hAnsi="Times New Roman" w:cs="Times New Roman"/>
          <w:sz w:val="24"/>
          <w:szCs w:val="24"/>
        </w:rPr>
        <w:t>签署的开放式证券投资基金销售协议，</w:t>
      </w:r>
      <w:r w:rsidR="006068ED" w:rsidRPr="006068ED">
        <w:rPr>
          <w:rFonts w:ascii="Times New Roman" w:hAnsi="Times New Roman" w:cs="Times New Roman"/>
          <w:sz w:val="24"/>
          <w:szCs w:val="24"/>
        </w:rPr>
        <w:t>自</w:t>
      </w:r>
      <w:r w:rsidR="006068ED" w:rsidRPr="006068ED">
        <w:rPr>
          <w:rFonts w:ascii="Times New Roman" w:hAnsi="Times New Roman" w:cs="Times New Roman"/>
          <w:sz w:val="24"/>
          <w:szCs w:val="24"/>
        </w:rPr>
        <w:t>2025</w:t>
      </w:r>
      <w:r w:rsidR="006068ED" w:rsidRPr="006068ED">
        <w:rPr>
          <w:rFonts w:ascii="Times New Roman" w:hAnsi="Times New Roman" w:cs="Times New Roman"/>
          <w:sz w:val="24"/>
          <w:szCs w:val="24"/>
        </w:rPr>
        <w:t>年</w:t>
      </w:r>
      <w:r w:rsidR="006068ED" w:rsidRPr="006068ED">
        <w:rPr>
          <w:rFonts w:ascii="Times New Roman" w:hAnsi="Times New Roman" w:cs="Times New Roman"/>
          <w:sz w:val="24"/>
          <w:szCs w:val="24"/>
        </w:rPr>
        <w:t>9</w:t>
      </w:r>
      <w:r w:rsidR="006068ED" w:rsidRPr="006068ED">
        <w:rPr>
          <w:rFonts w:ascii="Times New Roman" w:hAnsi="Times New Roman" w:cs="Times New Roman"/>
          <w:sz w:val="24"/>
          <w:szCs w:val="24"/>
        </w:rPr>
        <w:t>月</w:t>
      </w:r>
      <w:r w:rsidR="003C5729">
        <w:rPr>
          <w:rFonts w:ascii="Times New Roman" w:hAnsi="Times New Roman" w:cs="Times New Roman" w:hint="eastAsia"/>
          <w:sz w:val="24"/>
          <w:szCs w:val="24"/>
        </w:rPr>
        <w:t>12</w:t>
      </w:r>
      <w:r w:rsidR="006068ED" w:rsidRPr="006068ED">
        <w:rPr>
          <w:rFonts w:ascii="Times New Roman" w:hAnsi="Times New Roman" w:cs="Times New Roman"/>
          <w:sz w:val="24"/>
          <w:szCs w:val="24"/>
        </w:rPr>
        <w:t>日起</w:t>
      </w:r>
      <w:r w:rsidRPr="006068ED">
        <w:rPr>
          <w:rFonts w:ascii="Times New Roman" w:hAnsi="Times New Roman" w:cs="Times New Roman"/>
          <w:sz w:val="24"/>
          <w:szCs w:val="24"/>
        </w:rPr>
        <w:t>增加兴业银行</w:t>
      </w:r>
      <w:r w:rsidR="006068ED" w:rsidRPr="006068ED">
        <w:rPr>
          <w:rFonts w:ascii="Times New Roman" w:hAnsi="Times New Roman" w:cs="Times New Roman"/>
          <w:sz w:val="24"/>
          <w:szCs w:val="24"/>
        </w:rPr>
        <w:t>股份有限公司</w:t>
      </w:r>
      <w:r w:rsidRPr="006068ED">
        <w:rPr>
          <w:rFonts w:ascii="Times New Roman" w:hAnsi="Times New Roman" w:cs="Times New Roman"/>
          <w:sz w:val="24"/>
          <w:szCs w:val="24"/>
        </w:rPr>
        <w:t>银银平台</w:t>
      </w:r>
      <w:r w:rsidR="006068ED" w:rsidRPr="006068ED">
        <w:rPr>
          <w:rFonts w:ascii="Times New Roman" w:hAnsi="Times New Roman" w:cs="Times New Roman"/>
          <w:sz w:val="24"/>
          <w:szCs w:val="24"/>
        </w:rPr>
        <w:t>（以下简称</w:t>
      </w:r>
      <w:r w:rsidR="006068ED" w:rsidRPr="006068ED">
        <w:rPr>
          <w:rFonts w:ascii="Times New Roman" w:hAnsi="Times New Roman" w:cs="Times New Roman"/>
          <w:sz w:val="24"/>
          <w:szCs w:val="24"/>
        </w:rPr>
        <w:t>“</w:t>
      </w:r>
      <w:r w:rsidR="006068ED" w:rsidRPr="006068ED">
        <w:rPr>
          <w:rFonts w:ascii="Times New Roman" w:hAnsi="Times New Roman" w:cs="Times New Roman"/>
          <w:sz w:val="24"/>
          <w:szCs w:val="24"/>
        </w:rPr>
        <w:t>兴业银行银银平台</w:t>
      </w:r>
      <w:r w:rsidR="006068ED" w:rsidRPr="006068ED">
        <w:rPr>
          <w:rFonts w:ascii="Times New Roman" w:hAnsi="Times New Roman" w:cs="Times New Roman"/>
          <w:sz w:val="24"/>
          <w:szCs w:val="24"/>
        </w:rPr>
        <w:t>”</w:t>
      </w:r>
      <w:r w:rsidR="006068ED" w:rsidRPr="006068ED">
        <w:rPr>
          <w:rFonts w:ascii="Times New Roman" w:hAnsi="Times New Roman" w:cs="Times New Roman"/>
          <w:sz w:val="24"/>
          <w:szCs w:val="24"/>
        </w:rPr>
        <w:t>）销售本公司</w:t>
      </w:r>
      <w:r w:rsidRPr="006068ED">
        <w:rPr>
          <w:rFonts w:ascii="Times New Roman" w:hAnsi="Times New Roman" w:cs="Times New Roman"/>
          <w:sz w:val="24"/>
          <w:szCs w:val="24"/>
        </w:rPr>
        <w:t>旗下部分基金</w:t>
      </w:r>
      <w:r w:rsidR="006068ED" w:rsidRPr="006068ED">
        <w:rPr>
          <w:rFonts w:ascii="Times New Roman" w:hAnsi="Times New Roman" w:cs="Times New Roman"/>
          <w:sz w:val="24"/>
          <w:szCs w:val="24"/>
        </w:rPr>
        <w:t>产品</w:t>
      </w:r>
      <w:r w:rsidRPr="006068ED">
        <w:rPr>
          <w:rFonts w:ascii="Times New Roman" w:hAnsi="Times New Roman" w:cs="Times New Roman"/>
          <w:sz w:val="24"/>
          <w:szCs w:val="24"/>
        </w:rPr>
        <w:t>。现将有关事项公告如下：</w:t>
      </w:r>
    </w:p>
    <w:p w:rsidR="00FE461D" w:rsidRPr="006068ED" w:rsidRDefault="00FE461D">
      <w:pPr>
        <w:spacing w:line="360" w:lineRule="auto"/>
        <w:ind w:firstLine="420"/>
        <w:rPr>
          <w:rFonts w:ascii="Times New Roman" w:hAnsi="Times New Roman" w:cs="Times New Roman"/>
          <w:sz w:val="24"/>
          <w:szCs w:val="24"/>
        </w:rPr>
      </w:pPr>
    </w:p>
    <w:p w:rsidR="00FE461D" w:rsidRPr="006068ED" w:rsidRDefault="00CD08CE">
      <w:pPr>
        <w:pStyle w:val="a6"/>
        <w:numPr>
          <w:ilvl w:val="0"/>
          <w:numId w:val="1"/>
        </w:numPr>
        <w:spacing w:line="360" w:lineRule="auto"/>
        <w:ind w:firstLineChars="0"/>
        <w:rPr>
          <w:rFonts w:ascii="Times New Roman" w:hAnsi="Times New Roman" w:cs="Times New Roman"/>
          <w:b/>
          <w:sz w:val="24"/>
          <w:szCs w:val="24"/>
        </w:rPr>
      </w:pPr>
      <w:r w:rsidRPr="006068ED">
        <w:rPr>
          <w:rFonts w:ascii="Times New Roman" w:hAnsi="Times New Roman" w:cs="Times New Roman"/>
          <w:b/>
          <w:sz w:val="24"/>
          <w:szCs w:val="24"/>
        </w:rPr>
        <w:t>适用基金</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758"/>
        <w:gridCol w:w="6229"/>
      </w:tblGrid>
      <w:tr w:rsidR="00FE461D" w:rsidRPr="006068ED" w:rsidTr="003C5729">
        <w:trPr>
          <w:trHeight w:val="942"/>
          <w:jc w:val="center"/>
        </w:trPr>
        <w:tc>
          <w:tcPr>
            <w:tcW w:w="833" w:type="dxa"/>
            <w:vAlign w:val="center"/>
          </w:tcPr>
          <w:p w:rsidR="00FE461D" w:rsidRPr="006068ED" w:rsidRDefault="00CD08CE">
            <w:pPr>
              <w:widowControl/>
              <w:spacing w:line="360" w:lineRule="auto"/>
              <w:jc w:val="center"/>
              <w:textAlignment w:val="center"/>
              <w:rPr>
                <w:rFonts w:ascii="Times New Roman" w:eastAsia="宋体" w:hAnsi="Times New Roman" w:cs="Times New Roman"/>
                <w:b/>
                <w:bCs/>
                <w:color w:val="000000"/>
                <w:sz w:val="24"/>
                <w:szCs w:val="24"/>
              </w:rPr>
            </w:pPr>
            <w:r w:rsidRPr="006068ED">
              <w:rPr>
                <w:rFonts w:ascii="Times New Roman" w:eastAsia="宋体" w:hAnsi="Times New Roman" w:cs="Times New Roman"/>
                <w:b/>
                <w:bCs/>
                <w:color w:val="000000"/>
                <w:kern w:val="0"/>
                <w:sz w:val="24"/>
                <w:szCs w:val="24"/>
                <w:lang/>
              </w:rPr>
              <w:t>序号</w:t>
            </w:r>
          </w:p>
        </w:tc>
        <w:tc>
          <w:tcPr>
            <w:tcW w:w="1758" w:type="dxa"/>
            <w:vAlign w:val="center"/>
          </w:tcPr>
          <w:p w:rsidR="00FE461D" w:rsidRPr="006068ED" w:rsidRDefault="00CD08CE">
            <w:pPr>
              <w:widowControl/>
              <w:spacing w:line="360" w:lineRule="auto"/>
              <w:jc w:val="center"/>
              <w:textAlignment w:val="center"/>
              <w:rPr>
                <w:rFonts w:ascii="Times New Roman" w:eastAsia="宋体" w:hAnsi="Times New Roman" w:cs="Times New Roman"/>
                <w:b/>
                <w:bCs/>
                <w:color w:val="000000"/>
                <w:sz w:val="24"/>
                <w:szCs w:val="24"/>
              </w:rPr>
            </w:pPr>
            <w:r w:rsidRPr="006068ED">
              <w:rPr>
                <w:rFonts w:ascii="Times New Roman" w:eastAsia="宋体" w:hAnsi="Times New Roman" w:cs="Times New Roman"/>
                <w:b/>
                <w:bCs/>
                <w:color w:val="000000"/>
                <w:kern w:val="0"/>
                <w:sz w:val="24"/>
                <w:szCs w:val="24"/>
                <w:lang/>
              </w:rPr>
              <w:t>基金代码</w:t>
            </w:r>
          </w:p>
        </w:tc>
        <w:tc>
          <w:tcPr>
            <w:tcW w:w="6229" w:type="dxa"/>
            <w:vAlign w:val="center"/>
          </w:tcPr>
          <w:p w:rsidR="00FE461D" w:rsidRPr="006068ED" w:rsidRDefault="00CD08CE">
            <w:pPr>
              <w:widowControl/>
              <w:spacing w:line="360" w:lineRule="auto"/>
              <w:jc w:val="center"/>
              <w:textAlignment w:val="center"/>
              <w:rPr>
                <w:rFonts w:ascii="Times New Roman" w:eastAsia="宋体" w:hAnsi="Times New Roman" w:cs="Times New Roman"/>
                <w:b/>
                <w:bCs/>
                <w:color w:val="000000"/>
                <w:sz w:val="24"/>
                <w:szCs w:val="24"/>
              </w:rPr>
            </w:pPr>
            <w:r w:rsidRPr="006068ED">
              <w:rPr>
                <w:rFonts w:ascii="Times New Roman" w:eastAsia="宋体" w:hAnsi="Times New Roman" w:cs="Times New Roman"/>
                <w:b/>
                <w:bCs/>
                <w:color w:val="000000"/>
                <w:kern w:val="0"/>
                <w:sz w:val="24"/>
                <w:szCs w:val="24"/>
                <w:lang/>
              </w:rPr>
              <w:t>基金名称</w:t>
            </w:r>
          </w:p>
        </w:tc>
      </w:tr>
      <w:tr w:rsidR="003C5729" w:rsidRPr="006068ED" w:rsidTr="003C5729">
        <w:trPr>
          <w:trHeight w:val="942"/>
          <w:jc w:val="center"/>
        </w:trPr>
        <w:tc>
          <w:tcPr>
            <w:tcW w:w="833" w:type="dxa"/>
            <w:noWrap/>
            <w:vAlign w:val="center"/>
          </w:tcPr>
          <w:p w:rsidR="003C5729" w:rsidRPr="006068ED" w:rsidRDefault="003C5729" w:rsidP="000A4CB6">
            <w:pPr>
              <w:widowControl/>
              <w:spacing w:line="360" w:lineRule="auto"/>
              <w:jc w:val="center"/>
              <w:textAlignment w:val="center"/>
              <w:rPr>
                <w:rFonts w:ascii="Times New Roman" w:eastAsia="宋体" w:hAnsi="Times New Roman" w:cs="Times New Roman"/>
                <w:color w:val="000000"/>
                <w:sz w:val="24"/>
                <w:szCs w:val="24"/>
              </w:rPr>
            </w:pPr>
            <w:r w:rsidRPr="006068ED">
              <w:rPr>
                <w:rFonts w:ascii="Times New Roman" w:eastAsia="宋体" w:hAnsi="Times New Roman" w:cs="Times New Roman"/>
                <w:color w:val="000000"/>
                <w:kern w:val="0"/>
                <w:sz w:val="24"/>
                <w:szCs w:val="24"/>
                <w:lang/>
              </w:rPr>
              <w:t>1</w:t>
            </w:r>
          </w:p>
        </w:tc>
        <w:tc>
          <w:tcPr>
            <w:tcW w:w="1758" w:type="dxa"/>
            <w:noWrap/>
            <w:vAlign w:val="center"/>
          </w:tcPr>
          <w:p w:rsidR="003C5729" w:rsidRPr="006068ED" w:rsidRDefault="003C5729" w:rsidP="008932C3">
            <w:pPr>
              <w:widowControl/>
              <w:spacing w:line="36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kern w:val="0"/>
                <w:sz w:val="24"/>
                <w:szCs w:val="24"/>
                <w:lang/>
              </w:rPr>
              <w:t>006219</w:t>
            </w:r>
          </w:p>
        </w:tc>
        <w:tc>
          <w:tcPr>
            <w:tcW w:w="6229" w:type="dxa"/>
            <w:noWrap/>
            <w:vAlign w:val="center"/>
          </w:tcPr>
          <w:p w:rsidR="003C5729" w:rsidRPr="006068ED" w:rsidRDefault="003C5729">
            <w:pPr>
              <w:widowControl/>
              <w:spacing w:line="360" w:lineRule="auto"/>
              <w:jc w:val="left"/>
              <w:textAlignment w:val="center"/>
              <w:rPr>
                <w:rFonts w:ascii="Times New Roman" w:eastAsia="宋体" w:hAnsi="Times New Roman" w:cs="Times New Roman"/>
                <w:color w:val="000000"/>
                <w:sz w:val="24"/>
                <w:szCs w:val="24"/>
              </w:rPr>
            </w:pPr>
            <w:r w:rsidRPr="003C5729">
              <w:rPr>
                <w:rFonts w:ascii="Times New Roman" w:eastAsia="宋体" w:hAnsi="Times New Roman" w:cs="Times New Roman" w:hint="eastAsia"/>
                <w:color w:val="000000"/>
                <w:sz w:val="24"/>
                <w:szCs w:val="24"/>
              </w:rPr>
              <w:t>海富通鼎丰定期开放债券型发起式证券投资基金</w:t>
            </w:r>
          </w:p>
        </w:tc>
      </w:tr>
      <w:tr w:rsidR="003C5729" w:rsidRPr="006068ED" w:rsidTr="008932C3">
        <w:trPr>
          <w:trHeight w:val="941"/>
          <w:jc w:val="center"/>
        </w:trPr>
        <w:tc>
          <w:tcPr>
            <w:tcW w:w="833" w:type="dxa"/>
            <w:noWrap/>
            <w:vAlign w:val="center"/>
          </w:tcPr>
          <w:p w:rsidR="003C5729" w:rsidRPr="003C5729" w:rsidRDefault="003C5729" w:rsidP="000A4CB6">
            <w:pPr>
              <w:widowControl/>
              <w:spacing w:line="360" w:lineRule="auto"/>
              <w:jc w:val="center"/>
              <w:textAlignment w:val="center"/>
              <w:rPr>
                <w:rFonts w:ascii="Times New Roman" w:eastAsia="宋体" w:hAnsi="Times New Roman" w:cs="Times New Roman"/>
                <w:color w:val="000000"/>
                <w:kern w:val="0"/>
                <w:sz w:val="24"/>
                <w:szCs w:val="24"/>
                <w:lang/>
              </w:rPr>
            </w:pPr>
            <w:r w:rsidRPr="006068ED">
              <w:rPr>
                <w:rFonts w:ascii="Times New Roman" w:eastAsia="宋体" w:hAnsi="Times New Roman" w:cs="Times New Roman"/>
                <w:color w:val="000000"/>
                <w:kern w:val="0"/>
                <w:sz w:val="24"/>
                <w:szCs w:val="24"/>
                <w:lang/>
              </w:rPr>
              <w:t>2</w:t>
            </w:r>
          </w:p>
        </w:tc>
        <w:tc>
          <w:tcPr>
            <w:tcW w:w="1758" w:type="dxa"/>
            <w:noWrap/>
            <w:vAlign w:val="center"/>
          </w:tcPr>
          <w:p w:rsidR="003C5729" w:rsidRPr="003C5729" w:rsidRDefault="003C5729" w:rsidP="000A4CB6">
            <w:pPr>
              <w:widowControl/>
              <w:spacing w:line="360" w:lineRule="auto"/>
              <w:jc w:val="center"/>
              <w:textAlignment w:val="center"/>
              <w:rPr>
                <w:rFonts w:ascii="Times New Roman" w:eastAsia="宋体" w:hAnsi="Times New Roman" w:cs="Times New Roman"/>
                <w:color w:val="000000"/>
                <w:kern w:val="0"/>
                <w:sz w:val="24"/>
                <w:szCs w:val="24"/>
                <w:lang/>
              </w:rPr>
            </w:pPr>
            <w:r>
              <w:rPr>
                <w:rFonts w:ascii="Times New Roman" w:eastAsia="宋体" w:hAnsi="Times New Roman" w:cs="Times New Roman" w:hint="eastAsia"/>
                <w:color w:val="000000"/>
                <w:kern w:val="0"/>
                <w:sz w:val="24"/>
                <w:szCs w:val="24"/>
                <w:lang/>
              </w:rPr>
              <w:t>008803</w:t>
            </w:r>
          </w:p>
        </w:tc>
        <w:tc>
          <w:tcPr>
            <w:tcW w:w="6229" w:type="dxa"/>
            <w:noWrap/>
            <w:vAlign w:val="center"/>
          </w:tcPr>
          <w:p w:rsidR="003C5729" w:rsidRPr="006068ED" w:rsidRDefault="003C5729" w:rsidP="000A4CB6">
            <w:pPr>
              <w:widowControl/>
              <w:spacing w:line="360" w:lineRule="auto"/>
              <w:textAlignment w:val="center"/>
              <w:rPr>
                <w:rFonts w:ascii="Times New Roman" w:eastAsia="宋体" w:hAnsi="Times New Roman" w:cs="Times New Roman"/>
                <w:color w:val="000000"/>
                <w:sz w:val="24"/>
                <w:szCs w:val="24"/>
              </w:rPr>
            </w:pPr>
            <w:r w:rsidRPr="003C5729">
              <w:rPr>
                <w:rFonts w:ascii="Times New Roman" w:eastAsia="宋体" w:hAnsi="Times New Roman" w:cs="Times New Roman" w:hint="eastAsia"/>
                <w:color w:val="000000"/>
                <w:sz w:val="24"/>
                <w:szCs w:val="24"/>
              </w:rPr>
              <w:t>海富通瑞弘</w:t>
            </w:r>
            <w:r w:rsidRPr="003C5729">
              <w:rPr>
                <w:rFonts w:ascii="Times New Roman" w:eastAsia="宋体" w:hAnsi="Times New Roman" w:cs="Times New Roman" w:hint="eastAsia"/>
                <w:color w:val="000000"/>
                <w:sz w:val="24"/>
                <w:szCs w:val="24"/>
              </w:rPr>
              <w:t>6</w:t>
            </w:r>
            <w:r w:rsidRPr="003C5729">
              <w:rPr>
                <w:rFonts w:ascii="Times New Roman" w:eastAsia="宋体" w:hAnsi="Times New Roman" w:cs="Times New Roman" w:hint="eastAsia"/>
                <w:color w:val="000000"/>
                <w:sz w:val="24"/>
                <w:szCs w:val="24"/>
              </w:rPr>
              <w:t>个月定期开放债券型证券投资基金</w:t>
            </w:r>
          </w:p>
        </w:tc>
      </w:tr>
      <w:tr w:rsidR="003C5729" w:rsidRPr="006068ED" w:rsidTr="003C5729">
        <w:trPr>
          <w:trHeight w:val="942"/>
          <w:jc w:val="center"/>
        </w:trPr>
        <w:tc>
          <w:tcPr>
            <w:tcW w:w="833" w:type="dxa"/>
            <w:vAlign w:val="center"/>
          </w:tcPr>
          <w:p w:rsidR="003C5729" w:rsidRPr="006068ED" w:rsidRDefault="003C5729" w:rsidP="000A4CB6">
            <w:pPr>
              <w:widowControl/>
              <w:spacing w:line="360" w:lineRule="auto"/>
              <w:jc w:val="center"/>
              <w:textAlignment w:val="center"/>
              <w:rPr>
                <w:rFonts w:ascii="Times New Roman" w:eastAsia="宋体" w:hAnsi="Times New Roman" w:cs="Times New Roman"/>
                <w:color w:val="000000"/>
                <w:sz w:val="24"/>
                <w:szCs w:val="24"/>
              </w:rPr>
            </w:pPr>
            <w:r w:rsidRPr="006068ED">
              <w:rPr>
                <w:rFonts w:ascii="Times New Roman" w:eastAsia="宋体" w:hAnsi="Times New Roman" w:cs="Times New Roman"/>
                <w:color w:val="000000"/>
                <w:kern w:val="0"/>
                <w:sz w:val="24"/>
                <w:szCs w:val="24"/>
                <w:lang/>
              </w:rPr>
              <w:t>3</w:t>
            </w:r>
          </w:p>
        </w:tc>
        <w:tc>
          <w:tcPr>
            <w:tcW w:w="1758" w:type="dxa"/>
            <w:vAlign w:val="center"/>
          </w:tcPr>
          <w:p w:rsidR="003C5729" w:rsidRPr="000A4CB6" w:rsidRDefault="003C5729" w:rsidP="000A4CB6">
            <w:pPr>
              <w:widowControl/>
              <w:spacing w:line="360" w:lineRule="auto"/>
              <w:jc w:val="center"/>
              <w:textAlignment w:val="center"/>
              <w:rPr>
                <w:rFonts w:ascii="Times New Roman" w:eastAsia="宋体" w:hAnsi="Times New Roman" w:cs="Times New Roman"/>
                <w:color w:val="000000"/>
                <w:kern w:val="0"/>
                <w:sz w:val="24"/>
                <w:szCs w:val="24"/>
                <w:lang/>
              </w:rPr>
            </w:pPr>
            <w:r>
              <w:rPr>
                <w:rFonts w:ascii="Times New Roman" w:eastAsia="宋体" w:hAnsi="Times New Roman" w:cs="Times New Roman" w:hint="eastAsia"/>
                <w:color w:val="000000"/>
                <w:kern w:val="0"/>
                <w:sz w:val="24"/>
                <w:szCs w:val="24"/>
                <w:lang/>
              </w:rPr>
              <w:t>C</w:t>
            </w:r>
            <w:r>
              <w:rPr>
                <w:rFonts w:ascii="Times New Roman" w:eastAsia="宋体" w:hAnsi="Times New Roman" w:cs="Times New Roman" w:hint="eastAsia"/>
                <w:color w:val="000000"/>
                <w:kern w:val="0"/>
                <w:sz w:val="24"/>
                <w:szCs w:val="24"/>
                <w:lang/>
              </w:rPr>
              <w:t>类：</w:t>
            </w:r>
            <w:r>
              <w:rPr>
                <w:rFonts w:ascii="Times New Roman" w:eastAsia="宋体" w:hAnsi="Times New Roman" w:cs="Times New Roman" w:hint="eastAsia"/>
                <w:color w:val="000000"/>
                <w:kern w:val="0"/>
                <w:sz w:val="24"/>
                <w:szCs w:val="24"/>
                <w:lang/>
              </w:rPr>
              <w:t>012013</w:t>
            </w:r>
          </w:p>
        </w:tc>
        <w:tc>
          <w:tcPr>
            <w:tcW w:w="6229" w:type="dxa"/>
            <w:vAlign w:val="center"/>
          </w:tcPr>
          <w:p w:rsidR="003C5729" w:rsidRPr="006068ED" w:rsidRDefault="003C5729" w:rsidP="001A6E14">
            <w:pPr>
              <w:spacing w:line="360" w:lineRule="auto"/>
              <w:textAlignment w:val="center"/>
              <w:rPr>
                <w:rFonts w:ascii="Times New Roman" w:eastAsia="宋体" w:hAnsi="Times New Roman" w:cs="Times New Roman"/>
                <w:color w:val="000000"/>
                <w:sz w:val="24"/>
                <w:szCs w:val="24"/>
              </w:rPr>
            </w:pPr>
            <w:r w:rsidRPr="003C5729">
              <w:rPr>
                <w:rFonts w:ascii="Times New Roman" w:eastAsia="宋体" w:hAnsi="Times New Roman" w:cs="Times New Roman" w:hint="eastAsia"/>
                <w:color w:val="000000"/>
                <w:sz w:val="24"/>
                <w:szCs w:val="24"/>
              </w:rPr>
              <w:t>海富通瑞兴</w:t>
            </w:r>
            <w:r w:rsidRPr="003C5729">
              <w:rPr>
                <w:rFonts w:ascii="Times New Roman" w:eastAsia="宋体" w:hAnsi="Times New Roman" w:cs="Times New Roman" w:hint="eastAsia"/>
                <w:color w:val="000000"/>
                <w:sz w:val="24"/>
                <w:szCs w:val="24"/>
              </w:rPr>
              <w:t>3</w:t>
            </w:r>
            <w:r w:rsidRPr="003C5729">
              <w:rPr>
                <w:rFonts w:ascii="Times New Roman" w:eastAsia="宋体" w:hAnsi="Times New Roman" w:cs="Times New Roman" w:hint="eastAsia"/>
                <w:color w:val="000000"/>
                <w:sz w:val="24"/>
                <w:szCs w:val="24"/>
              </w:rPr>
              <w:t>个月定期开放债券型证券投资基金</w:t>
            </w:r>
          </w:p>
        </w:tc>
      </w:tr>
      <w:tr w:rsidR="003C5729" w:rsidRPr="006068ED" w:rsidTr="003C5729">
        <w:trPr>
          <w:trHeight w:val="942"/>
          <w:jc w:val="center"/>
        </w:trPr>
        <w:tc>
          <w:tcPr>
            <w:tcW w:w="833" w:type="dxa"/>
            <w:vAlign w:val="center"/>
          </w:tcPr>
          <w:p w:rsidR="003C5729" w:rsidRPr="006068ED" w:rsidRDefault="003C5729" w:rsidP="000A4CB6">
            <w:pPr>
              <w:widowControl/>
              <w:spacing w:line="360" w:lineRule="auto"/>
              <w:jc w:val="center"/>
              <w:textAlignment w:val="center"/>
              <w:rPr>
                <w:rFonts w:ascii="Times New Roman" w:eastAsia="宋体" w:hAnsi="Times New Roman" w:cs="Times New Roman"/>
                <w:color w:val="000000"/>
                <w:kern w:val="0"/>
                <w:sz w:val="24"/>
                <w:szCs w:val="24"/>
                <w:lang/>
              </w:rPr>
            </w:pPr>
            <w:r>
              <w:rPr>
                <w:rFonts w:ascii="Times New Roman" w:eastAsia="宋体" w:hAnsi="Times New Roman" w:cs="Times New Roman" w:hint="eastAsia"/>
                <w:color w:val="000000"/>
                <w:kern w:val="0"/>
                <w:sz w:val="24"/>
                <w:szCs w:val="24"/>
                <w:lang/>
              </w:rPr>
              <w:t>4</w:t>
            </w:r>
          </w:p>
        </w:tc>
        <w:tc>
          <w:tcPr>
            <w:tcW w:w="1758" w:type="dxa"/>
            <w:vAlign w:val="center"/>
          </w:tcPr>
          <w:p w:rsidR="003C5729" w:rsidRPr="006068ED" w:rsidRDefault="003C5729" w:rsidP="008932C3">
            <w:pPr>
              <w:spacing w:line="360" w:lineRule="auto"/>
              <w:jc w:val="center"/>
              <w:textAlignment w:val="center"/>
              <w:rPr>
                <w:rFonts w:ascii="Times New Roman" w:eastAsia="宋体" w:hAnsi="Times New Roman" w:cs="Times New Roman"/>
                <w:color w:val="000000"/>
                <w:kern w:val="0"/>
                <w:sz w:val="24"/>
                <w:szCs w:val="24"/>
                <w:lang/>
              </w:rPr>
            </w:pPr>
            <w:r>
              <w:rPr>
                <w:rFonts w:ascii="Times New Roman" w:eastAsia="宋体" w:hAnsi="Times New Roman" w:cs="Times New Roman" w:hint="eastAsia"/>
                <w:color w:val="000000"/>
                <w:sz w:val="24"/>
                <w:szCs w:val="24"/>
              </w:rPr>
              <w:t>D</w:t>
            </w:r>
            <w:r w:rsidRPr="006068ED">
              <w:rPr>
                <w:rFonts w:ascii="Times New Roman" w:eastAsia="宋体" w:hAnsi="Times New Roman" w:cs="Times New Roman"/>
                <w:color w:val="000000"/>
                <w:sz w:val="24"/>
                <w:szCs w:val="24"/>
              </w:rPr>
              <w:t>类：</w:t>
            </w:r>
            <w:r>
              <w:rPr>
                <w:rFonts w:ascii="Times New Roman" w:eastAsia="宋体" w:hAnsi="Times New Roman" w:cs="Times New Roman" w:hint="eastAsia"/>
                <w:color w:val="000000"/>
                <w:kern w:val="0"/>
                <w:sz w:val="24"/>
                <w:szCs w:val="24"/>
                <w:lang/>
              </w:rPr>
              <w:t>017899</w:t>
            </w:r>
          </w:p>
        </w:tc>
        <w:tc>
          <w:tcPr>
            <w:tcW w:w="6229" w:type="dxa"/>
            <w:vAlign w:val="center"/>
          </w:tcPr>
          <w:p w:rsidR="003C5729" w:rsidRPr="006068ED" w:rsidRDefault="003C5729" w:rsidP="006535BB">
            <w:pPr>
              <w:widowControl/>
              <w:spacing w:line="360" w:lineRule="auto"/>
              <w:textAlignment w:val="center"/>
              <w:rPr>
                <w:rFonts w:ascii="Times New Roman" w:eastAsia="宋体" w:hAnsi="Times New Roman" w:cs="Times New Roman"/>
                <w:color w:val="000000"/>
                <w:sz w:val="24"/>
                <w:szCs w:val="24"/>
              </w:rPr>
            </w:pPr>
            <w:r w:rsidRPr="003C5729">
              <w:rPr>
                <w:rFonts w:ascii="Times New Roman" w:eastAsia="宋体" w:hAnsi="Times New Roman" w:cs="Times New Roman" w:hint="eastAsia"/>
                <w:color w:val="000000"/>
                <w:sz w:val="24"/>
                <w:szCs w:val="24"/>
              </w:rPr>
              <w:t>海富通货币市场证券投资基金</w:t>
            </w:r>
          </w:p>
        </w:tc>
      </w:tr>
    </w:tbl>
    <w:p w:rsidR="003C5729" w:rsidRDefault="003C5729" w:rsidP="000A4CB6">
      <w:pPr>
        <w:spacing w:line="360" w:lineRule="auto"/>
        <w:rPr>
          <w:rFonts w:ascii="Times New Roman" w:hAnsi="Times New Roman" w:cs="Times New Roman"/>
          <w:b/>
          <w:bCs/>
          <w:sz w:val="24"/>
          <w:szCs w:val="24"/>
        </w:rPr>
      </w:pPr>
    </w:p>
    <w:p w:rsidR="00FE461D" w:rsidRPr="006068ED" w:rsidRDefault="00CD08CE">
      <w:pPr>
        <w:spacing w:line="360" w:lineRule="auto"/>
        <w:ind w:firstLine="420"/>
        <w:rPr>
          <w:rFonts w:ascii="Times New Roman" w:hAnsi="Times New Roman" w:cs="Times New Roman"/>
          <w:b/>
          <w:bCs/>
          <w:sz w:val="24"/>
          <w:szCs w:val="24"/>
        </w:rPr>
      </w:pPr>
      <w:r w:rsidRPr="006068ED">
        <w:rPr>
          <w:rFonts w:ascii="Times New Roman" w:hAnsi="Times New Roman" w:cs="Times New Roman"/>
          <w:b/>
          <w:bCs/>
          <w:sz w:val="24"/>
          <w:szCs w:val="24"/>
        </w:rPr>
        <w:t>二</w:t>
      </w:r>
      <w:r w:rsidR="003D3AF2" w:rsidRPr="006068ED">
        <w:rPr>
          <w:rFonts w:ascii="Times New Roman" w:hAnsi="Times New Roman" w:cs="Times New Roman"/>
          <w:b/>
          <w:bCs/>
          <w:sz w:val="24"/>
          <w:szCs w:val="24"/>
        </w:rPr>
        <w:t>、业务</w:t>
      </w:r>
      <w:r w:rsidRPr="006068ED">
        <w:rPr>
          <w:rFonts w:ascii="Times New Roman" w:hAnsi="Times New Roman" w:cs="Times New Roman"/>
          <w:b/>
          <w:bCs/>
          <w:sz w:val="24"/>
          <w:szCs w:val="24"/>
        </w:rPr>
        <w:t>开通时间</w:t>
      </w:r>
    </w:p>
    <w:p w:rsidR="00FE461D" w:rsidRPr="006068ED" w:rsidRDefault="00CD08CE" w:rsidP="000A4CB6">
      <w:pPr>
        <w:spacing w:line="480" w:lineRule="auto"/>
        <w:ind w:firstLineChars="200" w:firstLine="480"/>
        <w:rPr>
          <w:rFonts w:ascii="Times New Roman" w:hAnsi="Times New Roman" w:cs="Times New Roman"/>
          <w:b/>
          <w:sz w:val="24"/>
          <w:szCs w:val="24"/>
        </w:rPr>
      </w:pPr>
      <w:r w:rsidRPr="006068ED">
        <w:rPr>
          <w:rFonts w:ascii="Times New Roman" w:hAnsi="Times New Roman" w:cs="Times New Roman"/>
          <w:sz w:val="24"/>
          <w:szCs w:val="24"/>
        </w:rPr>
        <w:t>自</w:t>
      </w:r>
      <w:r w:rsidRPr="006068ED">
        <w:rPr>
          <w:rFonts w:ascii="Times New Roman" w:hAnsi="Times New Roman" w:cs="Times New Roman"/>
          <w:sz w:val="24"/>
          <w:szCs w:val="24"/>
        </w:rPr>
        <w:t>2025</w:t>
      </w:r>
      <w:r w:rsidRPr="006068ED">
        <w:rPr>
          <w:rFonts w:ascii="Times New Roman" w:hAnsi="Times New Roman" w:cs="Times New Roman"/>
          <w:sz w:val="24"/>
          <w:szCs w:val="24"/>
        </w:rPr>
        <w:t>年</w:t>
      </w:r>
      <w:r w:rsidRPr="006068ED">
        <w:rPr>
          <w:rFonts w:ascii="Times New Roman" w:hAnsi="Times New Roman" w:cs="Times New Roman"/>
          <w:sz w:val="24"/>
          <w:szCs w:val="24"/>
        </w:rPr>
        <w:t>9</w:t>
      </w:r>
      <w:r w:rsidRPr="006068ED">
        <w:rPr>
          <w:rFonts w:ascii="Times New Roman" w:hAnsi="Times New Roman" w:cs="Times New Roman"/>
          <w:sz w:val="24"/>
          <w:szCs w:val="24"/>
        </w:rPr>
        <w:t>月</w:t>
      </w:r>
      <w:r w:rsidR="003C5729">
        <w:rPr>
          <w:rFonts w:ascii="Times New Roman" w:hAnsi="Times New Roman" w:cs="Times New Roman" w:hint="eastAsia"/>
          <w:sz w:val="24"/>
          <w:szCs w:val="24"/>
        </w:rPr>
        <w:t>12</w:t>
      </w:r>
      <w:r w:rsidRPr="006068ED">
        <w:rPr>
          <w:rFonts w:ascii="Times New Roman" w:hAnsi="Times New Roman" w:cs="Times New Roman"/>
          <w:sz w:val="24"/>
          <w:szCs w:val="24"/>
        </w:rPr>
        <w:t>日起，投资者可在兴业银行银银平台办理上述开放式基金的开户、申购、赎回等业务。具体的业务流程、办理方式和办理时间等以</w:t>
      </w:r>
      <w:r w:rsidR="006068ED" w:rsidRPr="006068ED">
        <w:rPr>
          <w:rFonts w:ascii="Times New Roman" w:hAnsi="Times New Roman" w:cs="Times New Roman"/>
          <w:sz w:val="24"/>
          <w:szCs w:val="24"/>
        </w:rPr>
        <w:t>兴业银行银银平台</w:t>
      </w:r>
      <w:r w:rsidRPr="006068ED">
        <w:rPr>
          <w:rFonts w:ascii="Times New Roman" w:hAnsi="Times New Roman" w:cs="Times New Roman"/>
          <w:sz w:val="24"/>
          <w:szCs w:val="24"/>
        </w:rPr>
        <w:t>的规定为准。</w:t>
      </w:r>
    </w:p>
    <w:p w:rsidR="00FE461D" w:rsidRPr="006068ED" w:rsidRDefault="00FE461D">
      <w:pPr>
        <w:spacing w:line="360" w:lineRule="auto"/>
        <w:rPr>
          <w:rFonts w:ascii="Times New Roman" w:hAnsi="Times New Roman" w:cs="Times New Roman"/>
          <w:sz w:val="24"/>
          <w:szCs w:val="24"/>
        </w:rPr>
      </w:pPr>
    </w:p>
    <w:p w:rsidR="00FE461D" w:rsidRPr="006068ED" w:rsidRDefault="006068ED">
      <w:pPr>
        <w:spacing w:line="360" w:lineRule="auto"/>
        <w:ind w:firstLine="420"/>
        <w:rPr>
          <w:rFonts w:ascii="Times New Roman" w:hAnsi="Times New Roman" w:cs="Times New Roman"/>
          <w:b/>
          <w:bCs/>
          <w:sz w:val="24"/>
          <w:szCs w:val="24"/>
        </w:rPr>
      </w:pPr>
      <w:r w:rsidRPr="006068ED">
        <w:rPr>
          <w:rFonts w:ascii="Times New Roman" w:hAnsi="Times New Roman" w:cs="Times New Roman"/>
          <w:b/>
          <w:bCs/>
          <w:sz w:val="24"/>
          <w:szCs w:val="24"/>
        </w:rPr>
        <w:t>三</w:t>
      </w:r>
      <w:r w:rsidR="003D3AF2" w:rsidRPr="006068ED">
        <w:rPr>
          <w:rFonts w:ascii="Times New Roman" w:hAnsi="Times New Roman" w:cs="Times New Roman"/>
          <w:b/>
          <w:bCs/>
          <w:sz w:val="24"/>
          <w:szCs w:val="24"/>
        </w:rPr>
        <w:t>、重要</w:t>
      </w:r>
      <w:r w:rsidRPr="006068ED">
        <w:rPr>
          <w:rFonts w:ascii="Times New Roman" w:hAnsi="Times New Roman" w:cs="Times New Roman"/>
          <w:b/>
          <w:bCs/>
          <w:sz w:val="24"/>
          <w:szCs w:val="24"/>
        </w:rPr>
        <w:t>提示</w:t>
      </w:r>
    </w:p>
    <w:p w:rsidR="00FE461D" w:rsidRPr="006068ED" w:rsidRDefault="00CD08CE" w:rsidP="000A4CB6">
      <w:pPr>
        <w:spacing w:line="360" w:lineRule="auto"/>
        <w:ind w:firstLineChars="200" w:firstLine="480"/>
        <w:rPr>
          <w:rFonts w:ascii="Times New Roman" w:hAnsi="Times New Roman" w:cs="Times New Roman"/>
          <w:sz w:val="24"/>
          <w:szCs w:val="24"/>
        </w:rPr>
      </w:pPr>
      <w:r w:rsidRPr="006068ED">
        <w:rPr>
          <w:rFonts w:ascii="Times New Roman" w:hAnsi="Times New Roman" w:cs="Times New Roman"/>
          <w:sz w:val="24"/>
          <w:szCs w:val="24"/>
        </w:rPr>
        <w:t>投资者欲了解基金的详细信息，请仔细阅读上述开放式基金的基金合同、招募说明书及相关法律文件</w:t>
      </w:r>
      <w:r w:rsidR="006068ED" w:rsidRPr="006068ED">
        <w:rPr>
          <w:rFonts w:ascii="Times New Roman" w:hAnsi="Times New Roman" w:cs="Times New Roman"/>
          <w:sz w:val="24"/>
          <w:szCs w:val="24"/>
        </w:rPr>
        <w:t>，并请特别关注基金管理人的风险提示</w:t>
      </w:r>
      <w:r w:rsidRPr="006068ED">
        <w:rPr>
          <w:rFonts w:ascii="Times New Roman" w:hAnsi="Times New Roman" w:cs="Times New Roman"/>
          <w:sz w:val="24"/>
          <w:szCs w:val="24"/>
        </w:rPr>
        <w:t>。</w:t>
      </w:r>
    </w:p>
    <w:p w:rsidR="00FE461D" w:rsidRPr="006068ED" w:rsidRDefault="00FE461D">
      <w:pPr>
        <w:spacing w:line="360" w:lineRule="auto"/>
        <w:ind w:firstLine="420"/>
        <w:rPr>
          <w:rFonts w:ascii="Times New Roman" w:hAnsi="Times New Roman" w:cs="Times New Roman"/>
          <w:sz w:val="24"/>
          <w:szCs w:val="24"/>
        </w:rPr>
      </w:pPr>
    </w:p>
    <w:p w:rsidR="00FE461D" w:rsidRPr="006068ED" w:rsidRDefault="004A6D9C">
      <w:pPr>
        <w:spacing w:line="360" w:lineRule="auto"/>
        <w:ind w:firstLine="420"/>
        <w:rPr>
          <w:rFonts w:ascii="Times New Roman" w:hAnsi="Times New Roman" w:cs="Times New Roman"/>
          <w:b/>
          <w:bCs/>
          <w:sz w:val="24"/>
          <w:szCs w:val="24"/>
        </w:rPr>
      </w:pPr>
      <w:r>
        <w:rPr>
          <w:rFonts w:ascii="Times New Roman" w:hAnsi="Times New Roman" w:cs="Times New Roman" w:hint="eastAsia"/>
          <w:b/>
          <w:bCs/>
          <w:sz w:val="24"/>
          <w:szCs w:val="24"/>
        </w:rPr>
        <w:t>四</w:t>
      </w:r>
      <w:r w:rsidRPr="006068ED">
        <w:rPr>
          <w:rFonts w:ascii="Times New Roman" w:hAnsi="Times New Roman" w:cs="Times New Roman"/>
          <w:b/>
          <w:bCs/>
          <w:sz w:val="24"/>
          <w:szCs w:val="24"/>
        </w:rPr>
        <w:t>、投资者可通过以下途径咨询有关详情：</w:t>
      </w:r>
    </w:p>
    <w:p w:rsidR="00FE461D" w:rsidRPr="006068ED" w:rsidRDefault="00CD08CE">
      <w:pPr>
        <w:spacing w:line="360" w:lineRule="auto"/>
        <w:ind w:firstLine="420"/>
        <w:rPr>
          <w:rFonts w:ascii="Times New Roman" w:hAnsi="Times New Roman" w:cs="Times New Roman"/>
          <w:sz w:val="24"/>
          <w:szCs w:val="24"/>
        </w:rPr>
      </w:pPr>
      <w:r w:rsidRPr="006068ED">
        <w:rPr>
          <w:rFonts w:ascii="Times New Roman" w:hAnsi="Times New Roman" w:cs="Times New Roman"/>
          <w:sz w:val="24"/>
          <w:szCs w:val="24"/>
        </w:rPr>
        <w:t>1</w:t>
      </w:r>
      <w:r w:rsidRPr="006068ED">
        <w:rPr>
          <w:rFonts w:ascii="Times New Roman" w:hAnsi="Times New Roman" w:cs="Times New Roman"/>
          <w:sz w:val="24"/>
          <w:szCs w:val="24"/>
        </w:rPr>
        <w:t>、兴业银行股份有限公司银银平台</w:t>
      </w:r>
    </w:p>
    <w:p w:rsidR="006068ED" w:rsidRPr="006068ED" w:rsidRDefault="006068ED" w:rsidP="006068ED">
      <w:pPr>
        <w:spacing w:line="360" w:lineRule="auto"/>
        <w:ind w:firstLine="420"/>
        <w:rPr>
          <w:rFonts w:ascii="Times New Roman" w:hAnsi="Times New Roman" w:cs="Times New Roman"/>
          <w:sz w:val="24"/>
          <w:szCs w:val="24"/>
        </w:rPr>
      </w:pPr>
      <w:r w:rsidRPr="006068ED">
        <w:rPr>
          <w:rFonts w:ascii="Times New Roman" w:hAnsi="Times New Roman" w:cs="Times New Roman"/>
          <w:sz w:val="24"/>
          <w:szCs w:val="24"/>
        </w:rPr>
        <w:t>网站：</w:t>
      </w:r>
      <w:r w:rsidRPr="006068ED">
        <w:rPr>
          <w:rFonts w:ascii="Times New Roman" w:hAnsi="Times New Roman" w:cs="Times New Roman"/>
          <w:sz w:val="24"/>
          <w:szCs w:val="24"/>
        </w:rPr>
        <w:t>f.cib.com.cn</w:t>
      </w:r>
    </w:p>
    <w:p w:rsidR="00FE461D" w:rsidRPr="006068ED" w:rsidRDefault="00CD08CE">
      <w:pPr>
        <w:spacing w:line="360" w:lineRule="auto"/>
        <w:ind w:firstLine="420"/>
        <w:rPr>
          <w:rFonts w:ascii="Times New Roman" w:hAnsi="Times New Roman" w:cs="Times New Roman"/>
          <w:sz w:val="24"/>
          <w:szCs w:val="24"/>
        </w:rPr>
      </w:pPr>
      <w:r w:rsidRPr="006068ED">
        <w:rPr>
          <w:rFonts w:ascii="Times New Roman" w:hAnsi="Times New Roman" w:cs="Times New Roman"/>
          <w:sz w:val="24"/>
          <w:szCs w:val="24"/>
        </w:rPr>
        <w:t>客户服务电话：</w:t>
      </w:r>
      <w:r w:rsidRPr="006068ED">
        <w:rPr>
          <w:rFonts w:ascii="Times New Roman" w:hAnsi="Times New Roman" w:cs="Times New Roman"/>
          <w:sz w:val="24"/>
          <w:szCs w:val="24"/>
        </w:rPr>
        <w:t>95561</w:t>
      </w:r>
    </w:p>
    <w:p w:rsidR="00FE461D" w:rsidRPr="006068ED" w:rsidRDefault="00CD08CE">
      <w:pPr>
        <w:spacing w:line="480" w:lineRule="auto"/>
        <w:ind w:firstLine="420"/>
        <w:rPr>
          <w:rFonts w:ascii="Times New Roman" w:hAnsi="Times New Roman" w:cs="Times New Roman"/>
          <w:sz w:val="24"/>
          <w:szCs w:val="24"/>
        </w:rPr>
      </w:pPr>
      <w:r w:rsidRPr="006068ED">
        <w:rPr>
          <w:rFonts w:ascii="Times New Roman" w:hAnsi="Times New Roman" w:cs="Times New Roman"/>
          <w:sz w:val="24"/>
          <w:szCs w:val="24"/>
        </w:rPr>
        <w:t>2</w:t>
      </w:r>
      <w:r w:rsidRPr="006068ED">
        <w:rPr>
          <w:rFonts w:ascii="Times New Roman" w:hAnsi="Times New Roman" w:cs="Times New Roman"/>
          <w:sz w:val="24"/>
          <w:szCs w:val="24"/>
        </w:rPr>
        <w:t>、海富通基金管理有限公司</w:t>
      </w:r>
    </w:p>
    <w:p w:rsidR="00FE461D" w:rsidRPr="006068ED" w:rsidRDefault="00CD08CE">
      <w:pPr>
        <w:spacing w:line="480" w:lineRule="auto"/>
        <w:ind w:firstLine="420"/>
        <w:rPr>
          <w:rFonts w:ascii="Times New Roman" w:hAnsi="Times New Roman" w:cs="Times New Roman"/>
          <w:sz w:val="24"/>
          <w:szCs w:val="24"/>
        </w:rPr>
      </w:pPr>
      <w:r w:rsidRPr="006068ED">
        <w:rPr>
          <w:rFonts w:ascii="Times New Roman" w:hAnsi="Times New Roman" w:cs="Times New Roman"/>
          <w:sz w:val="24"/>
          <w:szCs w:val="24"/>
        </w:rPr>
        <w:t>网站：</w:t>
      </w:r>
      <w:r w:rsidRPr="006068ED">
        <w:rPr>
          <w:rFonts w:ascii="Times New Roman" w:hAnsi="Times New Roman" w:cs="Times New Roman"/>
          <w:sz w:val="24"/>
          <w:szCs w:val="24"/>
        </w:rPr>
        <w:t>www.hftfund.com</w:t>
      </w:r>
    </w:p>
    <w:p w:rsidR="00FE461D" w:rsidRPr="006068ED" w:rsidRDefault="00CD08CE">
      <w:pPr>
        <w:spacing w:line="480" w:lineRule="auto"/>
        <w:ind w:firstLine="420"/>
        <w:rPr>
          <w:rFonts w:ascii="Times New Roman" w:hAnsi="Times New Roman" w:cs="Times New Roman"/>
          <w:sz w:val="24"/>
          <w:szCs w:val="24"/>
        </w:rPr>
      </w:pPr>
      <w:r w:rsidRPr="006068ED">
        <w:rPr>
          <w:rFonts w:ascii="Times New Roman" w:hAnsi="Times New Roman" w:cs="Times New Roman"/>
          <w:sz w:val="24"/>
          <w:szCs w:val="24"/>
        </w:rPr>
        <w:t>客户服务电话：</w:t>
      </w:r>
      <w:r w:rsidRPr="006068ED">
        <w:rPr>
          <w:rFonts w:ascii="Times New Roman" w:hAnsi="Times New Roman" w:cs="Times New Roman"/>
          <w:sz w:val="24"/>
          <w:szCs w:val="24"/>
        </w:rPr>
        <w:t>40088-40099</w:t>
      </w:r>
      <w:r w:rsidRPr="006068ED">
        <w:rPr>
          <w:rFonts w:ascii="Times New Roman" w:hAnsi="Times New Roman" w:cs="Times New Roman"/>
          <w:sz w:val="24"/>
          <w:szCs w:val="24"/>
        </w:rPr>
        <w:t>（免长途话费）</w:t>
      </w:r>
    </w:p>
    <w:p w:rsidR="00FE461D" w:rsidRPr="006068ED" w:rsidRDefault="00CD08CE">
      <w:pPr>
        <w:spacing w:line="480" w:lineRule="auto"/>
        <w:ind w:firstLine="420"/>
        <w:rPr>
          <w:rFonts w:ascii="Times New Roman" w:hAnsi="Times New Roman" w:cs="Times New Roman"/>
          <w:sz w:val="24"/>
          <w:szCs w:val="24"/>
        </w:rPr>
      </w:pPr>
      <w:r w:rsidRPr="006068ED">
        <w:rPr>
          <w:rFonts w:ascii="Times New Roman" w:hAnsi="Times New Roman" w:cs="Times New Roman"/>
          <w:sz w:val="24"/>
          <w:szCs w:val="24"/>
        </w:rPr>
        <w:t>官方微信服务号：</w:t>
      </w:r>
      <w:r w:rsidRPr="006068ED">
        <w:rPr>
          <w:rFonts w:ascii="Times New Roman" w:hAnsi="Times New Roman" w:cs="Times New Roman"/>
          <w:sz w:val="24"/>
          <w:szCs w:val="24"/>
        </w:rPr>
        <w:t>fund_hft</w:t>
      </w:r>
    </w:p>
    <w:p w:rsidR="00FE461D" w:rsidRPr="006068ED" w:rsidRDefault="00FE461D">
      <w:pPr>
        <w:spacing w:line="480" w:lineRule="auto"/>
        <w:ind w:firstLine="420"/>
        <w:rPr>
          <w:rFonts w:ascii="Times New Roman" w:hAnsi="Times New Roman" w:cs="Times New Roman"/>
          <w:sz w:val="24"/>
          <w:szCs w:val="24"/>
        </w:rPr>
      </w:pPr>
    </w:p>
    <w:p w:rsidR="00FE461D" w:rsidRPr="006068ED" w:rsidRDefault="00CD08CE">
      <w:pPr>
        <w:spacing w:line="480" w:lineRule="auto"/>
        <w:ind w:firstLine="420"/>
        <w:rPr>
          <w:rFonts w:ascii="Times New Roman" w:hAnsi="Times New Roman" w:cs="Times New Roman"/>
          <w:sz w:val="24"/>
          <w:szCs w:val="24"/>
        </w:rPr>
      </w:pPr>
      <w:r w:rsidRPr="006068ED">
        <w:rPr>
          <w:rFonts w:ascii="Times New Roman" w:hAnsi="Times New Roman" w:cs="Times New Roman"/>
          <w:sz w:val="24"/>
          <w:szCs w:val="24"/>
        </w:rPr>
        <w:t>本公告的解释权归海富通基金管理有限公司。</w:t>
      </w:r>
    </w:p>
    <w:p w:rsidR="00FE461D" w:rsidRPr="006068ED" w:rsidRDefault="00FE461D">
      <w:pPr>
        <w:spacing w:line="480" w:lineRule="auto"/>
        <w:ind w:firstLine="420"/>
        <w:rPr>
          <w:rFonts w:ascii="Times New Roman" w:hAnsi="Times New Roman" w:cs="Times New Roman"/>
          <w:sz w:val="24"/>
          <w:szCs w:val="24"/>
        </w:rPr>
      </w:pPr>
    </w:p>
    <w:p w:rsidR="00FE461D" w:rsidRPr="006068ED" w:rsidRDefault="00CD08CE" w:rsidP="000A4CB6">
      <w:pPr>
        <w:spacing w:line="480" w:lineRule="auto"/>
        <w:ind w:firstLineChars="200" w:firstLine="480"/>
        <w:rPr>
          <w:rFonts w:ascii="Times New Roman" w:hAnsi="Times New Roman" w:cs="Times New Roman"/>
          <w:sz w:val="24"/>
          <w:szCs w:val="24"/>
        </w:rPr>
      </w:pPr>
      <w:r w:rsidRPr="006068ED">
        <w:rPr>
          <w:rFonts w:ascii="Times New Roman" w:hAnsi="Times New Roman" w:cs="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6068ED">
        <w:rPr>
          <w:rFonts w:ascii="Times New Roman" w:hAnsi="Times New Roman" w:cs="Times New Roman"/>
          <w:sz w:val="24"/>
          <w:szCs w:val="24"/>
        </w:rPr>
        <w:t>“</w:t>
      </w:r>
      <w:r w:rsidRPr="006068ED">
        <w:rPr>
          <w:rFonts w:ascii="Times New Roman" w:hAnsi="Times New Roman" w:cs="Times New Roman"/>
          <w:sz w:val="24"/>
          <w:szCs w:val="24"/>
        </w:rPr>
        <w:t>买者自负</w:t>
      </w:r>
      <w:r w:rsidRPr="006068ED">
        <w:rPr>
          <w:rFonts w:ascii="Times New Roman" w:hAnsi="Times New Roman" w:cs="Times New Roman"/>
          <w:sz w:val="24"/>
          <w:szCs w:val="24"/>
        </w:rPr>
        <w:t>”</w:t>
      </w:r>
      <w:r w:rsidRPr="006068ED">
        <w:rPr>
          <w:rFonts w:ascii="Times New Roman" w:hAnsi="Times New Roman" w:cs="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w:t>
      </w:r>
      <w:r w:rsidRPr="006068ED">
        <w:rPr>
          <w:rFonts w:ascii="Times New Roman" w:hAnsi="Times New Roman" w:cs="Times New Roman"/>
          <w:sz w:val="24"/>
          <w:szCs w:val="24"/>
        </w:rPr>
        <w:t>出投资决策。</w:t>
      </w:r>
    </w:p>
    <w:p w:rsidR="00FE461D" w:rsidRPr="006068ED" w:rsidRDefault="00FE461D">
      <w:pPr>
        <w:spacing w:line="480" w:lineRule="auto"/>
        <w:ind w:firstLine="420"/>
        <w:rPr>
          <w:rFonts w:ascii="Times New Roman" w:hAnsi="Times New Roman" w:cs="Times New Roman"/>
          <w:sz w:val="24"/>
          <w:szCs w:val="24"/>
        </w:rPr>
      </w:pPr>
    </w:p>
    <w:p w:rsidR="00FE461D" w:rsidRPr="006068ED" w:rsidRDefault="00CD08CE">
      <w:pPr>
        <w:spacing w:line="480" w:lineRule="auto"/>
        <w:ind w:firstLine="420"/>
        <w:rPr>
          <w:rFonts w:ascii="Times New Roman" w:hAnsi="Times New Roman" w:cs="Times New Roman"/>
          <w:sz w:val="24"/>
          <w:szCs w:val="24"/>
        </w:rPr>
      </w:pPr>
      <w:r w:rsidRPr="006068ED">
        <w:rPr>
          <w:rFonts w:ascii="Times New Roman" w:hAnsi="Times New Roman" w:cs="Times New Roman"/>
          <w:sz w:val="24"/>
          <w:szCs w:val="24"/>
        </w:rPr>
        <w:t>特此公告。</w:t>
      </w:r>
    </w:p>
    <w:p w:rsidR="00FE461D" w:rsidRPr="006068ED" w:rsidRDefault="00FE461D">
      <w:pPr>
        <w:widowControl/>
        <w:spacing w:line="480" w:lineRule="auto"/>
        <w:ind w:right="960"/>
        <w:rPr>
          <w:rFonts w:ascii="Times New Roman" w:hAnsi="Times New Roman" w:cs="Times New Roman"/>
          <w:color w:val="333333"/>
          <w:kern w:val="0"/>
          <w:sz w:val="24"/>
          <w:szCs w:val="24"/>
        </w:rPr>
      </w:pPr>
    </w:p>
    <w:p w:rsidR="00FE461D" w:rsidRPr="006068ED" w:rsidRDefault="00CD08CE">
      <w:pPr>
        <w:widowControl/>
        <w:spacing w:line="480" w:lineRule="auto"/>
        <w:jc w:val="right"/>
        <w:rPr>
          <w:rFonts w:ascii="Times New Roman" w:hAnsi="Times New Roman" w:cs="Times New Roman"/>
          <w:sz w:val="24"/>
          <w:szCs w:val="24"/>
        </w:rPr>
      </w:pPr>
      <w:r w:rsidRPr="006068ED">
        <w:rPr>
          <w:rFonts w:ascii="Times New Roman" w:hAnsi="Times New Roman" w:cs="Times New Roman"/>
          <w:color w:val="333333"/>
          <w:kern w:val="0"/>
          <w:sz w:val="24"/>
          <w:szCs w:val="24"/>
        </w:rPr>
        <w:lastRenderedPageBreak/>
        <w:t>    </w:t>
      </w:r>
      <w:r w:rsidRPr="006068ED">
        <w:rPr>
          <w:rFonts w:ascii="Times New Roman" w:hAnsi="Times New Roman" w:cs="Times New Roman"/>
          <w:kern w:val="0"/>
          <w:sz w:val="24"/>
          <w:szCs w:val="24"/>
        </w:rPr>
        <w:t>海</w:t>
      </w:r>
      <w:r w:rsidRPr="006068ED">
        <w:rPr>
          <w:rFonts w:ascii="Times New Roman" w:hAnsi="Times New Roman" w:cs="Times New Roman"/>
          <w:sz w:val="24"/>
          <w:szCs w:val="24"/>
        </w:rPr>
        <w:t>富通基金管理有限公</w:t>
      </w:r>
      <w:r w:rsidRPr="006068ED">
        <w:rPr>
          <w:rFonts w:ascii="Times New Roman" w:hAnsi="Times New Roman" w:cs="Times New Roman"/>
          <w:kern w:val="0"/>
          <w:sz w:val="24"/>
          <w:szCs w:val="24"/>
        </w:rPr>
        <w:t>司</w:t>
      </w:r>
      <w:r w:rsidRPr="006068ED">
        <w:rPr>
          <w:rFonts w:ascii="Times New Roman" w:hAnsi="Times New Roman" w:cs="Times New Roman"/>
          <w:kern w:val="0"/>
          <w:sz w:val="24"/>
          <w:szCs w:val="24"/>
        </w:rPr>
        <w:t xml:space="preserve"> </w:t>
      </w:r>
      <w:r w:rsidRPr="006068ED">
        <w:rPr>
          <w:rFonts w:ascii="Times New Roman" w:hAnsi="Times New Roman" w:cs="Times New Roman"/>
          <w:kern w:val="0"/>
          <w:sz w:val="24"/>
          <w:szCs w:val="24"/>
        </w:rPr>
        <w:br/>
        <w:t>    2025</w:t>
      </w:r>
      <w:r w:rsidRPr="006068ED">
        <w:rPr>
          <w:rFonts w:ascii="Times New Roman" w:hAnsi="Times New Roman" w:cs="Times New Roman"/>
          <w:kern w:val="0"/>
          <w:sz w:val="24"/>
          <w:szCs w:val="24"/>
        </w:rPr>
        <w:t>年</w:t>
      </w:r>
      <w:r w:rsidRPr="006068ED">
        <w:rPr>
          <w:rFonts w:ascii="Times New Roman" w:hAnsi="Times New Roman" w:cs="Times New Roman"/>
          <w:kern w:val="0"/>
          <w:sz w:val="24"/>
          <w:szCs w:val="24"/>
        </w:rPr>
        <w:t>9</w:t>
      </w:r>
      <w:r w:rsidRPr="006068ED">
        <w:rPr>
          <w:rFonts w:ascii="Times New Roman" w:hAnsi="Times New Roman" w:cs="Times New Roman"/>
          <w:kern w:val="0"/>
          <w:sz w:val="24"/>
          <w:szCs w:val="24"/>
        </w:rPr>
        <w:t>月</w:t>
      </w:r>
      <w:r w:rsidR="003C5729">
        <w:rPr>
          <w:rFonts w:ascii="Times New Roman" w:hAnsi="Times New Roman" w:cs="Times New Roman" w:hint="eastAsia"/>
          <w:kern w:val="0"/>
          <w:sz w:val="24"/>
          <w:szCs w:val="24"/>
        </w:rPr>
        <w:t>11</w:t>
      </w:r>
      <w:r w:rsidRPr="006068ED">
        <w:rPr>
          <w:rFonts w:ascii="Times New Roman" w:hAnsi="Times New Roman" w:cs="Times New Roman"/>
          <w:kern w:val="0"/>
          <w:sz w:val="24"/>
          <w:szCs w:val="24"/>
        </w:rPr>
        <w:t>日</w:t>
      </w:r>
    </w:p>
    <w:p w:rsidR="00FE461D" w:rsidRPr="006068ED" w:rsidRDefault="00FE461D">
      <w:pPr>
        <w:rPr>
          <w:rFonts w:ascii="Times New Roman" w:hAnsi="Times New Roman" w:cs="Times New Roman"/>
          <w:sz w:val="24"/>
          <w:szCs w:val="24"/>
        </w:rPr>
      </w:pPr>
    </w:p>
    <w:sectPr w:rsidR="00FE461D" w:rsidRPr="006068ED" w:rsidSect="007A48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0CC" w:rsidRDefault="00A630CC" w:rsidP="00632A16">
      <w:r>
        <w:separator/>
      </w:r>
    </w:p>
  </w:endnote>
  <w:endnote w:type="continuationSeparator" w:id="0">
    <w:p w:rsidR="00A630CC" w:rsidRDefault="00A630CC" w:rsidP="00632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0CC" w:rsidRDefault="00A630CC" w:rsidP="00632A16">
      <w:r>
        <w:separator/>
      </w:r>
    </w:p>
  </w:footnote>
  <w:footnote w:type="continuationSeparator" w:id="0">
    <w:p w:rsidR="00A630CC" w:rsidRDefault="00A630CC" w:rsidP="00632A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1C854D8"/>
    <w:rsid w:val="000017F3"/>
    <w:rsid w:val="000613CF"/>
    <w:rsid w:val="000A3C53"/>
    <w:rsid w:val="000A4CB6"/>
    <w:rsid w:val="000F64F4"/>
    <w:rsid w:val="00104CA9"/>
    <w:rsid w:val="00143C19"/>
    <w:rsid w:val="001F7776"/>
    <w:rsid w:val="00241B12"/>
    <w:rsid w:val="002566F7"/>
    <w:rsid w:val="003119A3"/>
    <w:rsid w:val="0038063F"/>
    <w:rsid w:val="003C5729"/>
    <w:rsid w:val="003D3AF2"/>
    <w:rsid w:val="004643E1"/>
    <w:rsid w:val="00486582"/>
    <w:rsid w:val="004A6D9C"/>
    <w:rsid w:val="00507BD6"/>
    <w:rsid w:val="005C5C59"/>
    <w:rsid w:val="005E44BF"/>
    <w:rsid w:val="006068ED"/>
    <w:rsid w:val="006243AF"/>
    <w:rsid w:val="00632A16"/>
    <w:rsid w:val="00633208"/>
    <w:rsid w:val="006535BB"/>
    <w:rsid w:val="006956DE"/>
    <w:rsid w:val="006C11E8"/>
    <w:rsid w:val="006E255D"/>
    <w:rsid w:val="0071580E"/>
    <w:rsid w:val="00761424"/>
    <w:rsid w:val="007A481A"/>
    <w:rsid w:val="007B0297"/>
    <w:rsid w:val="008932C3"/>
    <w:rsid w:val="008B2EF0"/>
    <w:rsid w:val="008E6C58"/>
    <w:rsid w:val="009136DD"/>
    <w:rsid w:val="0096218C"/>
    <w:rsid w:val="00987705"/>
    <w:rsid w:val="00996E9F"/>
    <w:rsid w:val="00A573B0"/>
    <w:rsid w:val="00A630CC"/>
    <w:rsid w:val="00A85701"/>
    <w:rsid w:val="00AF6313"/>
    <w:rsid w:val="00B6766E"/>
    <w:rsid w:val="00B700EE"/>
    <w:rsid w:val="00C74061"/>
    <w:rsid w:val="00C97F68"/>
    <w:rsid w:val="00CC7307"/>
    <w:rsid w:val="00CD08CE"/>
    <w:rsid w:val="00CF2618"/>
    <w:rsid w:val="00CF43B3"/>
    <w:rsid w:val="00DB78D9"/>
    <w:rsid w:val="00E80E38"/>
    <w:rsid w:val="00ED1B43"/>
    <w:rsid w:val="00ED38C5"/>
    <w:rsid w:val="00EE6D06"/>
    <w:rsid w:val="00FA7787"/>
    <w:rsid w:val="00FB631C"/>
    <w:rsid w:val="00FE461D"/>
    <w:rsid w:val="0B9F69DC"/>
    <w:rsid w:val="31C854D8"/>
    <w:rsid w:val="3C4050D9"/>
    <w:rsid w:val="5C2F7D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81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A481A"/>
    <w:pPr>
      <w:tabs>
        <w:tab w:val="center" w:pos="4153"/>
        <w:tab w:val="right" w:pos="8306"/>
      </w:tabs>
      <w:snapToGrid w:val="0"/>
      <w:jc w:val="left"/>
    </w:pPr>
    <w:rPr>
      <w:sz w:val="18"/>
      <w:szCs w:val="18"/>
    </w:rPr>
  </w:style>
  <w:style w:type="paragraph" w:styleId="a4">
    <w:name w:val="header"/>
    <w:basedOn w:val="a"/>
    <w:link w:val="Char0"/>
    <w:rsid w:val="007A481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7A48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A481A"/>
    <w:pPr>
      <w:ind w:firstLineChars="200" w:firstLine="420"/>
    </w:pPr>
  </w:style>
  <w:style w:type="character" w:customStyle="1" w:styleId="Char0">
    <w:name w:val="页眉 Char"/>
    <w:basedOn w:val="a0"/>
    <w:link w:val="a4"/>
    <w:qFormat/>
    <w:rsid w:val="007A481A"/>
    <w:rPr>
      <w:rFonts w:asciiTheme="minorHAnsi" w:eastAsiaTheme="minorEastAsia" w:hAnsiTheme="minorHAnsi" w:cstheme="minorBidi"/>
      <w:kern w:val="2"/>
      <w:sz w:val="18"/>
      <w:szCs w:val="18"/>
    </w:rPr>
  </w:style>
  <w:style w:type="character" w:customStyle="1" w:styleId="Char">
    <w:name w:val="页脚 Char"/>
    <w:basedOn w:val="a0"/>
    <w:link w:val="a3"/>
    <w:qFormat/>
    <w:rsid w:val="007A481A"/>
    <w:rPr>
      <w:rFonts w:asciiTheme="minorHAnsi" w:eastAsiaTheme="minorEastAsia" w:hAnsiTheme="minorHAnsi" w:cstheme="minorBidi"/>
      <w:kern w:val="2"/>
      <w:sz w:val="18"/>
      <w:szCs w:val="18"/>
    </w:rPr>
  </w:style>
  <w:style w:type="paragraph" w:styleId="a7">
    <w:name w:val="Revision"/>
    <w:hidden/>
    <w:uiPriority w:val="99"/>
    <w:unhideWhenUsed/>
    <w:rsid w:val="00632A16"/>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805</Characters>
  <Application>Microsoft Office Word</Application>
  <DocSecurity>4</DocSecurity>
  <Lines>6</Lines>
  <Paragraphs>1</Paragraphs>
  <ScaleCrop>false</ScaleCrop>
  <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yili</dc:creator>
  <cp:lastModifiedBy>ZHONGM</cp:lastModifiedBy>
  <cp:revision>2</cp:revision>
  <dcterms:created xsi:type="dcterms:W3CDTF">2025-09-10T16:02:00Z</dcterms:created>
  <dcterms:modified xsi:type="dcterms:W3CDTF">2025-09-10T16:02:00Z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372F37643C3E416EA8DCCFF6820A39B2</vt:lpwstr>
  </property>
</Properties>
</file>