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F23" w:rsidRDefault="00897611">
      <w:pPr>
        <w:spacing w:before="30" w:line="360" w:lineRule="auto"/>
        <w:ind w:left="15"/>
        <w:jc w:val="center"/>
        <w:rPr>
          <w:rFonts w:ascii="宋体" w:hAnsi="宋体"/>
          <w:b/>
          <w:color w:val="000000"/>
          <w:sz w:val="30"/>
          <w:szCs w:val="30"/>
        </w:rPr>
      </w:pPr>
      <w:r>
        <w:rPr>
          <w:rFonts w:ascii="宋体" w:hAnsi="宋体" w:hint="eastAsia"/>
          <w:b/>
          <w:color w:val="000000"/>
          <w:sz w:val="30"/>
          <w:szCs w:val="30"/>
        </w:rPr>
        <w:t>创金合信泰博</w:t>
      </w:r>
      <w:r>
        <w:rPr>
          <w:rFonts w:ascii="宋体" w:hAnsi="宋体" w:hint="eastAsia"/>
          <w:b/>
          <w:color w:val="000000"/>
          <w:sz w:val="30"/>
          <w:szCs w:val="30"/>
        </w:rPr>
        <w:t>66</w:t>
      </w:r>
      <w:r>
        <w:rPr>
          <w:rFonts w:ascii="宋体" w:hAnsi="宋体" w:hint="eastAsia"/>
          <w:b/>
          <w:color w:val="000000"/>
          <w:sz w:val="30"/>
          <w:szCs w:val="30"/>
        </w:rPr>
        <w:t>个月定期开放债券型证券投资基金基金经理变更公告</w:t>
      </w:r>
    </w:p>
    <w:p w:rsidR="00FA0F23" w:rsidRDefault="00FA0F23">
      <w:pPr>
        <w:spacing w:line="360" w:lineRule="auto"/>
        <w:jc w:val="left"/>
        <w:rPr>
          <w:rFonts w:ascii="宋体" w:hAnsi="宋体"/>
          <w:color w:val="000000"/>
          <w:sz w:val="24"/>
          <w:szCs w:val="24"/>
        </w:rPr>
      </w:pPr>
    </w:p>
    <w:p w:rsidR="00FA0F23" w:rsidRDefault="00897611">
      <w:pPr>
        <w:spacing w:before="30" w:line="360" w:lineRule="auto"/>
        <w:ind w:left="15"/>
        <w:jc w:val="center"/>
        <w:rPr>
          <w:rFonts w:ascii="宋体" w:hAnsi="宋体"/>
          <w:color w:val="000000"/>
          <w:sz w:val="24"/>
          <w:szCs w:val="24"/>
        </w:rPr>
      </w:pPr>
      <w:r>
        <w:rPr>
          <w:rFonts w:ascii="宋体" w:hAnsi="宋体" w:hint="eastAsia"/>
          <w:color w:val="000000"/>
          <w:sz w:val="24"/>
          <w:szCs w:val="24"/>
        </w:rPr>
        <w:t>公告送出日期：</w:t>
      </w:r>
      <w:r>
        <w:rPr>
          <w:rFonts w:ascii="宋体" w:hAnsi="宋体" w:hint="eastAsia"/>
          <w:color w:val="000000"/>
          <w:sz w:val="24"/>
          <w:szCs w:val="24"/>
        </w:rPr>
        <w:t>2025</w:t>
      </w:r>
      <w:r>
        <w:rPr>
          <w:rFonts w:ascii="宋体" w:hAnsi="宋体" w:hint="eastAsia"/>
          <w:color w:val="000000"/>
          <w:sz w:val="24"/>
          <w:szCs w:val="24"/>
        </w:rPr>
        <w:t>年</w:t>
      </w:r>
      <w:r>
        <w:rPr>
          <w:rFonts w:ascii="宋体" w:hAnsi="宋体" w:hint="eastAsia"/>
          <w:color w:val="000000"/>
          <w:sz w:val="24"/>
          <w:szCs w:val="24"/>
        </w:rPr>
        <w:t>09</w:t>
      </w:r>
      <w:r>
        <w:rPr>
          <w:rFonts w:ascii="宋体" w:hAnsi="宋体" w:hint="eastAsia"/>
          <w:color w:val="000000"/>
          <w:sz w:val="24"/>
          <w:szCs w:val="24"/>
        </w:rPr>
        <w:t>月</w:t>
      </w:r>
      <w:r>
        <w:rPr>
          <w:rFonts w:ascii="宋体" w:hAnsi="宋体" w:hint="eastAsia"/>
          <w:color w:val="000000"/>
          <w:sz w:val="24"/>
          <w:szCs w:val="24"/>
        </w:rPr>
        <w:t>11</w:t>
      </w:r>
      <w:r>
        <w:rPr>
          <w:rFonts w:ascii="宋体" w:hAnsi="宋体" w:hint="eastAsia"/>
          <w:color w:val="000000"/>
          <w:sz w:val="24"/>
          <w:szCs w:val="24"/>
        </w:rPr>
        <w:t>日</w:t>
      </w:r>
    </w:p>
    <w:p w:rsidR="00FA0F23" w:rsidRDefault="00897611">
      <w:pPr>
        <w:spacing w:before="30" w:line="360" w:lineRule="auto"/>
        <w:ind w:left="15"/>
        <w:jc w:val="left"/>
        <w:rPr>
          <w:rFonts w:ascii="宋体" w:hAnsi="宋体"/>
          <w:b/>
          <w:color w:val="000000"/>
          <w:sz w:val="24"/>
          <w:szCs w:val="24"/>
        </w:rPr>
      </w:pPr>
      <w:r>
        <w:rPr>
          <w:rFonts w:ascii="宋体" w:hAnsi="宋体" w:hint="eastAsia"/>
          <w:b/>
          <w:color w:val="000000"/>
          <w:sz w:val="24"/>
          <w:szCs w:val="24"/>
        </w:rPr>
        <w:t>1.</w:t>
      </w:r>
      <w:r>
        <w:rPr>
          <w:rFonts w:ascii="宋体" w:hAnsi="宋体" w:hint="eastAsia"/>
          <w:b/>
          <w:color w:val="000000"/>
          <w:sz w:val="24"/>
          <w:szCs w:val="24"/>
        </w:rPr>
        <w:t>公告基本信息</w:t>
      </w:r>
    </w:p>
    <w:tbl>
      <w:tblPr>
        <w:tblW w:w="0" w:type="auto"/>
        <w:tblInd w:w="108" w:type="dxa"/>
        <w:tblLayout w:type="fixed"/>
        <w:tblLook w:val="04A0"/>
      </w:tblPr>
      <w:tblGrid>
        <w:gridCol w:w="4696"/>
        <w:gridCol w:w="4334"/>
      </w:tblGrid>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基金名称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创金合信泰博</w:t>
            </w:r>
            <w:r>
              <w:rPr>
                <w:rFonts w:ascii="宋体" w:hAnsi="宋体" w:hint="eastAsia"/>
                <w:color w:val="000000"/>
                <w:sz w:val="24"/>
                <w:szCs w:val="24"/>
              </w:rPr>
              <w:t>66</w:t>
            </w:r>
            <w:r>
              <w:rPr>
                <w:rFonts w:ascii="宋体" w:hAnsi="宋体" w:hint="eastAsia"/>
                <w:color w:val="000000"/>
                <w:sz w:val="24"/>
                <w:szCs w:val="24"/>
              </w:rPr>
              <w:t>个月定期开放债券型证券投资基金</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基金简称</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创金合信泰博</w:t>
            </w:r>
            <w:r>
              <w:rPr>
                <w:rFonts w:ascii="宋体" w:hAnsi="宋体" w:hint="eastAsia"/>
                <w:color w:val="000000"/>
                <w:sz w:val="24"/>
                <w:szCs w:val="24"/>
              </w:rPr>
              <w:t>66</w:t>
            </w:r>
            <w:r>
              <w:rPr>
                <w:rFonts w:ascii="宋体" w:hAnsi="宋体" w:hint="eastAsia"/>
                <w:color w:val="000000"/>
                <w:sz w:val="24"/>
                <w:szCs w:val="24"/>
              </w:rPr>
              <w:t>个月定开债券</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基金主代码</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009833</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基金管理人</w:t>
            </w:r>
            <w:r>
              <w:rPr>
                <w:rFonts w:ascii="宋体" w:hAnsi="宋体" w:hint="eastAsia"/>
                <w:color w:val="000000"/>
                <w:sz w:val="24"/>
                <w:szCs w:val="24"/>
              </w:rPr>
              <w:t>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创金合信基金管理有限公司</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公告依据</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Arial" w:cs="宋体" w:hint="eastAsia"/>
                <w:color w:val="000000"/>
                <w:kern w:val="0"/>
                <w:sz w:val="24"/>
                <w:szCs w:val="24"/>
              </w:rPr>
              <w:t>《公开募集证券投资基金信息披露管理办法》</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基金经理变更类型</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解聘基金经理</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Arial" w:cs="宋体" w:hint="eastAsia"/>
                <w:color w:val="000000"/>
                <w:kern w:val="0"/>
                <w:sz w:val="24"/>
                <w:szCs w:val="24"/>
              </w:rPr>
              <w:t>新任基金经理姓名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离任基金经理姓名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吕沂洋</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共同管理本基金的其他基金经理姓名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spacing w:before="30" w:line="360" w:lineRule="auto"/>
              <w:ind w:left="15"/>
              <w:jc w:val="left"/>
              <w:rPr>
                <w:rFonts w:ascii="宋体" w:hAnsi="宋体"/>
                <w:color w:val="000000"/>
                <w:sz w:val="24"/>
                <w:szCs w:val="24"/>
              </w:rPr>
            </w:pPr>
            <w:r>
              <w:rPr>
                <w:rFonts w:ascii="宋体" w:hAnsi="宋体" w:hint="eastAsia"/>
                <w:color w:val="000000"/>
                <w:sz w:val="24"/>
                <w:szCs w:val="24"/>
              </w:rPr>
              <w:t>孙霄宇、闫一帆</w:t>
            </w:r>
          </w:p>
        </w:tc>
      </w:tr>
    </w:tbl>
    <w:p w:rsidR="00FA0F23" w:rsidRDefault="00FA0F23">
      <w:pPr>
        <w:spacing w:before="30" w:line="360" w:lineRule="auto"/>
        <w:jc w:val="left"/>
        <w:rPr>
          <w:rFonts w:ascii="宋体" w:hAnsi="宋体"/>
          <w:b/>
          <w:color w:val="000000"/>
          <w:sz w:val="24"/>
          <w:szCs w:val="24"/>
        </w:rPr>
      </w:pPr>
    </w:p>
    <w:p w:rsidR="00FA0F23" w:rsidRDefault="00897611">
      <w:pPr>
        <w:pStyle w:val="dazhangjie"/>
      </w:pPr>
      <w:r>
        <w:rPr>
          <w:rFonts w:hint="eastAsia"/>
          <w:b/>
          <w:color w:val="000000"/>
        </w:rPr>
        <w:t>2.</w:t>
      </w:r>
      <w:r>
        <w:rPr>
          <w:rFonts w:hAnsi="Calibri" w:hint="eastAsia"/>
          <w:b/>
          <w:color w:val="000000"/>
        </w:rPr>
        <w:t xml:space="preserve"> </w:t>
      </w:r>
      <w:r>
        <w:rPr>
          <w:rFonts w:hAnsi="Calibri" w:hint="eastAsia"/>
          <w:b/>
          <w:color w:val="000000"/>
        </w:rPr>
        <w:t>离任基金经理的相关信息</w:t>
      </w:r>
    </w:p>
    <w:tbl>
      <w:tblPr>
        <w:tblW w:w="9030" w:type="dxa"/>
        <w:tblInd w:w="108" w:type="dxa"/>
        <w:tblLayout w:type="fixed"/>
        <w:tblLook w:val="04A0"/>
      </w:tblPr>
      <w:tblGrid>
        <w:gridCol w:w="4696"/>
        <w:gridCol w:w="4334"/>
      </w:tblGrid>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离任基金经理姓名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吕沂洋</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离任原因</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工作安排</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离任日期</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2025-09-11</w:t>
            </w:r>
          </w:p>
        </w:tc>
      </w:tr>
      <w:tr w:rsidR="00FA0F23">
        <w:trPr>
          <w:trHeight w:val="374"/>
        </w:trPr>
        <w:tc>
          <w:tcPr>
            <w:tcW w:w="4696" w:type="dxa"/>
            <w:vMerge w:val="restart"/>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转任本公司其他工作岗位的说明</w:t>
            </w:r>
          </w:p>
        </w:tc>
        <w:tc>
          <w:tcPr>
            <w:tcW w:w="4334" w:type="dxa"/>
            <w:vMerge w:val="restart"/>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jc w:val="left"/>
              <w:rPr>
                <w:rFonts w:ascii="宋体" w:hAnsi="Arial" w:cs="宋体"/>
                <w:color w:val="000000"/>
                <w:kern w:val="0"/>
                <w:sz w:val="24"/>
                <w:szCs w:val="24"/>
              </w:rPr>
            </w:pPr>
            <w:r>
              <w:rPr>
                <w:rFonts w:ascii="宋体" w:hAnsi="Arial" w:cs="宋体" w:hint="eastAsia"/>
                <w:color w:val="000000"/>
                <w:kern w:val="0"/>
                <w:sz w:val="24"/>
                <w:szCs w:val="24"/>
              </w:rPr>
              <w:t>继续担任创金合信汇鑫一年定期开放债券型发起式证券投资基金等基金的基金经理。</w:t>
            </w:r>
          </w:p>
        </w:tc>
      </w:tr>
      <w:tr w:rsidR="00FA0F23">
        <w:trPr>
          <w:trHeight w:val="276"/>
        </w:trPr>
        <w:tc>
          <w:tcPr>
            <w:tcW w:w="4696" w:type="dxa"/>
            <w:vMerge/>
            <w:tcBorders>
              <w:top w:val="single" w:sz="8" w:space="0" w:color="000000"/>
              <w:left w:val="single" w:sz="8" w:space="0" w:color="000000"/>
              <w:bottom w:val="single" w:sz="8" w:space="0" w:color="000000"/>
              <w:right w:val="single" w:sz="8" w:space="0" w:color="000000"/>
            </w:tcBorders>
          </w:tcPr>
          <w:p w:rsidR="00FA0F23" w:rsidRDefault="00FA0F23">
            <w:pPr>
              <w:autoSpaceDE w:val="0"/>
              <w:autoSpaceDN w:val="0"/>
              <w:adjustRightInd w:val="0"/>
              <w:spacing w:line="288" w:lineRule="auto"/>
              <w:jc w:val="left"/>
              <w:rPr>
                <w:rFonts w:ascii="Arial" w:hAnsi="Arial" w:cs="Arial"/>
                <w:kern w:val="0"/>
                <w:sz w:val="20"/>
              </w:rPr>
            </w:pPr>
          </w:p>
        </w:tc>
        <w:tc>
          <w:tcPr>
            <w:tcW w:w="4334" w:type="dxa"/>
            <w:vMerge/>
            <w:tcBorders>
              <w:top w:val="single" w:sz="8" w:space="0" w:color="000000"/>
              <w:left w:val="single" w:sz="8" w:space="0" w:color="000000"/>
              <w:bottom w:val="single" w:sz="8" w:space="0" w:color="000000"/>
              <w:right w:val="single" w:sz="8" w:space="0" w:color="000000"/>
            </w:tcBorders>
          </w:tcPr>
          <w:p w:rsidR="00FA0F23" w:rsidRDefault="00FA0F23">
            <w:pPr>
              <w:autoSpaceDE w:val="0"/>
              <w:autoSpaceDN w:val="0"/>
              <w:adjustRightInd w:val="0"/>
              <w:spacing w:line="288" w:lineRule="auto"/>
              <w:jc w:val="left"/>
              <w:rPr>
                <w:rFonts w:ascii="Arial" w:hAnsi="Arial" w:cs="Arial"/>
                <w:kern w:val="0"/>
                <w:sz w:val="20"/>
              </w:rPr>
            </w:pP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是否已按规定在中国基金业协会办理变更手续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是</w:t>
            </w:r>
          </w:p>
        </w:tc>
      </w:tr>
      <w:tr w:rsidR="00FA0F23">
        <w:tc>
          <w:tcPr>
            <w:tcW w:w="4696"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是否已按规定在中国基金业协会办理注销手续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FA0F23" w:rsidRDefault="00897611">
            <w:pPr>
              <w:autoSpaceDE w:val="0"/>
              <w:autoSpaceDN w:val="0"/>
              <w:adjustRightInd w:val="0"/>
              <w:spacing w:line="288" w:lineRule="auto"/>
              <w:jc w:val="left"/>
              <w:rPr>
                <w:rFonts w:ascii="宋体" w:hAnsi="Arial" w:cs="宋体"/>
                <w:color w:val="000000"/>
                <w:kern w:val="0"/>
                <w:sz w:val="24"/>
                <w:szCs w:val="24"/>
              </w:rPr>
            </w:pPr>
            <w:r>
              <w:rPr>
                <w:rFonts w:ascii="宋体" w:hAnsi="Arial" w:cs="宋体" w:hint="eastAsia"/>
                <w:color w:val="000000"/>
                <w:kern w:val="0"/>
                <w:sz w:val="24"/>
                <w:szCs w:val="24"/>
              </w:rPr>
              <w:t>否</w:t>
            </w:r>
          </w:p>
        </w:tc>
      </w:tr>
    </w:tbl>
    <w:p w:rsidR="00FA0F23" w:rsidRDefault="00FA0F23">
      <w:pPr>
        <w:jc w:val="left"/>
        <w:rPr>
          <w:rFonts w:ascii="宋体" w:hAnsi="宋体" w:cs="宋体"/>
          <w:kern w:val="0"/>
          <w:sz w:val="24"/>
          <w:szCs w:val="24"/>
        </w:rPr>
      </w:pPr>
    </w:p>
    <w:p w:rsidR="00FA0F23" w:rsidRDefault="00897611">
      <w:pPr>
        <w:spacing w:before="29" w:line="360" w:lineRule="auto"/>
        <w:ind w:left="15"/>
        <w:jc w:val="left"/>
        <w:rPr>
          <w:rFonts w:ascii="宋体" w:hAnsi="宋体"/>
          <w:b/>
          <w:color w:val="000000"/>
          <w:sz w:val="24"/>
          <w:szCs w:val="24"/>
        </w:rPr>
      </w:pPr>
      <w:r>
        <w:rPr>
          <w:rFonts w:ascii="宋体" w:hAnsi="宋体" w:hint="eastAsia"/>
          <w:b/>
          <w:color w:val="000000"/>
          <w:sz w:val="24"/>
          <w:szCs w:val="24"/>
        </w:rPr>
        <w:t>3.</w:t>
      </w:r>
      <w:r>
        <w:rPr>
          <w:rFonts w:ascii="宋体" w:hAnsi="宋体" w:hint="eastAsia"/>
          <w:b/>
          <w:color w:val="000000"/>
          <w:sz w:val="24"/>
          <w:szCs w:val="24"/>
        </w:rPr>
        <w:t>其他需要说明的事项</w:t>
      </w:r>
    </w:p>
    <w:p w:rsidR="00FA0F23" w:rsidRDefault="00897611">
      <w:pPr>
        <w:spacing w:before="29" w:line="360" w:lineRule="auto"/>
        <w:ind w:leftChars="7" w:left="15" w:firstLineChars="200" w:firstLine="480"/>
        <w:jc w:val="left"/>
        <w:rPr>
          <w:rFonts w:ascii="宋体" w:hAnsi="宋体"/>
          <w:color w:val="000000"/>
          <w:sz w:val="24"/>
          <w:szCs w:val="24"/>
        </w:rPr>
      </w:pPr>
      <w:r>
        <w:rPr>
          <w:rFonts w:ascii="宋体" w:hAnsi="宋体" w:hint="eastAsia"/>
          <w:color w:val="000000"/>
          <w:sz w:val="24"/>
          <w:szCs w:val="24"/>
        </w:rPr>
        <w:lastRenderedPageBreak/>
        <w:t>上述事项已经按规定向中国证券投资基金业协会办理相应手续，并报中国证券监督管理委员会深圳监管局备案。</w:t>
      </w:r>
    </w:p>
    <w:p w:rsidR="00FA0F23" w:rsidRDefault="00897611">
      <w:pPr>
        <w:spacing w:before="29" w:line="360" w:lineRule="auto"/>
        <w:ind w:left="15"/>
        <w:jc w:val="lef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特此公告。</w:t>
      </w:r>
    </w:p>
    <w:p w:rsidR="00FA0F23" w:rsidRDefault="00FA0F23">
      <w:pPr>
        <w:spacing w:before="29" w:line="360" w:lineRule="auto"/>
        <w:ind w:left="15"/>
        <w:jc w:val="left"/>
        <w:rPr>
          <w:rFonts w:ascii="宋体" w:hAnsi="宋体"/>
          <w:color w:val="000000"/>
          <w:sz w:val="24"/>
          <w:szCs w:val="24"/>
        </w:rPr>
      </w:pPr>
    </w:p>
    <w:p w:rsidR="00FA0F23" w:rsidRDefault="00897611">
      <w:pPr>
        <w:spacing w:before="29" w:line="360" w:lineRule="auto"/>
        <w:ind w:left="15"/>
        <w:jc w:val="right"/>
        <w:rPr>
          <w:rFonts w:ascii="宋体" w:hAnsi="宋体"/>
          <w:color w:val="000000"/>
          <w:sz w:val="24"/>
          <w:szCs w:val="24"/>
        </w:rPr>
      </w:pPr>
      <w:r>
        <w:rPr>
          <w:rFonts w:ascii="宋体" w:hAnsi="宋体" w:hint="eastAsia"/>
          <w:color w:val="000000"/>
          <w:sz w:val="24"/>
          <w:szCs w:val="24"/>
        </w:rPr>
        <w:t>创金合信基金管理有限公司</w:t>
      </w:r>
    </w:p>
    <w:p w:rsidR="00FA0F23" w:rsidRDefault="00897611">
      <w:pPr>
        <w:spacing w:before="29" w:line="360" w:lineRule="auto"/>
        <w:ind w:left="15"/>
        <w:jc w:val="right"/>
        <w:rPr>
          <w:rFonts w:ascii="宋体" w:hAnsi="宋体"/>
          <w:color w:val="000000"/>
          <w:sz w:val="24"/>
          <w:szCs w:val="24"/>
        </w:rPr>
      </w:pPr>
      <w:r>
        <w:rPr>
          <w:rFonts w:ascii="宋体" w:hAnsi="宋体" w:hint="eastAsia"/>
          <w:color w:val="000000"/>
          <w:sz w:val="24"/>
          <w:szCs w:val="24"/>
        </w:rPr>
        <w:t>2025</w:t>
      </w:r>
      <w:r>
        <w:rPr>
          <w:rFonts w:ascii="宋体" w:hAnsi="宋体" w:hint="eastAsia"/>
          <w:color w:val="000000"/>
          <w:sz w:val="24"/>
          <w:szCs w:val="24"/>
        </w:rPr>
        <w:t>年</w:t>
      </w:r>
      <w:r>
        <w:rPr>
          <w:rFonts w:ascii="宋体" w:hAnsi="宋体" w:hint="eastAsia"/>
          <w:color w:val="000000"/>
          <w:sz w:val="24"/>
          <w:szCs w:val="24"/>
        </w:rPr>
        <w:t>09</w:t>
      </w:r>
      <w:r>
        <w:rPr>
          <w:rFonts w:ascii="宋体" w:hAnsi="宋体" w:hint="eastAsia"/>
          <w:color w:val="000000"/>
          <w:sz w:val="24"/>
          <w:szCs w:val="24"/>
        </w:rPr>
        <w:t>月</w:t>
      </w:r>
      <w:r>
        <w:rPr>
          <w:rFonts w:ascii="宋体" w:hAnsi="宋体" w:hint="eastAsia"/>
          <w:color w:val="000000"/>
          <w:sz w:val="24"/>
          <w:szCs w:val="24"/>
        </w:rPr>
        <w:t>11</w:t>
      </w:r>
      <w:r>
        <w:rPr>
          <w:rFonts w:ascii="宋体" w:hAnsi="宋体" w:hint="eastAsia"/>
          <w:color w:val="000000"/>
          <w:sz w:val="24"/>
          <w:szCs w:val="24"/>
        </w:rPr>
        <w:t>日</w:t>
      </w:r>
    </w:p>
    <w:p w:rsidR="00FA0F23" w:rsidRDefault="00FA0F23"/>
    <w:sectPr w:rsidR="00FA0F23" w:rsidSect="00FA0F23">
      <w:pgSz w:w="11926" w:h="16867"/>
      <w:pgMar w:top="1420" w:right="1420" w:bottom="852" w:left="1420" w:header="851" w:footer="992"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2404"/>
    <w:rsid w:val="00033053"/>
    <w:rsid w:val="000A1566"/>
    <w:rsid w:val="000B46F8"/>
    <w:rsid w:val="00120484"/>
    <w:rsid w:val="004401A4"/>
    <w:rsid w:val="00462404"/>
    <w:rsid w:val="004A506E"/>
    <w:rsid w:val="00562602"/>
    <w:rsid w:val="005B72CA"/>
    <w:rsid w:val="0067173D"/>
    <w:rsid w:val="007F1719"/>
    <w:rsid w:val="00894709"/>
    <w:rsid w:val="00897611"/>
    <w:rsid w:val="008D0D5E"/>
    <w:rsid w:val="009A5857"/>
    <w:rsid w:val="009B0C64"/>
    <w:rsid w:val="00A777A8"/>
    <w:rsid w:val="00AC667C"/>
    <w:rsid w:val="00AC78BB"/>
    <w:rsid w:val="00B42DCF"/>
    <w:rsid w:val="00B70835"/>
    <w:rsid w:val="00C02D19"/>
    <w:rsid w:val="00C23037"/>
    <w:rsid w:val="00CC5861"/>
    <w:rsid w:val="00D22031"/>
    <w:rsid w:val="00D557F8"/>
    <w:rsid w:val="00D621EC"/>
    <w:rsid w:val="00DE012C"/>
    <w:rsid w:val="00DE7EFB"/>
    <w:rsid w:val="00E670EC"/>
    <w:rsid w:val="00E71179"/>
    <w:rsid w:val="00F1136A"/>
    <w:rsid w:val="00F61CB1"/>
    <w:rsid w:val="00F9751B"/>
    <w:rsid w:val="00FA05AC"/>
    <w:rsid w:val="00FA0F23"/>
    <w:rsid w:val="00FE5988"/>
    <w:rsid w:val="67604B8C"/>
    <w:rsid w:val="732E35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F23"/>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A0F2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A0F23"/>
    <w:pPr>
      <w:pBdr>
        <w:bottom w:val="single" w:sz="6" w:space="1" w:color="auto"/>
      </w:pBdr>
      <w:tabs>
        <w:tab w:val="center" w:pos="4153"/>
        <w:tab w:val="right" w:pos="8306"/>
      </w:tabs>
      <w:snapToGrid w:val="0"/>
      <w:jc w:val="center"/>
    </w:pPr>
    <w:rPr>
      <w:sz w:val="18"/>
      <w:szCs w:val="18"/>
    </w:rPr>
  </w:style>
  <w:style w:type="paragraph" w:customStyle="1" w:styleId="dazhangjie">
    <w:name w:val="dazhangjie"/>
    <w:basedOn w:val="a"/>
    <w:qFormat/>
    <w:rsid w:val="00FA0F23"/>
    <w:pPr>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qFormat/>
    <w:rsid w:val="00FA0F23"/>
    <w:pPr>
      <w:autoSpaceDE w:val="0"/>
      <w:autoSpaceDN w:val="0"/>
      <w:adjustRightInd w:val="0"/>
      <w:spacing w:before="29" w:line="288" w:lineRule="auto"/>
      <w:ind w:left="15"/>
      <w:jc w:val="left"/>
    </w:pPr>
    <w:rPr>
      <w:rFonts w:ascii="宋体" w:hAnsi="宋体" w:cs="宋体"/>
      <w:kern w:val="0"/>
      <w:sz w:val="24"/>
      <w:szCs w:val="24"/>
    </w:rPr>
  </w:style>
  <w:style w:type="character" w:customStyle="1" w:styleId="Char0">
    <w:name w:val="页眉 Char"/>
    <w:basedOn w:val="a0"/>
    <w:link w:val="a4"/>
    <w:uiPriority w:val="99"/>
    <w:qFormat/>
    <w:rsid w:val="00FA0F23"/>
    <w:rPr>
      <w:rFonts w:ascii="Times New Roman" w:eastAsia="宋体" w:hAnsi="Times New Roman" w:cs="Times New Roman"/>
      <w:sz w:val="18"/>
      <w:szCs w:val="18"/>
    </w:rPr>
  </w:style>
  <w:style w:type="character" w:customStyle="1" w:styleId="Char">
    <w:name w:val="页脚 Char"/>
    <w:basedOn w:val="a0"/>
    <w:link w:val="a3"/>
    <w:uiPriority w:val="99"/>
    <w:qFormat/>
    <w:rsid w:val="00FA0F2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432</Characters>
  <Application>Microsoft Office Word</Application>
  <DocSecurity>4</DocSecurity>
  <Lines>3</Lines>
  <Paragraphs>1</Paragraphs>
  <ScaleCrop>false</ScaleCrop>
  <Company>CNSTOCK</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hspcadmin</dc:creator>
  <cp:lastModifiedBy>ZHONGM</cp:lastModifiedBy>
  <cp:revision>2</cp:revision>
  <dcterms:created xsi:type="dcterms:W3CDTF">2025-09-10T16:00:00Z</dcterms:created>
  <dcterms:modified xsi:type="dcterms:W3CDTF">2025-09-10T16:00:00Z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AEB400F63FE04C68B84C6EB562C0E3F7</vt:lpwstr>
  </property>
</Properties>
</file>