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18" w:rsidRDefault="00BB7EBD" w:rsidP="00252418">
      <w:pPr>
        <w:spacing w:line="480" w:lineRule="auto"/>
        <w:ind w:leftChars="200" w:left="2829" w:hangingChars="800" w:hanging="2409"/>
        <w:jc w:val="center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BB7EBD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关于</w:t>
      </w:r>
      <w:r w:rsidR="00FD5B7C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嘉实国证自由现金流交易型开放式指数证券投资基金</w:t>
      </w:r>
    </w:p>
    <w:p w:rsidR="007E116A" w:rsidRDefault="001755ED" w:rsidP="00252418">
      <w:pPr>
        <w:spacing w:line="480" w:lineRule="auto"/>
        <w:ind w:leftChars="200" w:left="2829" w:hangingChars="800" w:hanging="2409"/>
        <w:jc w:val="center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="00BB7EBD" w:rsidRPr="00BB7EBD"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  <w:t>流动性服务商的公告</w:t>
      </w:r>
    </w:p>
    <w:p w:rsidR="00BB7EBD" w:rsidRDefault="00BB7EBD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B532B4" w:rsidRPr="00151B9D" w:rsidRDefault="00B532B4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为促进</w:t>
      </w:r>
      <w:r w:rsidR="00FD5B7C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嘉实国证自由现金流交易型开放式指数证券投资基金</w:t>
      </w: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（以下简称“</w:t>
      </w:r>
      <w:r w:rsidR="00FD5B7C" w:rsidRPr="00FD5B7C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现金流</w:t>
      </w:r>
      <w:r w:rsidR="00FD5B7C" w:rsidRPr="00FD5B7C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ETF</w:t>
      </w:r>
      <w:r w:rsidR="00FD5B7C" w:rsidRPr="00FD5B7C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嘉实</w:t>
      </w: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”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）</w:t>
      </w:r>
      <w:r w:rsidR="00BB7EBD" w:rsidRPr="00BB7EB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的市场流动性和平稳运行，根据《深圳证券交易所证券投资基金业务指引第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号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——</w:t>
      </w:r>
      <w:r w:rsid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流动性服务》等有关规定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，自</w:t>
      </w:r>
      <w:r w:rsidR="00805C23" w:rsidRPr="00806E26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202</w:t>
      </w:r>
      <w:r w:rsidR="004D72C2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5</w:t>
      </w:r>
      <w:r w:rsidR="00805C23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年</w:t>
      </w:r>
      <w:r w:rsidR="000465E0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9</w:t>
      </w:r>
      <w:r w:rsidR="00805C23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月</w:t>
      </w:r>
      <w:r w:rsidR="000465E0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12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日起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，</w:t>
      </w:r>
      <w:r w:rsidR="00BB7EBD" w:rsidRPr="00BB7EB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嘉实基金管理有限公司</w:t>
      </w:r>
      <w:r w:rsidR="00532CD5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新增</w:t>
      </w:r>
      <w:r w:rsidR="000465E0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中国银河证券股份有限公司</w:t>
      </w:r>
      <w:r w:rsidRPr="006033B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为</w:t>
      </w:r>
      <w:r w:rsidR="00FD5B7C" w:rsidRPr="00FD5B7C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现金流</w:t>
      </w:r>
      <w:r w:rsidR="00FD5B7C" w:rsidRPr="00FD5B7C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ETF</w:t>
      </w:r>
      <w:r w:rsidR="00FD5B7C" w:rsidRPr="00FD5B7C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嘉实</w:t>
      </w: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（基金代码：</w:t>
      </w:r>
      <w:r w:rsidR="00B11F36" w:rsidRPr="00151B9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159</w:t>
      </w:r>
      <w:r w:rsidR="008812F0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221</w:t>
      </w: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）的流动性服务商。</w:t>
      </w:r>
    </w:p>
    <w:p w:rsidR="00B532B4" w:rsidRPr="00674444" w:rsidRDefault="00B532B4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FC2A28" w:rsidRPr="00B532B4" w:rsidRDefault="00FC2A28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特此公告。</w:t>
      </w:r>
    </w:p>
    <w:p w:rsidR="00FC2A28" w:rsidRPr="00151B9D" w:rsidRDefault="00FC2A28" w:rsidP="00FC2A28">
      <w:pPr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FC2A28" w:rsidRPr="00B532B4" w:rsidRDefault="00B532B4" w:rsidP="00B532B4">
      <w:pPr>
        <w:spacing w:line="480" w:lineRule="auto"/>
        <w:ind w:firstLineChars="200" w:firstLine="480"/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嘉实基金管理有限</w:t>
      </w:r>
      <w:r w:rsidR="00FC2A28"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公司</w:t>
      </w:r>
    </w:p>
    <w:p w:rsidR="00FC2A28" w:rsidRPr="00B532B4" w:rsidRDefault="00805C23" w:rsidP="00B532B4">
      <w:pPr>
        <w:spacing w:line="480" w:lineRule="auto"/>
        <w:ind w:right="240" w:firstLineChars="200" w:firstLine="480"/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806E26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202</w:t>
      </w:r>
      <w:r w:rsidR="004D72C2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5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年</w:t>
      </w:r>
      <w:r w:rsidR="000465E0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9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月</w:t>
      </w:r>
      <w:r w:rsidR="000465E0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11</w:t>
      </w:r>
      <w:bookmarkStart w:id="0" w:name="_GoBack"/>
      <w:bookmarkEnd w:id="0"/>
      <w:r w:rsidR="00B11F36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日</w:t>
      </w:r>
    </w:p>
    <w:sectPr w:rsidR="00FC2A28" w:rsidRPr="00B532B4" w:rsidSect="00D75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1FE" w:rsidRDefault="008E61FE" w:rsidP="00092C75">
      <w:r>
        <w:separator/>
      </w:r>
    </w:p>
  </w:endnote>
  <w:endnote w:type="continuationSeparator" w:id="0">
    <w:p w:rsidR="008E61FE" w:rsidRDefault="008E61FE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1FE" w:rsidRDefault="008E61FE" w:rsidP="00092C75">
      <w:r>
        <w:separator/>
      </w:r>
    </w:p>
  </w:footnote>
  <w:footnote w:type="continuationSeparator" w:id="0">
    <w:p w:rsidR="008E61FE" w:rsidRDefault="008E61FE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03F79"/>
    <w:rsid w:val="00016315"/>
    <w:rsid w:val="000341A8"/>
    <w:rsid w:val="000465E0"/>
    <w:rsid w:val="00092C75"/>
    <w:rsid w:val="0013071E"/>
    <w:rsid w:val="00151B9D"/>
    <w:rsid w:val="001755ED"/>
    <w:rsid w:val="00186B81"/>
    <w:rsid w:val="001909FC"/>
    <w:rsid w:val="001E68A7"/>
    <w:rsid w:val="00214E7A"/>
    <w:rsid w:val="002178A2"/>
    <w:rsid w:val="00252418"/>
    <w:rsid w:val="002646BC"/>
    <w:rsid w:val="002D3F78"/>
    <w:rsid w:val="00320141"/>
    <w:rsid w:val="003904A3"/>
    <w:rsid w:val="003C11DC"/>
    <w:rsid w:val="003F333F"/>
    <w:rsid w:val="004578E9"/>
    <w:rsid w:val="00487491"/>
    <w:rsid w:val="004D72C2"/>
    <w:rsid w:val="004F0CDB"/>
    <w:rsid w:val="00532CD5"/>
    <w:rsid w:val="00552401"/>
    <w:rsid w:val="00557C9B"/>
    <w:rsid w:val="00572456"/>
    <w:rsid w:val="00595D75"/>
    <w:rsid w:val="005C6C5C"/>
    <w:rsid w:val="006033B6"/>
    <w:rsid w:val="00674444"/>
    <w:rsid w:val="00702B4A"/>
    <w:rsid w:val="00744021"/>
    <w:rsid w:val="00792A96"/>
    <w:rsid w:val="007B2188"/>
    <w:rsid w:val="007B441D"/>
    <w:rsid w:val="007E116A"/>
    <w:rsid w:val="007F509D"/>
    <w:rsid w:val="00805C23"/>
    <w:rsid w:val="00805D90"/>
    <w:rsid w:val="00806E26"/>
    <w:rsid w:val="00877B1E"/>
    <w:rsid w:val="008812F0"/>
    <w:rsid w:val="00891791"/>
    <w:rsid w:val="008B10C5"/>
    <w:rsid w:val="008D0F9B"/>
    <w:rsid w:val="008E61FE"/>
    <w:rsid w:val="00940419"/>
    <w:rsid w:val="009A55C1"/>
    <w:rsid w:val="009D1DE7"/>
    <w:rsid w:val="00A058EB"/>
    <w:rsid w:val="00A064C8"/>
    <w:rsid w:val="00A3356F"/>
    <w:rsid w:val="00A45C87"/>
    <w:rsid w:val="00A46100"/>
    <w:rsid w:val="00AC2BCE"/>
    <w:rsid w:val="00AE46F0"/>
    <w:rsid w:val="00B0546A"/>
    <w:rsid w:val="00B11F36"/>
    <w:rsid w:val="00B162E8"/>
    <w:rsid w:val="00B50B2B"/>
    <w:rsid w:val="00B532B4"/>
    <w:rsid w:val="00B82F7F"/>
    <w:rsid w:val="00BB7EBD"/>
    <w:rsid w:val="00BC0843"/>
    <w:rsid w:val="00BC4178"/>
    <w:rsid w:val="00BC51CD"/>
    <w:rsid w:val="00BD27AB"/>
    <w:rsid w:val="00C0329C"/>
    <w:rsid w:val="00C242E1"/>
    <w:rsid w:val="00C71C61"/>
    <w:rsid w:val="00CC0D39"/>
    <w:rsid w:val="00D15295"/>
    <w:rsid w:val="00D42FD8"/>
    <w:rsid w:val="00D75D9A"/>
    <w:rsid w:val="00D90A7A"/>
    <w:rsid w:val="00DC260B"/>
    <w:rsid w:val="00DD05BA"/>
    <w:rsid w:val="00DD67DC"/>
    <w:rsid w:val="00DF5525"/>
    <w:rsid w:val="00E13483"/>
    <w:rsid w:val="00E17A73"/>
    <w:rsid w:val="00E258FC"/>
    <w:rsid w:val="00E61A93"/>
    <w:rsid w:val="00E65C2E"/>
    <w:rsid w:val="00F5506A"/>
    <w:rsid w:val="00F84257"/>
    <w:rsid w:val="00F8460C"/>
    <w:rsid w:val="00FB06A4"/>
    <w:rsid w:val="00FC2A28"/>
    <w:rsid w:val="00FD5B7C"/>
    <w:rsid w:val="00FE0443"/>
    <w:rsid w:val="00FE075C"/>
    <w:rsid w:val="00FE5005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32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32B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8425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8425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84257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8425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842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4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ZHONGM</cp:lastModifiedBy>
  <cp:revision>2</cp:revision>
  <dcterms:created xsi:type="dcterms:W3CDTF">2025-09-10T16:01:00Z</dcterms:created>
  <dcterms:modified xsi:type="dcterms:W3CDTF">2025-09-10T16:01:00Z</dcterms:modified>
</cp:coreProperties>
</file>