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51A1" w:rsidRPr="006136D8" w:rsidRDefault="00EC1E9A" w:rsidP="00DC51A1">
      <w:pPr>
        <w:spacing w:line="500" w:lineRule="exact"/>
        <w:jc w:val="center"/>
        <w:rPr>
          <w:rFonts w:ascii="黑体" w:eastAsia="黑体"/>
          <w:b/>
          <w:bCs/>
          <w:color w:val="000000"/>
          <w:sz w:val="30"/>
          <w:szCs w:val="30"/>
        </w:rPr>
      </w:pPr>
      <w:bookmarkStart w:id="0" w:name="_GoBack"/>
      <w:bookmarkStart w:id="1" w:name="PO_dividend_announce_title"/>
      <w:bookmarkEnd w:id="0"/>
      <w:r>
        <w:rPr>
          <w:rFonts w:ascii="黑体" w:eastAsia="黑体" w:hint="eastAsia"/>
          <w:b/>
          <w:bCs/>
          <w:color w:val="000000"/>
          <w:sz w:val="30"/>
          <w:szCs w:val="30"/>
        </w:rPr>
        <w:t>天弘成享一年定期开放债券型证券投资基金分红公告</w:t>
      </w:r>
      <w:bookmarkEnd w:id="1"/>
    </w:p>
    <w:p w:rsidR="00DC51A1" w:rsidRPr="003544E8" w:rsidRDefault="0055540D" w:rsidP="00DC51A1">
      <w:pPr>
        <w:spacing w:line="500" w:lineRule="exact"/>
        <w:jc w:val="center"/>
        <w:rPr>
          <w:rFonts w:ascii="黑体" w:eastAsia="黑体" w:hAnsi="宋体"/>
          <w:b/>
          <w:sz w:val="24"/>
        </w:rPr>
      </w:pPr>
      <w:r>
        <w:rPr>
          <w:rFonts w:ascii="黑体" w:eastAsia="黑体" w:hAnsi="宋体" w:hint="eastAsia"/>
          <w:b/>
          <w:sz w:val="24"/>
        </w:rPr>
        <w:t>公告送出日期：</w:t>
      </w:r>
      <w:bookmarkStart w:id="2" w:name="PO_dividend_announce_date"/>
      <w:r w:rsidR="00EC1E9A">
        <w:rPr>
          <w:rFonts w:ascii="黑体" w:eastAsia="黑体" w:hAnsi="宋体"/>
          <w:b/>
          <w:sz w:val="24"/>
        </w:rPr>
        <w:t>2025年09月10日</w:t>
      </w:r>
      <w:bookmarkEnd w:id="2"/>
    </w:p>
    <w:p w:rsidR="00DC51A1" w:rsidRPr="007B0E6F" w:rsidRDefault="00DC51A1" w:rsidP="00DC51A1">
      <w:pPr>
        <w:spacing w:line="500" w:lineRule="exact"/>
        <w:jc w:val="center"/>
        <w:rPr>
          <w:rFonts w:ascii="黑体" w:eastAsia="黑体" w:hAnsi="宋体"/>
          <w:b/>
          <w:sz w:val="24"/>
        </w:rPr>
      </w:pPr>
    </w:p>
    <w:p w:rsidR="00305DD5" w:rsidRDefault="001371D3" w:rsidP="001371D3">
      <w:pPr>
        <w:pStyle w:val="3"/>
        <w:keepNext w:val="0"/>
        <w:keepLines w:val="0"/>
        <w:spacing w:before="0" w:after="0" w:line="500" w:lineRule="exact"/>
        <w:rPr>
          <w:rFonts w:ascii="仿宋_GB2312" w:eastAsia="仿宋_GB2312" w:hAnsi="宋体"/>
          <w:bCs w:val="0"/>
          <w:sz w:val="24"/>
          <w:szCs w:val="24"/>
        </w:rPr>
      </w:pPr>
      <w:r>
        <w:rPr>
          <w:rFonts w:ascii="仿宋_GB2312" w:eastAsia="仿宋_GB2312" w:hAnsi="宋体"/>
          <w:bCs w:val="0"/>
          <w:sz w:val="24"/>
          <w:szCs w:val="24"/>
        </w:rPr>
        <w:t>1</w:t>
      </w:r>
      <w:r w:rsidRPr="0055540D">
        <w:rPr>
          <w:rFonts w:ascii="仿宋_GB2312" w:eastAsia="仿宋_GB2312" w:hAnsi="宋体" w:hint="eastAsia"/>
          <w:bCs w:val="0"/>
          <w:sz w:val="24"/>
          <w:szCs w:val="24"/>
        </w:rPr>
        <w:t>、</w:t>
      </w:r>
      <w:r w:rsidR="00B56B5E">
        <w:rPr>
          <w:rFonts w:ascii="仿宋_GB2312" w:eastAsia="仿宋_GB2312" w:hAnsi="宋体" w:hint="eastAsia"/>
          <w:bCs w:val="0"/>
          <w:sz w:val="24"/>
          <w:szCs w:val="24"/>
        </w:rPr>
        <w:t>公告基本信</w:t>
      </w:r>
      <w:r w:rsidR="003E50EF">
        <w:rPr>
          <w:rFonts w:ascii="仿宋_GB2312" w:eastAsia="仿宋_GB2312" w:hAnsi="宋体" w:hint="eastAsia"/>
          <w:bCs w:val="0"/>
          <w:sz w:val="24"/>
          <w:szCs w:val="24"/>
        </w:rPr>
        <w:t>息</w:t>
      </w:r>
      <w:bookmarkStart w:id="3" w:name="PO_dividend_base_info"/>
    </w:p>
    <w:tbl>
      <w:tblPr>
        <w:tblStyle w:val="a8"/>
        <w:tblW w:w="0" w:type="auto"/>
        <w:tblLayout w:type="fixed"/>
        <w:tblLook w:val="04A0"/>
      </w:tblPr>
      <w:tblGrid>
        <w:gridCol w:w="1200"/>
        <w:gridCol w:w="1200"/>
        <w:gridCol w:w="5817"/>
      </w:tblGrid>
      <w:tr w:rsidR="00EC1E9A" w:rsidTr="00AD0BFB">
        <w:tc>
          <w:tcPr>
            <w:tcW w:w="2400" w:type="dxa"/>
            <w:gridSpan w:val="2"/>
          </w:tcPr>
          <w:p w:rsidR="00EC1E9A" w:rsidRDefault="00EC1E9A" w:rsidP="00451C46">
            <w:pPr>
              <w:pStyle w:val="3"/>
              <w:keepNext w:val="0"/>
              <w:keepLines w:val="0"/>
              <w:spacing w:before="0" w:after="0" w:line="500" w:lineRule="exact"/>
              <w:rPr>
                <w:rFonts w:ascii="仿宋_GB2312" w:eastAsia="仿宋_GB2312" w:hAnsi="宋体"/>
                <w:bCs w:val="0"/>
                <w:sz w:val="24"/>
                <w:szCs w:val="24"/>
              </w:rPr>
            </w:pPr>
            <w:r w:rsidRPr="00EC1E9A">
              <w:rPr>
                <w:rFonts w:ascii="仿宋_GB2312" w:eastAsia="仿宋_GB2312" w:hAnsi="宋体" w:hint="eastAsia"/>
                <w:b w:val="0"/>
                <w:bCs w:val="0"/>
                <w:sz w:val="24"/>
                <w:szCs w:val="24"/>
              </w:rPr>
              <w:t>基金名称</w:t>
            </w:r>
          </w:p>
        </w:tc>
        <w:tc>
          <w:tcPr>
            <w:tcW w:w="5817" w:type="dxa"/>
          </w:tcPr>
          <w:p w:rsidR="00EC1E9A" w:rsidRPr="00EC1E9A" w:rsidRDefault="00EC1E9A" w:rsidP="00451C46">
            <w:pPr>
              <w:pStyle w:val="3"/>
              <w:keepNext w:val="0"/>
              <w:keepLines w:val="0"/>
              <w:spacing w:before="0" w:after="0" w:line="500" w:lineRule="exact"/>
              <w:rPr>
                <w:rFonts w:ascii="仿宋_GB2312" w:eastAsia="仿宋_GB2312" w:hAnsi="宋体"/>
                <w:b w:val="0"/>
                <w:bCs w:val="0"/>
                <w:sz w:val="24"/>
                <w:szCs w:val="24"/>
              </w:rPr>
            </w:pPr>
            <w:r w:rsidRPr="00EC1E9A">
              <w:rPr>
                <w:rFonts w:ascii="仿宋_GB2312" w:eastAsia="仿宋_GB2312" w:hAnsi="宋体" w:hint="eastAsia"/>
                <w:b w:val="0"/>
                <w:bCs w:val="0"/>
                <w:sz w:val="24"/>
                <w:szCs w:val="24"/>
              </w:rPr>
              <w:t>天弘成享一年定期开放债券型证券投资基金</w:t>
            </w:r>
          </w:p>
        </w:tc>
      </w:tr>
      <w:tr w:rsidR="00EC1E9A" w:rsidTr="00583724">
        <w:tc>
          <w:tcPr>
            <w:tcW w:w="2400" w:type="dxa"/>
            <w:gridSpan w:val="2"/>
          </w:tcPr>
          <w:p w:rsidR="00EC1E9A" w:rsidRDefault="00EC1E9A" w:rsidP="00451C46">
            <w:pPr>
              <w:pStyle w:val="3"/>
              <w:keepNext w:val="0"/>
              <w:keepLines w:val="0"/>
              <w:spacing w:before="0" w:after="0" w:line="500" w:lineRule="exact"/>
              <w:rPr>
                <w:rFonts w:ascii="仿宋_GB2312" w:eastAsia="仿宋_GB2312" w:hAnsi="宋体"/>
                <w:bCs w:val="0"/>
                <w:sz w:val="24"/>
                <w:szCs w:val="24"/>
              </w:rPr>
            </w:pPr>
            <w:r w:rsidRPr="00EC1E9A">
              <w:rPr>
                <w:rFonts w:ascii="仿宋_GB2312" w:eastAsia="仿宋_GB2312" w:hAnsi="宋体" w:hint="eastAsia"/>
                <w:b w:val="0"/>
                <w:bCs w:val="0"/>
                <w:sz w:val="24"/>
                <w:szCs w:val="24"/>
              </w:rPr>
              <w:t>基金简称</w:t>
            </w:r>
          </w:p>
        </w:tc>
        <w:tc>
          <w:tcPr>
            <w:tcW w:w="5817" w:type="dxa"/>
          </w:tcPr>
          <w:p w:rsidR="00EC1E9A" w:rsidRPr="00EC1E9A" w:rsidRDefault="00EC1E9A" w:rsidP="00451C46">
            <w:pPr>
              <w:pStyle w:val="3"/>
              <w:keepNext w:val="0"/>
              <w:keepLines w:val="0"/>
              <w:spacing w:before="0" w:after="0" w:line="500" w:lineRule="exact"/>
              <w:rPr>
                <w:rFonts w:ascii="仿宋_GB2312" w:eastAsia="仿宋_GB2312" w:hAnsi="宋体"/>
                <w:b w:val="0"/>
                <w:bCs w:val="0"/>
                <w:sz w:val="24"/>
                <w:szCs w:val="24"/>
              </w:rPr>
            </w:pPr>
            <w:r w:rsidRPr="00EC1E9A">
              <w:rPr>
                <w:rFonts w:ascii="仿宋_GB2312" w:eastAsia="仿宋_GB2312" w:hAnsi="宋体" w:hint="eastAsia"/>
                <w:b w:val="0"/>
                <w:bCs w:val="0"/>
                <w:sz w:val="24"/>
                <w:szCs w:val="24"/>
              </w:rPr>
              <w:t>天弘成享一年定开</w:t>
            </w:r>
          </w:p>
        </w:tc>
      </w:tr>
      <w:tr w:rsidR="00EC1E9A" w:rsidTr="00701FE7">
        <w:tc>
          <w:tcPr>
            <w:tcW w:w="2400" w:type="dxa"/>
            <w:gridSpan w:val="2"/>
          </w:tcPr>
          <w:p w:rsidR="00EC1E9A" w:rsidRDefault="00EC1E9A" w:rsidP="00451C46">
            <w:pPr>
              <w:pStyle w:val="3"/>
              <w:keepNext w:val="0"/>
              <w:keepLines w:val="0"/>
              <w:spacing w:before="0" w:after="0" w:line="500" w:lineRule="exact"/>
              <w:rPr>
                <w:rFonts w:ascii="仿宋_GB2312" w:eastAsia="仿宋_GB2312" w:hAnsi="宋体"/>
                <w:bCs w:val="0"/>
                <w:sz w:val="24"/>
                <w:szCs w:val="24"/>
              </w:rPr>
            </w:pPr>
            <w:r w:rsidRPr="00EC1E9A">
              <w:rPr>
                <w:rFonts w:ascii="仿宋_GB2312" w:eastAsia="仿宋_GB2312" w:hAnsi="宋体" w:hint="eastAsia"/>
                <w:b w:val="0"/>
                <w:bCs w:val="0"/>
                <w:sz w:val="24"/>
                <w:szCs w:val="24"/>
              </w:rPr>
              <w:t>基金主代码</w:t>
            </w:r>
          </w:p>
        </w:tc>
        <w:tc>
          <w:tcPr>
            <w:tcW w:w="5817" w:type="dxa"/>
          </w:tcPr>
          <w:p w:rsidR="00EC1E9A" w:rsidRPr="00EC1E9A" w:rsidRDefault="00EC1E9A" w:rsidP="00451C46">
            <w:pPr>
              <w:pStyle w:val="3"/>
              <w:keepNext w:val="0"/>
              <w:keepLines w:val="0"/>
              <w:spacing w:before="0" w:after="0" w:line="500" w:lineRule="exact"/>
              <w:rPr>
                <w:rFonts w:ascii="仿宋_GB2312" w:eastAsia="仿宋_GB2312" w:hAnsi="宋体"/>
                <w:b w:val="0"/>
                <w:bCs w:val="0"/>
                <w:sz w:val="24"/>
                <w:szCs w:val="24"/>
              </w:rPr>
            </w:pPr>
            <w:r w:rsidRPr="00EC1E9A">
              <w:rPr>
                <w:rFonts w:ascii="仿宋_GB2312" w:eastAsia="仿宋_GB2312" w:hAnsi="宋体"/>
                <w:b w:val="0"/>
                <w:bCs w:val="0"/>
                <w:sz w:val="24"/>
                <w:szCs w:val="24"/>
              </w:rPr>
              <w:t>008826</w:t>
            </w:r>
          </w:p>
        </w:tc>
      </w:tr>
      <w:tr w:rsidR="00EC1E9A" w:rsidTr="00ED7217">
        <w:tc>
          <w:tcPr>
            <w:tcW w:w="2400" w:type="dxa"/>
            <w:gridSpan w:val="2"/>
          </w:tcPr>
          <w:p w:rsidR="00EC1E9A" w:rsidRDefault="00EC1E9A" w:rsidP="00451C46">
            <w:pPr>
              <w:pStyle w:val="3"/>
              <w:keepNext w:val="0"/>
              <w:keepLines w:val="0"/>
              <w:spacing w:before="0" w:after="0" w:line="500" w:lineRule="exact"/>
              <w:rPr>
                <w:rFonts w:ascii="仿宋_GB2312" w:eastAsia="仿宋_GB2312" w:hAnsi="宋体"/>
                <w:bCs w:val="0"/>
                <w:sz w:val="24"/>
                <w:szCs w:val="24"/>
              </w:rPr>
            </w:pPr>
            <w:r w:rsidRPr="00EC1E9A">
              <w:rPr>
                <w:rFonts w:ascii="仿宋_GB2312" w:eastAsia="仿宋_GB2312" w:hAnsi="宋体" w:hint="eastAsia"/>
                <w:b w:val="0"/>
                <w:bCs w:val="0"/>
                <w:sz w:val="24"/>
                <w:szCs w:val="24"/>
              </w:rPr>
              <w:t>基金合同生效日</w:t>
            </w:r>
          </w:p>
        </w:tc>
        <w:tc>
          <w:tcPr>
            <w:tcW w:w="5817" w:type="dxa"/>
          </w:tcPr>
          <w:p w:rsidR="00EC1E9A" w:rsidRPr="00EC1E9A" w:rsidRDefault="00EC1E9A" w:rsidP="00451C46">
            <w:pPr>
              <w:pStyle w:val="3"/>
              <w:keepNext w:val="0"/>
              <w:keepLines w:val="0"/>
              <w:spacing w:before="0" w:after="0" w:line="500" w:lineRule="exact"/>
              <w:rPr>
                <w:rFonts w:ascii="仿宋_GB2312" w:eastAsia="仿宋_GB2312" w:hAnsi="宋体"/>
                <w:b w:val="0"/>
                <w:bCs w:val="0"/>
                <w:sz w:val="24"/>
                <w:szCs w:val="24"/>
              </w:rPr>
            </w:pPr>
            <w:r w:rsidRPr="00EC1E9A">
              <w:rPr>
                <w:rFonts w:ascii="仿宋_GB2312" w:eastAsia="仿宋_GB2312" w:hAnsi="宋体"/>
                <w:b w:val="0"/>
                <w:bCs w:val="0"/>
                <w:sz w:val="24"/>
                <w:szCs w:val="24"/>
              </w:rPr>
              <w:t>2020年06月23日</w:t>
            </w:r>
          </w:p>
        </w:tc>
      </w:tr>
      <w:tr w:rsidR="00EC1E9A" w:rsidTr="002E4D6E">
        <w:tc>
          <w:tcPr>
            <w:tcW w:w="2400" w:type="dxa"/>
            <w:gridSpan w:val="2"/>
          </w:tcPr>
          <w:p w:rsidR="00EC1E9A" w:rsidRDefault="00EC1E9A" w:rsidP="00451C46">
            <w:pPr>
              <w:pStyle w:val="3"/>
              <w:keepNext w:val="0"/>
              <w:keepLines w:val="0"/>
              <w:spacing w:before="0" w:after="0" w:line="500" w:lineRule="exact"/>
              <w:rPr>
                <w:rFonts w:ascii="仿宋_GB2312" w:eastAsia="仿宋_GB2312" w:hAnsi="宋体"/>
                <w:bCs w:val="0"/>
                <w:sz w:val="24"/>
                <w:szCs w:val="24"/>
              </w:rPr>
            </w:pPr>
            <w:r w:rsidRPr="00EC1E9A">
              <w:rPr>
                <w:rFonts w:ascii="仿宋_GB2312" w:eastAsia="仿宋_GB2312" w:hAnsi="宋体" w:hint="eastAsia"/>
                <w:b w:val="0"/>
                <w:bCs w:val="0"/>
                <w:sz w:val="24"/>
                <w:szCs w:val="24"/>
              </w:rPr>
              <w:t>基金管理人名称</w:t>
            </w:r>
          </w:p>
        </w:tc>
        <w:tc>
          <w:tcPr>
            <w:tcW w:w="5817" w:type="dxa"/>
          </w:tcPr>
          <w:p w:rsidR="00EC1E9A" w:rsidRPr="00EC1E9A" w:rsidRDefault="00EC1E9A" w:rsidP="00451C46">
            <w:pPr>
              <w:pStyle w:val="3"/>
              <w:keepNext w:val="0"/>
              <w:keepLines w:val="0"/>
              <w:spacing w:before="0" w:after="0" w:line="500" w:lineRule="exact"/>
              <w:rPr>
                <w:rFonts w:ascii="仿宋_GB2312" w:eastAsia="仿宋_GB2312" w:hAnsi="宋体"/>
                <w:b w:val="0"/>
                <w:bCs w:val="0"/>
                <w:sz w:val="24"/>
                <w:szCs w:val="24"/>
              </w:rPr>
            </w:pPr>
            <w:r w:rsidRPr="00EC1E9A">
              <w:rPr>
                <w:rFonts w:ascii="仿宋_GB2312" w:eastAsia="仿宋_GB2312" w:hAnsi="宋体" w:hint="eastAsia"/>
                <w:b w:val="0"/>
                <w:bCs w:val="0"/>
                <w:sz w:val="24"/>
                <w:szCs w:val="24"/>
              </w:rPr>
              <w:t>天弘基金管理有限公司</w:t>
            </w:r>
            <w:r w:rsidRPr="00EC1E9A">
              <w:rPr>
                <w:rFonts w:ascii="仿宋_GB2312" w:eastAsia="仿宋_GB2312" w:hAnsi="宋体"/>
                <w:b w:val="0"/>
                <w:bCs w:val="0"/>
                <w:sz w:val="24"/>
                <w:szCs w:val="24"/>
              </w:rPr>
              <w:t xml:space="preserve"> </w:t>
            </w:r>
          </w:p>
        </w:tc>
      </w:tr>
      <w:tr w:rsidR="00EC1E9A" w:rsidTr="00207A83">
        <w:tc>
          <w:tcPr>
            <w:tcW w:w="2400" w:type="dxa"/>
            <w:gridSpan w:val="2"/>
          </w:tcPr>
          <w:p w:rsidR="00EC1E9A" w:rsidRDefault="00EC1E9A" w:rsidP="00451C46">
            <w:pPr>
              <w:pStyle w:val="3"/>
              <w:keepNext w:val="0"/>
              <w:keepLines w:val="0"/>
              <w:spacing w:before="0" w:after="0" w:line="500" w:lineRule="exact"/>
              <w:rPr>
                <w:rFonts w:ascii="仿宋_GB2312" w:eastAsia="仿宋_GB2312" w:hAnsi="宋体"/>
                <w:bCs w:val="0"/>
                <w:sz w:val="24"/>
                <w:szCs w:val="24"/>
              </w:rPr>
            </w:pPr>
            <w:r w:rsidRPr="00EC1E9A">
              <w:rPr>
                <w:rFonts w:ascii="仿宋_GB2312" w:eastAsia="仿宋_GB2312" w:hAnsi="宋体" w:hint="eastAsia"/>
                <w:b w:val="0"/>
                <w:bCs w:val="0"/>
                <w:sz w:val="24"/>
                <w:szCs w:val="24"/>
              </w:rPr>
              <w:t>基金托管人名称</w:t>
            </w:r>
          </w:p>
        </w:tc>
        <w:tc>
          <w:tcPr>
            <w:tcW w:w="5817" w:type="dxa"/>
          </w:tcPr>
          <w:p w:rsidR="00EC1E9A" w:rsidRPr="00EC1E9A" w:rsidRDefault="00EC1E9A" w:rsidP="00451C46">
            <w:pPr>
              <w:pStyle w:val="3"/>
              <w:keepNext w:val="0"/>
              <w:keepLines w:val="0"/>
              <w:spacing w:before="0" w:after="0" w:line="500" w:lineRule="exact"/>
              <w:rPr>
                <w:rFonts w:ascii="仿宋_GB2312" w:eastAsia="仿宋_GB2312" w:hAnsi="宋体"/>
                <w:b w:val="0"/>
                <w:bCs w:val="0"/>
                <w:sz w:val="24"/>
                <w:szCs w:val="24"/>
              </w:rPr>
            </w:pPr>
            <w:r w:rsidRPr="00EC1E9A">
              <w:rPr>
                <w:rFonts w:ascii="仿宋_GB2312" w:eastAsia="仿宋_GB2312" w:hAnsi="宋体" w:hint="eastAsia"/>
                <w:b w:val="0"/>
                <w:bCs w:val="0"/>
                <w:sz w:val="24"/>
                <w:szCs w:val="24"/>
              </w:rPr>
              <w:t>中国邮政储蓄银行股份有限公司</w:t>
            </w:r>
          </w:p>
        </w:tc>
      </w:tr>
      <w:tr w:rsidR="00EC1E9A" w:rsidTr="00794160">
        <w:tc>
          <w:tcPr>
            <w:tcW w:w="2400" w:type="dxa"/>
            <w:gridSpan w:val="2"/>
          </w:tcPr>
          <w:p w:rsidR="00EC1E9A" w:rsidRDefault="00EC1E9A" w:rsidP="00451C46">
            <w:pPr>
              <w:pStyle w:val="3"/>
              <w:keepNext w:val="0"/>
              <w:keepLines w:val="0"/>
              <w:spacing w:before="0" w:after="0" w:line="500" w:lineRule="exact"/>
              <w:rPr>
                <w:rFonts w:ascii="仿宋_GB2312" w:eastAsia="仿宋_GB2312" w:hAnsi="宋体"/>
                <w:bCs w:val="0"/>
                <w:sz w:val="24"/>
                <w:szCs w:val="24"/>
              </w:rPr>
            </w:pPr>
            <w:r w:rsidRPr="00EC1E9A">
              <w:rPr>
                <w:rFonts w:ascii="仿宋_GB2312" w:eastAsia="仿宋_GB2312" w:hAnsi="宋体" w:hint="eastAsia"/>
                <w:b w:val="0"/>
                <w:bCs w:val="0"/>
                <w:sz w:val="24"/>
                <w:szCs w:val="24"/>
              </w:rPr>
              <w:t>公告依据</w:t>
            </w:r>
          </w:p>
        </w:tc>
        <w:tc>
          <w:tcPr>
            <w:tcW w:w="5817" w:type="dxa"/>
          </w:tcPr>
          <w:p w:rsidR="00EC1E9A" w:rsidRPr="00EC1E9A" w:rsidRDefault="00EC1E9A" w:rsidP="00451C46">
            <w:pPr>
              <w:pStyle w:val="3"/>
              <w:keepNext w:val="0"/>
              <w:keepLines w:val="0"/>
              <w:spacing w:before="0" w:after="0" w:line="500" w:lineRule="exact"/>
              <w:rPr>
                <w:rFonts w:ascii="仿宋_GB2312" w:eastAsia="仿宋_GB2312" w:hAnsi="宋体"/>
                <w:b w:val="0"/>
                <w:bCs w:val="0"/>
                <w:sz w:val="24"/>
                <w:szCs w:val="24"/>
              </w:rPr>
            </w:pPr>
            <w:r w:rsidRPr="00EC1E9A">
              <w:rPr>
                <w:rFonts w:ascii="仿宋_GB2312" w:eastAsia="仿宋_GB2312" w:hAnsi="宋体" w:hint="eastAsia"/>
                <w:b w:val="0"/>
                <w:bCs w:val="0"/>
                <w:sz w:val="24"/>
                <w:szCs w:val="24"/>
              </w:rPr>
              <w:t>《公开募集证券投资基金信息披露管理办法》、《天弘成享一年定期开放债券型证券投资基金基金合同》、《天弘成享一年定期开放债券型证券投资基金招募说明书》</w:t>
            </w:r>
          </w:p>
        </w:tc>
      </w:tr>
      <w:tr w:rsidR="00EC1E9A" w:rsidTr="004501AE">
        <w:tc>
          <w:tcPr>
            <w:tcW w:w="2400" w:type="dxa"/>
            <w:gridSpan w:val="2"/>
          </w:tcPr>
          <w:p w:rsidR="00EC1E9A" w:rsidRDefault="00EC1E9A" w:rsidP="00451C46">
            <w:pPr>
              <w:pStyle w:val="3"/>
              <w:keepNext w:val="0"/>
              <w:keepLines w:val="0"/>
              <w:spacing w:before="0" w:after="0" w:line="500" w:lineRule="exact"/>
              <w:rPr>
                <w:rFonts w:ascii="仿宋_GB2312" w:eastAsia="仿宋_GB2312" w:hAnsi="宋体"/>
                <w:bCs w:val="0"/>
                <w:sz w:val="24"/>
                <w:szCs w:val="24"/>
              </w:rPr>
            </w:pPr>
            <w:r w:rsidRPr="00EC1E9A">
              <w:rPr>
                <w:rFonts w:ascii="仿宋_GB2312" w:eastAsia="仿宋_GB2312" w:hAnsi="宋体" w:hint="eastAsia"/>
                <w:b w:val="0"/>
                <w:bCs w:val="0"/>
                <w:sz w:val="24"/>
                <w:szCs w:val="24"/>
              </w:rPr>
              <w:t>收益分配基准日</w:t>
            </w:r>
          </w:p>
        </w:tc>
        <w:tc>
          <w:tcPr>
            <w:tcW w:w="5817" w:type="dxa"/>
          </w:tcPr>
          <w:p w:rsidR="00EC1E9A" w:rsidRPr="00EC1E9A" w:rsidRDefault="00EC1E9A" w:rsidP="00451C46">
            <w:pPr>
              <w:pStyle w:val="3"/>
              <w:keepNext w:val="0"/>
              <w:keepLines w:val="0"/>
              <w:spacing w:before="0" w:after="0" w:line="500" w:lineRule="exact"/>
              <w:rPr>
                <w:rFonts w:ascii="仿宋_GB2312" w:eastAsia="仿宋_GB2312" w:hAnsi="宋体"/>
                <w:b w:val="0"/>
                <w:bCs w:val="0"/>
                <w:sz w:val="24"/>
                <w:szCs w:val="24"/>
              </w:rPr>
            </w:pPr>
            <w:r w:rsidRPr="00EC1E9A">
              <w:rPr>
                <w:rFonts w:ascii="仿宋_GB2312" w:eastAsia="仿宋_GB2312" w:hAnsi="宋体"/>
                <w:b w:val="0"/>
                <w:bCs w:val="0"/>
                <w:sz w:val="24"/>
                <w:szCs w:val="24"/>
              </w:rPr>
              <w:t>2025年09月01日</w:t>
            </w:r>
          </w:p>
        </w:tc>
      </w:tr>
      <w:tr w:rsidR="00EC1E9A" w:rsidTr="00A55581">
        <w:tc>
          <w:tcPr>
            <w:tcW w:w="1200" w:type="dxa"/>
            <w:vMerge w:val="restart"/>
            <w:vAlign w:val="center"/>
          </w:tcPr>
          <w:p w:rsidR="00EC1E9A" w:rsidRPr="00EC1E9A" w:rsidRDefault="00EC1E9A" w:rsidP="00451C46">
            <w:pPr>
              <w:pStyle w:val="3"/>
              <w:keepNext w:val="0"/>
              <w:keepLines w:val="0"/>
              <w:spacing w:before="0" w:after="0" w:line="500" w:lineRule="exact"/>
              <w:rPr>
                <w:rFonts w:ascii="仿宋_GB2312" w:eastAsia="仿宋_GB2312" w:hAnsi="宋体"/>
                <w:b w:val="0"/>
                <w:bCs w:val="0"/>
                <w:sz w:val="24"/>
                <w:szCs w:val="24"/>
              </w:rPr>
            </w:pPr>
            <w:r w:rsidRPr="00EC1E9A">
              <w:rPr>
                <w:rFonts w:ascii="仿宋_GB2312" w:eastAsia="仿宋_GB2312" w:hAnsi="宋体" w:hint="eastAsia"/>
                <w:b w:val="0"/>
                <w:bCs w:val="0"/>
                <w:sz w:val="24"/>
                <w:szCs w:val="24"/>
              </w:rPr>
              <w:t>截止收益分配基准日的相关指标</w:t>
            </w:r>
          </w:p>
        </w:tc>
        <w:tc>
          <w:tcPr>
            <w:tcW w:w="1200" w:type="dxa"/>
          </w:tcPr>
          <w:p w:rsidR="00EC1E9A" w:rsidRPr="00EC1E9A" w:rsidRDefault="00EC1E9A" w:rsidP="00451C46">
            <w:pPr>
              <w:pStyle w:val="3"/>
              <w:keepNext w:val="0"/>
              <w:keepLines w:val="0"/>
              <w:spacing w:before="0" w:after="0" w:line="500" w:lineRule="exact"/>
              <w:rPr>
                <w:rFonts w:ascii="仿宋_GB2312" w:eastAsia="仿宋_GB2312" w:hAnsi="宋体"/>
                <w:b w:val="0"/>
                <w:bCs w:val="0"/>
                <w:sz w:val="24"/>
                <w:szCs w:val="24"/>
              </w:rPr>
            </w:pPr>
            <w:r w:rsidRPr="00EC1E9A">
              <w:rPr>
                <w:rFonts w:ascii="仿宋_GB2312" w:eastAsia="仿宋_GB2312" w:hAnsi="宋体" w:hint="eastAsia"/>
                <w:b w:val="0"/>
                <w:bCs w:val="0"/>
                <w:sz w:val="24"/>
                <w:szCs w:val="24"/>
              </w:rPr>
              <w:t>基准日基金份额净值（单位：</w:t>
            </w:r>
            <w:r w:rsidRPr="00EC1E9A">
              <w:rPr>
                <w:rFonts w:ascii="仿宋_GB2312" w:eastAsia="仿宋_GB2312" w:hAnsi="宋体"/>
                <w:b w:val="0"/>
                <w:bCs w:val="0"/>
                <w:sz w:val="24"/>
                <w:szCs w:val="24"/>
              </w:rPr>
              <w:t xml:space="preserve"> 人民币元）</w:t>
            </w:r>
          </w:p>
        </w:tc>
        <w:tc>
          <w:tcPr>
            <w:tcW w:w="5817" w:type="dxa"/>
          </w:tcPr>
          <w:p w:rsidR="00EC1E9A" w:rsidRPr="00EC1E9A" w:rsidRDefault="00EC1E9A" w:rsidP="00451C46">
            <w:pPr>
              <w:pStyle w:val="3"/>
              <w:keepNext w:val="0"/>
              <w:keepLines w:val="0"/>
              <w:spacing w:before="0" w:after="0" w:line="500" w:lineRule="exact"/>
              <w:rPr>
                <w:rFonts w:ascii="仿宋_GB2312" w:eastAsia="仿宋_GB2312" w:hAnsi="宋体"/>
                <w:b w:val="0"/>
                <w:bCs w:val="0"/>
                <w:sz w:val="24"/>
                <w:szCs w:val="24"/>
              </w:rPr>
            </w:pPr>
            <w:r w:rsidRPr="00EC1E9A">
              <w:rPr>
                <w:rFonts w:ascii="仿宋_GB2312" w:eastAsia="仿宋_GB2312" w:hAnsi="宋体"/>
                <w:b w:val="0"/>
                <w:bCs w:val="0"/>
                <w:sz w:val="24"/>
                <w:szCs w:val="24"/>
              </w:rPr>
              <w:t>1.0839</w:t>
            </w:r>
          </w:p>
        </w:tc>
      </w:tr>
      <w:tr w:rsidR="00EC1E9A" w:rsidTr="005F5EA4">
        <w:tc>
          <w:tcPr>
            <w:tcW w:w="1200" w:type="dxa"/>
            <w:vMerge/>
          </w:tcPr>
          <w:p w:rsidR="00EC1E9A" w:rsidRDefault="00EC1E9A" w:rsidP="00451C46">
            <w:pPr>
              <w:pStyle w:val="3"/>
              <w:keepNext w:val="0"/>
              <w:keepLines w:val="0"/>
              <w:spacing w:before="0" w:after="0" w:line="500" w:lineRule="exact"/>
              <w:rPr>
                <w:rFonts w:ascii="仿宋_GB2312" w:eastAsia="仿宋_GB2312" w:hAnsi="宋体"/>
                <w:bCs w:val="0"/>
                <w:sz w:val="24"/>
                <w:szCs w:val="24"/>
              </w:rPr>
            </w:pPr>
          </w:p>
        </w:tc>
        <w:tc>
          <w:tcPr>
            <w:tcW w:w="1200" w:type="dxa"/>
          </w:tcPr>
          <w:p w:rsidR="00EC1E9A" w:rsidRPr="00EC1E9A" w:rsidRDefault="00EC1E9A" w:rsidP="00451C46">
            <w:pPr>
              <w:pStyle w:val="3"/>
              <w:keepNext w:val="0"/>
              <w:keepLines w:val="0"/>
              <w:spacing w:before="0" w:after="0" w:line="500" w:lineRule="exact"/>
              <w:rPr>
                <w:rFonts w:ascii="仿宋_GB2312" w:eastAsia="仿宋_GB2312" w:hAnsi="宋体"/>
                <w:b w:val="0"/>
                <w:bCs w:val="0"/>
                <w:sz w:val="24"/>
                <w:szCs w:val="24"/>
              </w:rPr>
            </w:pPr>
            <w:r w:rsidRPr="00EC1E9A">
              <w:rPr>
                <w:rFonts w:ascii="仿宋_GB2312" w:eastAsia="仿宋_GB2312" w:hAnsi="宋体" w:hint="eastAsia"/>
                <w:b w:val="0"/>
                <w:bCs w:val="0"/>
                <w:sz w:val="24"/>
                <w:szCs w:val="24"/>
              </w:rPr>
              <w:t>基准日基金可供分配利润</w:t>
            </w:r>
            <w:r w:rsidRPr="00EC1E9A">
              <w:rPr>
                <w:rFonts w:ascii="仿宋_GB2312" w:eastAsia="仿宋_GB2312" w:hAnsi="宋体"/>
                <w:b w:val="0"/>
                <w:bCs w:val="0"/>
                <w:sz w:val="24"/>
                <w:szCs w:val="24"/>
              </w:rPr>
              <w:t xml:space="preserve"> （单位：人民币元）</w:t>
            </w:r>
          </w:p>
        </w:tc>
        <w:tc>
          <w:tcPr>
            <w:tcW w:w="5817" w:type="dxa"/>
          </w:tcPr>
          <w:p w:rsidR="00EC1E9A" w:rsidRPr="00EC1E9A" w:rsidRDefault="00EC1E9A" w:rsidP="00451C46">
            <w:pPr>
              <w:pStyle w:val="3"/>
              <w:keepNext w:val="0"/>
              <w:keepLines w:val="0"/>
              <w:spacing w:before="0" w:after="0" w:line="500" w:lineRule="exact"/>
              <w:rPr>
                <w:rFonts w:ascii="仿宋_GB2312" w:eastAsia="仿宋_GB2312" w:hAnsi="宋体"/>
                <w:b w:val="0"/>
                <w:bCs w:val="0"/>
                <w:sz w:val="24"/>
                <w:szCs w:val="24"/>
              </w:rPr>
            </w:pPr>
            <w:r w:rsidRPr="00EC1E9A">
              <w:rPr>
                <w:rFonts w:ascii="仿宋_GB2312" w:eastAsia="仿宋_GB2312" w:hAnsi="宋体"/>
                <w:b w:val="0"/>
                <w:bCs w:val="0"/>
                <w:sz w:val="24"/>
                <w:szCs w:val="24"/>
              </w:rPr>
              <w:t>577,311,162.04</w:t>
            </w:r>
          </w:p>
        </w:tc>
      </w:tr>
      <w:tr w:rsidR="00EC1E9A" w:rsidTr="00F64BDE">
        <w:tc>
          <w:tcPr>
            <w:tcW w:w="2400" w:type="dxa"/>
            <w:gridSpan w:val="2"/>
          </w:tcPr>
          <w:p w:rsidR="00EC1E9A" w:rsidRDefault="00EC1E9A" w:rsidP="00451C46">
            <w:pPr>
              <w:pStyle w:val="3"/>
              <w:keepNext w:val="0"/>
              <w:keepLines w:val="0"/>
              <w:spacing w:before="0" w:after="0" w:line="500" w:lineRule="exact"/>
              <w:rPr>
                <w:rFonts w:ascii="仿宋_GB2312" w:eastAsia="仿宋_GB2312" w:hAnsi="宋体"/>
                <w:bCs w:val="0"/>
                <w:sz w:val="24"/>
                <w:szCs w:val="24"/>
              </w:rPr>
            </w:pPr>
            <w:r w:rsidRPr="00EC1E9A">
              <w:rPr>
                <w:rFonts w:ascii="仿宋_GB2312" w:eastAsia="仿宋_GB2312" w:hAnsi="宋体" w:hint="eastAsia"/>
                <w:b w:val="0"/>
                <w:bCs w:val="0"/>
                <w:sz w:val="24"/>
                <w:szCs w:val="24"/>
              </w:rPr>
              <w:t>本次基金分红方案</w:t>
            </w:r>
            <w:r w:rsidRPr="00EC1E9A">
              <w:rPr>
                <w:rFonts w:ascii="仿宋_GB2312" w:eastAsia="仿宋_GB2312" w:hAnsi="宋体" w:hint="eastAsia"/>
                <w:b w:val="0"/>
                <w:bCs w:val="0"/>
                <w:sz w:val="24"/>
                <w:szCs w:val="24"/>
              </w:rPr>
              <w:lastRenderedPageBreak/>
              <w:t>（单位：元</w:t>
            </w:r>
            <w:r w:rsidRPr="00EC1E9A">
              <w:rPr>
                <w:rFonts w:ascii="仿宋_GB2312" w:eastAsia="仿宋_GB2312" w:hAnsi="宋体"/>
                <w:b w:val="0"/>
                <w:bCs w:val="0"/>
                <w:sz w:val="24"/>
                <w:szCs w:val="24"/>
              </w:rPr>
              <w:t>/10份基金份额）</w:t>
            </w:r>
          </w:p>
        </w:tc>
        <w:tc>
          <w:tcPr>
            <w:tcW w:w="5817" w:type="dxa"/>
          </w:tcPr>
          <w:p w:rsidR="00EC1E9A" w:rsidRPr="00EC1E9A" w:rsidRDefault="00EC1E9A" w:rsidP="00451C46">
            <w:pPr>
              <w:pStyle w:val="3"/>
              <w:keepNext w:val="0"/>
              <w:keepLines w:val="0"/>
              <w:spacing w:before="0" w:after="0" w:line="500" w:lineRule="exact"/>
              <w:rPr>
                <w:rFonts w:ascii="仿宋_GB2312" w:eastAsia="仿宋_GB2312" w:hAnsi="宋体"/>
                <w:b w:val="0"/>
                <w:bCs w:val="0"/>
                <w:sz w:val="24"/>
                <w:szCs w:val="24"/>
              </w:rPr>
            </w:pPr>
            <w:r w:rsidRPr="00EC1E9A">
              <w:rPr>
                <w:rFonts w:ascii="仿宋_GB2312" w:eastAsia="仿宋_GB2312" w:hAnsi="宋体"/>
                <w:b w:val="0"/>
                <w:bCs w:val="0"/>
                <w:sz w:val="24"/>
                <w:szCs w:val="24"/>
              </w:rPr>
              <w:lastRenderedPageBreak/>
              <w:t>0.217</w:t>
            </w:r>
          </w:p>
        </w:tc>
      </w:tr>
      <w:tr w:rsidR="00EC1E9A" w:rsidTr="0038699F">
        <w:tc>
          <w:tcPr>
            <w:tcW w:w="2400" w:type="dxa"/>
            <w:gridSpan w:val="2"/>
          </w:tcPr>
          <w:p w:rsidR="00EC1E9A" w:rsidRDefault="00EC1E9A" w:rsidP="00451C46">
            <w:pPr>
              <w:pStyle w:val="3"/>
              <w:keepNext w:val="0"/>
              <w:keepLines w:val="0"/>
              <w:spacing w:before="0" w:after="0" w:line="500" w:lineRule="exact"/>
              <w:rPr>
                <w:rFonts w:ascii="仿宋_GB2312" w:eastAsia="仿宋_GB2312" w:hAnsi="宋体"/>
                <w:bCs w:val="0"/>
                <w:sz w:val="24"/>
                <w:szCs w:val="24"/>
              </w:rPr>
            </w:pPr>
            <w:r w:rsidRPr="00EC1E9A">
              <w:rPr>
                <w:rFonts w:ascii="仿宋_GB2312" w:eastAsia="仿宋_GB2312" w:hAnsi="宋体" w:hint="eastAsia"/>
                <w:b w:val="0"/>
                <w:bCs w:val="0"/>
                <w:sz w:val="24"/>
                <w:szCs w:val="24"/>
              </w:rPr>
              <w:lastRenderedPageBreak/>
              <w:t>有关年度分红次数的说明</w:t>
            </w:r>
          </w:p>
        </w:tc>
        <w:tc>
          <w:tcPr>
            <w:tcW w:w="5817" w:type="dxa"/>
          </w:tcPr>
          <w:p w:rsidR="00EC1E9A" w:rsidRPr="00EC1E9A" w:rsidRDefault="00EC1E9A" w:rsidP="00451C46">
            <w:pPr>
              <w:pStyle w:val="3"/>
              <w:keepNext w:val="0"/>
              <w:keepLines w:val="0"/>
              <w:spacing w:before="0" w:after="0" w:line="500" w:lineRule="exact"/>
              <w:rPr>
                <w:rFonts w:ascii="仿宋_GB2312" w:eastAsia="仿宋_GB2312" w:hAnsi="宋体"/>
                <w:b w:val="0"/>
                <w:bCs w:val="0"/>
                <w:sz w:val="24"/>
                <w:szCs w:val="24"/>
              </w:rPr>
            </w:pPr>
            <w:r w:rsidRPr="00EC1E9A">
              <w:rPr>
                <w:rFonts w:ascii="仿宋_GB2312" w:eastAsia="仿宋_GB2312" w:hAnsi="宋体" w:hint="eastAsia"/>
                <w:b w:val="0"/>
                <w:bCs w:val="0"/>
                <w:sz w:val="24"/>
                <w:szCs w:val="24"/>
              </w:rPr>
              <w:t>本次分红为</w:t>
            </w:r>
            <w:r w:rsidRPr="00EC1E9A">
              <w:rPr>
                <w:rFonts w:ascii="仿宋_GB2312" w:eastAsia="仿宋_GB2312" w:hAnsi="宋体"/>
                <w:b w:val="0"/>
                <w:bCs w:val="0"/>
                <w:sz w:val="24"/>
                <w:szCs w:val="24"/>
              </w:rPr>
              <w:t>2025年度的第2次分红</w:t>
            </w:r>
          </w:p>
        </w:tc>
      </w:tr>
    </w:tbl>
    <w:p w:rsidR="00BE7E34" w:rsidRPr="00EC1E9A" w:rsidRDefault="00BE7E34" w:rsidP="00305DD5">
      <w:pPr>
        <w:pStyle w:val="3"/>
        <w:keepNext w:val="0"/>
        <w:keepLines w:val="0"/>
        <w:spacing w:before="0" w:after="0" w:line="500" w:lineRule="exact"/>
        <w:rPr>
          <w:rFonts w:ascii="仿宋_GB2312" w:eastAsia="仿宋_GB2312" w:hAnsi="宋体"/>
          <w:bCs w:val="0"/>
          <w:sz w:val="24"/>
          <w:szCs w:val="24"/>
        </w:rPr>
      </w:pPr>
      <w:bookmarkStart w:id="4" w:name="PO_dividend_base_info_remark"/>
      <w:bookmarkEnd w:id="3"/>
      <w:bookmarkEnd w:id="4"/>
    </w:p>
    <w:p w:rsidR="002E77BF" w:rsidRDefault="00BE7E34" w:rsidP="005471A1">
      <w:pPr>
        <w:pStyle w:val="3"/>
        <w:keepNext w:val="0"/>
        <w:keepLines w:val="0"/>
        <w:spacing w:before="0" w:after="0" w:line="500" w:lineRule="exact"/>
        <w:rPr>
          <w:rFonts w:ascii="仿宋_GB2312" w:eastAsia="仿宋_GB2312" w:hAnsi="宋体"/>
          <w:bCs w:val="0"/>
          <w:sz w:val="24"/>
          <w:szCs w:val="24"/>
        </w:rPr>
      </w:pPr>
      <w:r>
        <w:rPr>
          <w:rFonts w:ascii="仿宋_GB2312" w:eastAsia="仿宋_GB2312" w:hAnsi="宋体"/>
          <w:bCs w:val="0"/>
          <w:sz w:val="24"/>
          <w:szCs w:val="24"/>
        </w:rPr>
        <w:t>2</w:t>
      </w:r>
      <w:r w:rsidRPr="0055540D">
        <w:rPr>
          <w:rFonts w:ascii="仿宋_GB2312" w:eastAsia="仿宋_GB2312" w:hAnsi="宋体" w:hint="eastAsia"/>
          <w:bCs w:val="0"/>
          <w:sz w:val="24"/>
          <w:szCs w:val="24"/>
        </w:rPr>
        <w:t>、</w:t>
      </w:r>
      <w:r>
        <w:rPr>
          <w:rFonts w:ascii="仿宋_GB2312" w:eastAsia="仿宋_GB2312" w:hAnsi="宋体" w:hint="eastAsia"/>
          <w:bCs w:val="0"/>
          <w:sz w:val="24"/>
          <w:szCs w:val="24"/>
        </w:rPr>
        <w:t>与分红相关的其他信息</w:t>
      </w:r>
      <w:r w:rsidR="003E50EF">
        <w:rPr>
          <w:rFonts w:ascii="仿宋_GB2312" w:eastAsia="仿宋_GB2312" w:hAnsi="宋体" w:hint="eastAsia"/>
          <w:bCs w:val="0"/>
          <w:sz w:val="24"/>
          <w:szCs w:val="24"/>
        </w:rPr>
        <w:t xml:space="preserve"> </w:t>
      </w:r>
      <w:bookmarkStart w:id="5" w:name="PO_dividend_other_info"/>
    </w:p>
    <w:tbl>
      <w:tblPr>
        <w:tblStyle w:val="a8"/>
        <w:tblW w:w="0" w:type="auto"/>
        <w:tblLook w:val="04A0"/>
      </w:tblPr>
      <w:tblGrid>
        <w:gridCol w:w="2700"/>
        <w:gridCol w:w="5517"/>
      </w:tblGrid>
      <w:tr w:rsidR="00EC1E9A" w:rsidTr="00A94C62">
        <w:tc>
          <w:tcPr>
            <w:tcW w:w="2700" w:type="dxa"/>
            <w:tcBorders>
              <w:top w:val="single" w:sz="4" w:space="0" w:color="auto"/>
              <w:left w:val="single" w:sz="4" w:space="0" w:color="auto"/>
              <w:bottom w:val="single" w:sz="4" w:space="0" w:color="auto"/>
              <w:right w:val="single" w:sz="4" w:space="0" w:color="auto"/>
            </w:tcBorders>
            <w:hideMark/>
          </w:tcPr>
          <w:p w:rsidR="00EC1E9A" w:rsidRPr="00EC1E9A" w:rsidRDefault="00EC1E9A" w:rsidP="00902D1B">
            <w:pPr>
              <w:pStyle w:val="3"/>
              <w:keepNext w:val="0"/>
              <w:keepLines w:val="0"/>
              <w:spacing w:before="0" w:after="0" w:line="500" w:lineRule="exact"/>
              <w:rPr>
                <w:rFonts w:ascii="仿宋_GB2312" w:eastAsia="仿宋_GB2312" w:hAnsi="宋体"/>
                <w:b w:val="0"/>
                <w:bCs w:val="0"/>
                <w:sz w:val="24"/>
                <w:szCs w:val="24"/>
              </w:rPr>
            </w:pPr>
            <w:r w:rsidRPr="00EC1E9A">
              <w:rPr>
                <w:rFonts w:ascii="仿宋_GB2312" w:eastAsia="仿宋_GB2312" w:hAnsi="宋体" w:hint="eastAsia"/>
                <w:b w:val="0"/>
                <w:bCs w:val="0"/>
                <w:sz w:val="24"/>
                <w:szCs w:val="24"/>
              </w:rPr>
              <w:t>权益登记日</w:t>
            </w:r>
          </w:p>
        </w:tc>
        <w:tc>
          <w:tcPr>
            <w:tcW w:w="5517" w:type="dxa"/>
            <w:tcBorders>
              <w:top w:val="single" w:sz="4" w:space="0" w:color="auto"/>
              <w:left w:val="single" w:sz="4" w:space="0" w:color="auto"/>
              <w:bottom w:val="single" w:sz="4" w:space="0" w:color="auto"/>
              <w:right w:val="single" w:sz="4" w:space="0" w:color="auto"/>
            </w:tcBorders>
          </w:tcPr>
          <w:p w:rsidR="00EC1E9A" w:rsidRPr="00EC1E9A" w:rsidRDefault="00EC1E9A" w:rsidP="00902D1B">
            <w:pPr>
              <w:pStyle w:val="3"/>
              <w:keepNext w:val="0"/>
              <w:keepLines w:val="0"/>
              <w:spacing w:before="0" w:after="0" w:line="500" w:lineRule="exact"/>
              <w:rPr>
                <w:rFonts w:ascii="仿宋_GB2312" w:eastAsia="仿宋_GB2312" w:hAnsi="宋体"/>
                <w:b w:val="0"/>
                <w:bCs w:val="0"/>
                <w:sz w:val="24"/>
                <w:szCs w:val="24"/>
              </w:rPr>
            </w:pPr>
            <w:r w:rsidRPr="00EC1E9A">
              <w:rPr>
                <w:rFonts w:ascii="仿宋_GB2312" w:eastAsia="仿宋_GB2312" w:hAnsi="宋体"/>
                <w:b w:val="0"/>
                <w:bCs w:val="0"/>
                <w:sz w:val="24"/>
                <w:szCs w:val="24"/>
              </w:rPr>
              <w:t>2025年09月11日</w:t>
            </w:r>
          </w:p>
        </w:tc>
      </w:tr>
      <w:tr w:rsidR="00EC1E9A" w:rsidTr="00355D95">
        <w:tc>
          <w:tcPr>
            <w:tcW w:w="2700" w:type="dxa"/>
            <w:tcBorders>
              <w:top w:val="single" w:sz="4" w:space="0" w:color="auto"/>
              <w:left w:val="single" w:sz="4" w:space="0" w:color="auto"/>
              <w:bottom w:val="single" w:sz="4" w:space="0" w:color="auto"/>
              <w:right w:val="single" w:sz="4" w:space="0" w:color="auto"/>
            </w:tcBorders>
            <w:hideMark/>
          </w:tcPr>
          <w:p w:rsidR="00EC1E9A" w:rsidRPr="00EC1E9A" w:rsidRDefault="00EC1E9A" w:rsidP="00902D1B">
            <w:pPr>
              <w:pStyle w:val="3"/>
              <w:keepNext w:val="0"/>
              <w:keepLines w:val="0"/>
              <w:spacing w:before="0" w:after="0" w:line="500" w:lineRule="exact"/>
              <w:rPr>
                <w:rFonts w:ascii="仿宋_GB2312" w:eastAsia="仿宋_GB2312" w:hAnsi="宋体"/>
                <w:b w:val="0"/>
                <w:bCs w:val="0"/>
                <w:sz w:val="24"/>
                <w:szCs w:val="24"/>
              </w:rPr>
            </w:pPr>
            <w:r w:rsidRPr="00EC1E9A">
              <w:rPr>
                <w:rFonts w:ascii="仿宋_GB2312" w:eastAsia="仿宋_GB2312" w:hAnsi="宋体" w:hint="eastAsia"/>
                <w:b w:val="0"/>
                <w:bCs w:val="0"/>
                <w:sz w:val="24"/>
                <w:szCs w:val="24"/>
              </w:rPr>
              <w:t>除息日</w:t>
            </w:r>
          </w:p>
        </w:tc>
        <w:tc>
          <w:tcPr>
            <w:tcW w:w="5517" w:type="dxa"/>
            <w:tcBorders>
              <w:top w:val="single" w:sz="4" w:space="0" w:color="auto"/>
              <w:left w:val="single" w:sz="4" w:space="0" w:color="auto"/>
              <w:bottom w:val="single" w:sz="4" w:space="0" w:color="auto"/>
              <w:right w:val="single" w:sz="4" w:space="0" w:color="auto"/>
            </w:tcBorders>
          </w:tcPr>
          <w:p w:rsidR="00EC1E9A" w:rsidRPr="00EC1E9A" w:rsidRDefault="00EC1E9A" w:rsidP="00902D1B">
            <w:pPr>
              <w:pStyle w:val="3"/>
              <w:keepNext w:val="0"/>
              <w:keepLines w:val="0"/>
              <w:spacing w:before="0" w:after="0" w:line="500" w:lineRule="exact"/>
              <w:rPr>
                <w:rFonts w:ascii="仿宋_GB2312" w:eastAsia="仿宋_GB2312" w:hAnsi="宋体"/>
                <w:b w:val="0"/>
                <w:bCs w:val="0"/>
                <w:sz w:val="24"/>
                <w:szCs w:val="24"/>
              </w:rPr>
            </w:pPr>
            <w:r w:rsidRPr="00EC1E9A">
              <w:rPr>
                <w:rFonts w:ascii="仿宋_GB2312" w:eastAsia="仿宋_GB2312" w:hAnsi="宋体"/>
                <w:b w:val="0"/>
                <w:bCs w:val="0"/>
                <w:sz w:val="24"/>
                <w:szCs w:val="24"/>
              </w:rPr>
              <w:t>2025年09月11日</w:t>
            </w:r>
          </w:p>
        </w:tc>
      </w:tr>
      <w:tr w:rsidR="00EC1E9A" w:rsidTr="00C70F2D">
        <w:tc>
          <w:tcPr>
            <w:tcW w:w="2700" w:type="dxa"/>
            <w:tcBorders>
              <w:top w:val="single" w:sz="4" w:space="0" w:color="auto"/>
              <w:left w:val="single" w:sz="4" w:space="0" w:color="auto"/>
              <w:bottom w:val="single" w:sz="4" w:space="0" w:color="auto"/>
              <w:right w:val="single" w:sz="4" w:space="0" w:color="auto"/>
            </w:tcBorders>
            <w:hideMark/>
          </w:tcPr>
          <w:p w:rsidR="00EC1E9A" w:rsidRPr="00EC1E9A" w:rsidRDefault="00EC1E9A" w:rsidP="00902D1B">
            <w:pPr>
              <w:pStyle w:val="3"/>
              <w:keepNext w:val="0"/>
              <w:keepLines w:val="0"/>
              <w:spacing w:before="0" w:after="0" w:line="500" w:lineRule="exact"/>
              <w:rPr>
                <w:rFonts w:ascii="仿宋_GB2312" w:eastAsia="仿宋_GB2312" w:hAnsi="宋体"/>
                <w:b w:val="0"/>
                <w:bCs w:val="0"/>
                <w:sz w:val="24"/>
                <w:szCs w:val="24"/>
              </w:rPr>
            </w:pPr>
            <w:r w:rsidRPr="00EC1E9A">
              <w:rPr>
                <w:rFonts w:ascii="仿宋_GB2312" w:eastAsia="仿宋_GB2312" w:hAnsi="宋体" w:hint="eastAsia"/>
                <w:b w:val="0"/>
                <w:bCs w:val="0"/>
                <w:sz w:val="24"/>
                <w:szCs w:val="24"/>
              </w:rPr>
              <w:t>现金红利发放日</w:t>
            </w:r>
          </w:p>
        </w:tc>
        <w:tc>
          <w:tcPr>
            <w:tcW w:w="5517" w:type="dxa"/>
            <w:tcBorders>
              <w:top w:val="single" w:sz="4" w:space="0" w:color="auto"/>
              <w:left w:val="single" w:sz="4" w:space="0" w:color="auto"/>
              <w:bottom w:val="single" w:sz="4" w:space="0" w:color="auto"/>
              <w:right w:val="single" w:sz="4" w:space="0" w:color="auto"/>
            </w:tcBorders>
          </w:tcPr>
          <w:p w:rsidR="00EC1E9A" w:rsidRPr="00EC1E9A" w:rsidRDefault="00EC1E9A" w:rsidP="00902D1B">
            <w:pPr>
              <w:pStyle w:val="3"/>
              <w:keepNext w:val="0"/>
              <w:keepLines w:val="0"/>
              <w:spacing w:before="0" w:after="0" w:line="500" w:lineRule="exact"/>
              <w:rPr>
                <w:rFonts w:ascii="仿宋_GB2312" w:eastAsia="仿宋_GB2312" w:hAnsi="宋体"/>
                <w:b w:val="0"/>
                <w:bCs w:val="0"/>
                <w:sz w:val="24"/>
                <w:szCs w:val="24"/>
              </w:rPr>
            </w:pPr>
            <w:r w:rsidRPr="00EC1E9A">
              <w:rPr>
                <w:rFonts w:ascii="仿宋_GB2312" w:eastAsia="仿宋_GB2312" w:hAnsi="宋体"/>
                <w:b w:val="0"/>
                <w:bCs w:val="0"/>
                <w:sz w:val="24"/>
                <w:szCs w:val="24"/>
              </w:rPr>
              <w:t>2025年09月12日</w:t>
            </w:r>
          </w:p>
        </w:tc>
      </w:tr>
      <w:tr w:rsidR="00EC1E9A" w:rsidTr="008145E4">
        <w:tc>
          <w:tcPr>
            <w:tcW w:w="2700" w:type="dxa"/>
            <w:tcBorders>
              <w:top w:val="single" w:sz="4" w:space="0" w:color="auto"/>
              <w:left w:val="single" w:sz="4" w:space="0" w:color="auto"/>
              <w:bottom w:val="single" w:sz="4" w:space="0" w:color="auto"/>
              <w:right w:val="single" w:sz="4" w:space="0" w:color="auto"/>
            </w:tcBorders>
            <w:hideMark/>
          </w:tcPr>
          <w:p w:rsidR="00EC1E9A" w:rsidRPr="00EC1E9A" w:rsidRDefault="00EC1E9A" w:rsidP="00902D1B">
            <w:pPr>
              <w:pStyle w:val="3"/>
              <w:keepNext w:val="0"/>
              <w:keepLines w:val="0"/>
              <w:spacing w:before="0" w:after="0" w:line="500" w:lineRule="exact"/>
              <w:rPr>
                <w:rFonts w:ascii="仿宋_GB2312" w:eastAsia="仿宋_GB2312" w:hAnsi="宋体"/>
                <w:b w:val="0"/>
                <w:bCs w:val="0"/>
                <w:sz w:val="24"/>
                <w:szCs w:val="24"/>
              </w:rPr>
            </w:pPr>
            <w:r w:rsidRPr="00EC1E9A">
              <w:rPr>
                <w:rFonts w:ascii="仿宋_GB2312" w:eastAsia="仿宋_GB2312" w:hAnsi="宋体" w:hint="eastAsia"/>
                <w:b w:val="0"/>
                <w:bCs w:val="0"/>
                <w:sz w:val="24"/>
                <w:szCs w:val="24"/>
              </w:rPr>
              <w:t>分红对象</w:t>
            </w:r>
          </w:p>
        </w:tc>
        <w:tc>
          <w:tcPr>
            <w:tcW w:w="5517" w:type="dxa"/>
            <w:tcBorders>
              <w:top w:val="single" w:sz="4" w:space="0" w:color="auto"/>
              <w:left w:val="single" w:sz="4" w:space="0" w:color="auto"/>
              <w:bottom w:val="single" w:sz="4" w:space="0" w:color="auto"/>
              <w:right w:val="single" w:sz="4" w:space="0" w:color="auto"/>
            </w:tcBorders>
          </w:tcPr>
          <w:p w:rsidR="00EC1E9A" w:rsidRPr="00EC1E9A" w:rsidRDefault="00EC1E9A" w:rsidP="00902D1B">
            <w:pPr>
              <w:pStyle w:val="3"/>
              <w:keepNext w:val="0"/>
              <w:keepLines w:val="0"/>
              <w:spacing w:before="0" w:after="0" w:line="500" w:lineRule="exact"/>
              <w:rPr>
                <w:rFonts w:ascii="仿宋_GB2312" w:eastAsia="仿宋_GB2312" w:hAnsi="宋体"/>
                <w:b w:val="0"/>
                <w:bCs w:val="0"/>
                <w:sz w:val="24"/>
                <w:szCs w:val="24"/>
              </w:rPr>
            </w:pPr>
            <w:r w:rsidRPr="00EC1E9A">
              <w:rPr>
                <w:rFonts w:ascii="仿宋_GB2312" w:eastAsia="仿宋_GB2312" w:hAnsi="宋体" w:hint="eastAsia"/>
                <w:b w:val="0"/>
                <w:bCs w:val="0"/>
                <w:sz w:val="24"/>
                <w:szCs w:val="24"/>
              </w:rPr>
              <w:t>权益登记日在基金注册登记机构登记在册的本基金全体基金份额持有人。</w:t>
            </w:r>
          </w:p>
        </w:tc>
      </w:tr>
      <w:tr w:rsidR="00EC1E9A" w:rsidTr="00C23265">
        <w:tc>
          <w:tcPr>
            <w:tcW w:w="2700" w:type="dxa"/>
            <w:tcBorders>
              <w:top w:val="single" w:sz="4" w:space="0" w:color="auto"/>
              <w:left w:val="single" w:sz="4" w:space="0" w:color="auto"/>
              <w:bottom w:val="single" w:sz="4" w:space="0" w:color="auto"/>
              <w:right w:val="single" w:sz="4" w:space="0" w:color="auto"/>
            </w:tcBorders>
            <w:hideMark/>
          </w:tcPr>
          <w:p w:rsidR="00EC1E9A" w:rsidRPr="00EC1E9A" w:rsidRDefault="00EC1E9A" w:rsidP="00902D1B">
            <w:pPr>
              <w:pStyle w:val="3"/>
              <w:keepNext w:val="0"/>
              <w:keepLines w:val="0"/>
              <w:spacing w:before="0" w:after="0" w:line="500" w:lineRule="exact"/>
              <w:rPr>
                <w:rFonts w:ascii="仿宋_GB2312" w:eastAsia="仿宋_GB2312" w:hAnsi="宋体"/>
                <w:b w:val="0"/>
                <w:bCs w:val="0"/>
                <w:sz w:val="24"/>
                <w:szCs w:val="24"/>
              </w:rPr>
            </w:pPr>
            <w:r w:rsidRPr="00EC1E9A">
              <w:rPr>
                <w:rFonts w:ascii="仿宋_GB2312" w:eastAsia="仿宋_GB2312" w:hAnsi="宋体" w:hint="eastAsia"/>
                <w:b w:val="0"/>
                <w:bCs w:val="0"/>
                <w:sz w:val="24"/>
                <w:szCs w:val="24"/>
              </w:rPr>
              <w:t>红利再投资相关事项的说明</w:t>
            </w:r>
          </w:p>
        </w:tc>
        <w:tc>
          <w:tcPr>
            <w:tcW w:w="5517" w:type="dxa"/>
            <w:tcBorders>
              <w:top w:val="single" w:sz="4" w:space="0" w:color="auto"/>
              <w:left w:val="single" w:sz="4" w:space="0" w:color="auto"/>
              <w:bottom w:val="single" w:sz="4" w:space="0" w:color="auto"/>
              <w:right w:val="single" w:sz="4" w:space="0" w:color="auto"/>
            </w:tcBorders>
          </w:tcPr>
          <w:p w:rsidR="00EC1E9A" w:rsidRPr="00EC1E9A" w:rsidRDefault="00EC1E9A" w:rsidP="00902D1B">
            <w:pPr>
              <w:pStyle w:val="3"/>
              <w:keepNext w:val="0"/>
              <w:keepLines w:val="0"/>
              <w:spacing w:before="0" w:after="0" w:line="500" w:lineRule="exact"/>
              <w:rPr>
                <w:rFonts w:ascii="仿宋_GB2312" w:eastAsia="仿宋_GB2312" w:hAnsi="宋体"/>
                <w:b w:val="0"/>
                <w:bCs w:val="0"/>
                <w:sz w:val="24"/>
                <w:szCs w:val="24"/>
              </w:rPr>
            </w:pPr>
            <w:r w:rsidRPr="00EC1E9A">
              <w:rPr>
                <w:rFonts w:ascii="仿宋_GB2312" w:eastAsia="仿宋_GB2312" w:hAnsi="宋体" w:hint="eastAsia"/>
                <w:b w:val="0"/>
                <w:bCs w:val="0"/>
                <w:sz w:val="24"/>
                <w:szCs w:val="24"/>
              </w:rPr>
              <w:t>选择红利再投资方式的投资者，其红利按</w:t>
            </w:r>
            <w:r w:rsidRPr="00EC1E9A">
              <w:rPr>
                <w:rFonts w:ascii="仿宋_GB2312" w:eastAsia="仿宋_GB2312" w:hAnsi="宋体"/>
                <w:b w:val="0"/>
                <w:bCs w:val="0"/>
                <w:sz w:val="24"/>
                <w:szCs w:val="24"/>
              </w:rPr>
              <w:t>2025年09月11日除息后的基金份额净值转换为基金份额，转换后的基金份额将于2025年09月12日直接计入其基金账户，2025年09月15日起可以查询。</w:t>
            </w:r>
          </w:p>
        </w:tc>
      </w:tr>
      <w:tr w:rsidR="00EC1E9A" w:rsidTr="00A441DC">
        <w:tc>
          <w:tcPr>
            <w:tcW w:w="2700" w:type="dxa"/>
            <w:tcBorders>
              <w:top w:val="single" w:sz="4" w:space="0" w:color="auto"/>
              <w:left w:val="single" w:sz="4" w:space="0" w:color="auto"/>
              <w:bottom w:val="single" w:sz="4" w:space="0" w:color="auto"/>
              <w:right w:val="single" w:sz="4" w:space="0" w:color="auto"/>
            </w:tcBorders>
            <w:hideMark/>
          </w:tcPr>
          <w:p w:rsidR="00EC1E9A" w:rsidRPr="00EC1E9A" w:rsidRDefault="00EC1E9A" w:rsidP="00902D1B">
            <w:pPr>
              <w:pStyle w:val="3"/>
              <w:keepNext w:val="0"/>
              <w:keepLines w:val="0"/>
              <w:spacing w:before="0" w:after="0" w:line="500" w:lineRule="exact"/>
              <w:rPr>
                <w:rFonts w:ascii="仿宋_GB2312" w:eastAsia="仿宋_GB2312" w:hAnsi="宋体"/>
                <w:b w:val="0"/>
                <w:bCs w:val="0"/>
                <w:sz w:val="24"/>
                <w:szCs w:val="24"/>
              </w:rPr>
            </w:pPr>
            <w:r w:rsidRPr="00EC1E9A">
              <w:rPr>
                <w:rFonts w:ascii="仿宋_GB2312" w:eastAsia="仿宋_GB2312" w:hAnsi="宋体" w:hint="eastAsia"/>
                <w:b w:val="0"/>
                <w:bCs w:val="0"/>
                <w:sz w:val="24"/>
                <w:szCs w:val="24"/>
              </w:rPr>
              <w:t>税收相关事项的说明</w:t>
            </w:r>
          </w:p>
        </w:tc>
        <w:tc>
          <w:tcPr>
            <w:tcW w:w="5517" w:type="dxa"/>
            <w:tcBorders>
              <w:top w:val="single" w:sz="4" w:space="0" w:color="auto"/>
              <w:left w:val="single" w:sz="4" w:space="0" w:color="auto"/>
              <w:bottom w:val="single" w:sz="4" w:space="0" w:color="auto"/>
              <w:right w:val="single" w:sz="4" w:space="0" w:color="auto"/>
            </w:tcBorders>
          </w:tcPr>
          <w:p w:rsidR="00EC1E9A" w:rsidRPr="00EC1E9A" w:rsidRDefault="00EC1E9A" w:rsidP="00902D1B">
            <w:pPr>
              <w:pStyle w:val="3"/>
              <w:keepNext w:val="0"/>
              <w:keepLines w:val="0"/>
              <w:spacing w:before="0" w:after="0" w:line="500" w:lineRule="exact"/>
              <w:rPr>
                <w:rFonts w:ascii="仿宋_GB2312" w:eastAsia="仿宋_GB2312" w:hAnsi="宋体"/>
                <w:b w:val="0"/>
                <w:bCs w:val="0"/>
                <w:sz w:val="24"/>
                <w:szCs w:val="24"/>
              </w:rPr>
            </w:pPr>
            <w:r w:rsidRPr="00EC1E9A">
              <w:rPr>
                <w:rFonts w:ascii="仿宋_GB2312" w:eastAsia="仿宋_GB2312" w:hAnsi="宋体" w:hint="eastAsia"/>
                <w:b w:val="0"/>
                <w:bCs w:val="0"/>
                <w:sz w:val="24"/>
                <w:szCs w:val="24"/>
              </w:rPr>
              <w:t>根据相关法律法规规定，基金向投资者分配的基金收益，暂免征收所得税。</w:t>
            </w:r>
          </w:p>
        </w:tc>
      </w:tr>
      <w:tr w:rsidR="00EC1E9A" w:rsidTr="00D50893">
        <w:tc>
          <w:tcPr>
            <w:tcW w:w="2700" w:type="dxa"/>
            <w:tcBorders>
              <w:top w:val="single" w:sz="4" w:space="0" w:color="auto"/>
              <w:left w:val="single" w:sz="4" w:space="0" w:color="auto"/>
              <w:bottom w:val="single" w:sz="4" w:space="0" w:color="auto"/>
              <w:right w:val="single" w:sz="4" w:space="0" w:color="auto"/>
            </w:tcBorders>
            <w:hideMark/>
          </w:tcPr>
          <w:p w:rsidR="00EC1E9A" w:rsidRPr="00EC1E9A" w:rsidRDefault="00EC1E9A" w:rsidP="00902D1B">
            <w:pPr>
              <w:pStyle w:val="3"/>
              <w:keepNext w:val="0"/>
              <w:keepLines w:val="0"/>
              <w:spacing w:before="0" w:after="0" w:line="500" w:lineRule="exact"/>
              <w:rPr>
                <w:rFonts w:ascii="仿宋_GB2312" w:eastAsia="仿宋_GB2312" w:hAnsi="宋体"/>
                <w:b w:val="0"/>
                <w:bCs w:val="0"/>
                <w:sz w:val="24"/>
                <w:szCs w:val="24"/>
              </w:rPr>
            </w:pPr>
            <w:r w:rsidRPr="00EC1E9A">
              <w:rPr>
                <w:rFonts w:ascii="仿宋_GB2312" w:eastAsia="仿宋_GB2312" w:hAnsi="宋体" w:hint="eastAsia"/>
                <w:b w:val="0"/>
                <w:bCs w:val="0"/>
                <w:sz w:val="24"/>
                <w:szCs w:val="24"/>
              </w:rPr>
              <w:t>费用相关事项的说明</w:t>
            </w:r>
          </w:p>
        </w:tc>
        <w:tc>
          <w:tcPr>
            <w:tcW w:w="5517" w:type="dxa"/>
            <w:tcBorders>
              <w:top w:val="single" w:sz="4" w:space="0" w:color="auto"/>
              <w:left w:val="single" w:sz="4" w:space="0" w:color="auto"/>
              <w:bottom w:val="single" w:sz="4" w:space="0" w:color="auto"/>
              <w:right w:val="single" w:sz="4" w:space="0" w:color="auto"/>
            </w:tcBorders>
          </w:tcPr>
          <w:p w:rsidR="00EC1E9A" w:rsidRPr="00EC1E9A" w:rsidRDefault="00EC1E9A" w:rsidP="00902D1B">
            <w:pPr>
              <w:pStyle w:val="3"/>
              <w:keepNext w:val="0"/>
              <w:keepLines w:val="0"/>
              <w:spacing w:before="0" w:after="0" w:line="500" w:lineRule="exact"/>
              <w:rPr>
                <w:rFonts w:ascii="仿宋_GB2312" w:eastAsia="仿宋_GB2312" w:hAnsi="宋体"/>
                <w:b w:val="0"/>
                <w:bCs w:val="0"/>
                <w:sz w:val="24"/>
                <w:szCs w:val="24"/>
              </w:rPr>
            </w:pPr>
            <w:r w:rsidRPr="00EC1E9A">
              <w:rPr>
                <w:rFonts w:ascii="仿宋_GB2312" w:eastAsia="仿宋_GB2312" w:hAnsi="宋体" w:hint="eastAsia"/>
                <w:b w:val="0"/>
                <w:bCs w:val="0"/>
                <w:sz w:val="24"/>
                <w:szCs w:val="24"/>
              </w:rPr>
              <w:t>本基金本次分红免收分红手续费；选择红利再投资方式的投资者其红利再投资所得的基金份额免收申购费用。</w:t>
            </w:r>
          </w:p>
        </w:tc>
      </w:tr>
    </w:tbl>
    <w:bookmarkEnd w:id="5"/>
    <w:p w:rsidR="00BE7E34" w:rsidRDefault="00935407" w:rsidP="002E77BF">
      <w:pPr>
        <w:pStyle w:val="3"/>
        <w:keepNext w:val="0"/>
        <w:keepLines w:val="0"/>
        <w:spacing w:before="0" w:after="0" w:line="500" w:lineRule="exact"/>
        <w:ind w:firstLineChars="100" w:firstLine="240"/>
        <w:rPr>
          <w:rFonts w:ascii="仿宋_GB2312" w:eastAsia="仿宋_GB2312" w:hAnsi="宋体"/>
          <w:b w:val="0"/>
          <w:sz w:val="24"/>
        </w:rPr>
      </w:pPr>
      <w:r w:rsidRPr="00F1658C">
        <w:rPr>
          <w:rFonts w:ascii="仿宋_GB2312" w:eastAsia="仿宋_GB2312" w:hAnsi="宋体"/>
          <w:b w:val="0"/>
          <w:sz w:val="24"/>
        </w:rPr>
        <w:t xml:space="preserve"> </w:t>
      </w:r>
      <w:bookmarkStart w:id="6" w:name="PO_dividend_other_info_remark"/>
      <w:r w:rsidR="00EC1E9A">
        <w:rPr>
          <w:rFonts w:ascii="仿宋_GB2312" w:eastAsia="仿宋_GB2312" w:hAnsi="宋体" w:hint="eastAsia"/>
          <w:b w:val="0"/>
          <w:sz w:val="24"/>
        </w:rPr>
        <w:t>注</w:t>
      </w:r>
      <w:r w:rsidR="00EC1E9A">
        <w:rPr>
          <w:rFonts w:ascii="仿宋_GB2312" w:eastAsia="仿宋_GB2312" w:hAnsi="宋体"/>
          <w:b w:val="0"/>
          <w:sz w:val="24"/>
        </w:rPr>
        <w:t>:选择现金分红方式的投资者的红利款将于2025年09月12日自基金托管账户划出。</w:t>
      </w:r>
      <w:bookmarkEnd w:id="6"/>
    </w:p>
    <w:p w:rsidR="00CA4FD2" w:rsidRPr="00CA4FD2" w:rsidRDefault="00CA4FD2" w:rsidP="00CA4FD2"/>
    <w:p w:rsidR="00DC51A1" w:rsidRPr="003544E8" w:rsidRDefault="00DC51A1" w:rsidP="00DC51A1">
      <w:pPr>
        <w:pStyle w:val="3"/>
        <w:keepNext w:val="0"/>
        <w:keepLines w:val="0"/>
        <w:spacing w:before="0" w:after="0" w:line="500" w:lineRule="exact"/>
        <w:rPr>
          <w:rFonts w:ascii="仿宋_GB2312" w:eastAsia="仿宋_GB2312" w:hAnsi="宋体"/>
          <w:bCs w:val="0"/>
          <w:sz w:val="24"/>
          <w:szCs w:val="24"/>
        </w:rPr>
      </w:pPr>
      <w:r w:rsidRPr="0055540D">
        <w:rPr>
          <w:rFonts w:ascii="仿宋_GB2312" w:eastAsia="仿宋_GB2312" w:hAnsi="宋体" w:hint="eastAsia"/>
          <w:bCs w:val="0"/>
          <w:sz w:val="24"/>
          <w:szCs w:val="24"/>
        </w:rPr>
        <w:t>3、其他需要提示的事项</w:t>
      </w:r>
    </w:p>
    <w:p w:rsidR="00EC1E9A" w:rsidRDefault="00EC1E9A" w:rsidP="005E03C8">
      <w:pPr>
        <w:adjustRightInd w:val="0"/>
        <w:spacing w:line="500" w:lineRule="exact"/>
        <w:ind w:firstLineChars="200" w:firstLine="480"/>
        <w:rPr>
          <w:rFonts w:ascii="仿宋_GB2312" w:eastAsia="仿宋_GB2312"/>
          <w:sz w:val="24"/>
        </w:rPr>
      </w:pPr>
      <w:bookmarkStart w:id="7" w:name="PO_dividend_other_notice_info"/>
      <w:r>
        <w:rPr>
          <w:rFonts w:ascii="仿宋_GB2312" w:eastAsia="仿宋_GB2312" w:hint="eastAsia"/>
          <w:sz w:val="24"/>
        </w:rPr>
        <w:t>3.1本次收益分配公告已经本基金托管人中国邮政储蓄银行股份有限公司复核。</w:t>
      </w:r>
    </w:p>
    <w:p w:rsidR="00EC1E9A" w:rsidRDefault="00EC1E9A" w:rsidP="005E03C8">
      <w:pPr>
        <w:adjustRightInd w:val="0"/>
        <w:spacing w:line="500" w:lineRule="exact"/>
        <w:ind w:firstLineChars="200" w:firstLine="480"/>
        <w:rPr>
          <w:rFonts w:ascii="仿宋_GB2312" w:eastAsia="仿宋_GB2312"/>
          <w:sz w:val="24"/>
        </w:rPr>
      </w:pPr>
      <w:r>
        <w:rPr>
          <w:rFonts w:ascii="仿宋_GB2312" w:eastAsia="仿宋_GB2312" w:hint="eastAsia"/>
          <w:sz w:val="24"/>
        </w:rPr>
        <w:t>3.2权益登记日申请申购及转换转入本基金的基金份额不享有本次分红权益，权益登记日申请赎回及转换转出本基金的基金份额享有本次分红权益。本基</w:t>
      </w:r>
      <w:r>
        <w:rPr>
          <w:rFonts w:ascii="仿宋_GB2312" w:eastAsia="仿宋_GB2312" w:hint="eastAsia"/>
          <w:sz w:val="24"/>
        </w:rPr>
        <w:lastRenderedPageBreak/>
        <w:t xml:space="preserve">金为定期开放型基金，仅能在开放期办理申购、赎回等业务，具体开放时间请关注本基金开放申购、赎回等业务公告。 </w:t>
      </w:r>
    </w:p>
    <w:p w:rsidR="00EC1E9A" w:rsidRDefault="00EC1E9A" w:rsidP="005E03C8">
      <w:pPr>
        <w:adjustRightInd w:val="0"/>
        <w:spacing w:line="500" w:lineRule="exact"/>
        <w:ind w:firstLineChars="200" w:firstLine="480"/>
        <w:rPr>
          <w:rFonts w:ascii="仿宋_GB2312" w:eastAsia="仿宋_GB2312"/>
          <w:sz w:val="24"/>
        </w:rPr>
      </w:pPr>
      <w:r>
        <w:rPr>
          <w:rFonts w:ascii="仿宋_GB2312" w:eastAsia="仿宋_GB2312" w:hint="eastAsia"/>
          <w:sz w:val="24"/>
        </w:rPr>
        <w:t>3.3本基金收益分配方式分为现金分红与红利再投资，基金份额持有人可自行选择。未选择分红方式的，则默认为现金分红。</w:t>
      </w:r>
    </w:p>
    <w:p w:rsidR="00EC1E9A" w:rsidRDefault="00EC1E9A" w:rsidP="005E03C8">
      <w:pPr>
        <w:adjustRightInd w:val="0"/>
        <w:spacing w:line="500" w:lineRule="exact"/>
        <w:ind w:firstLineChars="200" w:firstLine="480"/>
        <w:rPr>
          <w:rFonts w:ascii="仿宋_GB2312" w:eastAsia="仿宋_GB2312"/>
          <w:sz w:val="24"/>
        </w:rPr>
      </w:pPr>
      <w:r>
        <w:rPr>
          <w:rFonts w:ascii="仿宋_GB2312" w:eastAsia="仿宋_GB2312" w:hint="eastAsia"/>
          <w:sz w:val="24"/>
        </w:rPr>
        <w:t>3.4投资者可通过本基金管理人客户服务电话和各销售机构查询当前的分红方式。如需修改分红方式的，需在权益登记日前一工作日交易时间结束前通过销售机构办理变更手续，最终分红方式以本基金注册登记机构确认的分红方式为准。投资者通过任一销售机构提交的本基金分红方式变更申请，只对投资者在该销售机构指定交易账户下的基金份额有效，不改变投资者在该销售机构其他交易账户或其他销售机构基金份额的分红方式。如投资者希望变更该销售机构其他交易账户或其他销售机构基金份额的分红方式，需向各销售机构逐一提交分红方式变更申请。</w:t>
      </w:r>
    </w:p>
    <w:p w:rsidR="00EC1E9A" w:rsidRDefault="00EC1E9A" w:rsidP="005E03C8">
      <w:pPr>
        <w:adjustRightInd w:val="0"/>
        <w:spacing w:line="500" w:lineRule="exact"/>
        <w:ind w:firstLineChars="200" w:firstLine="480"/>
        <w:rPr>
          <w:rFonts w:ascii="仿宋_GB2312" w:eastAsia="仿宋_GB2312"/>
          <w:sz w:val="24"/>
        </w:rPr>
      </w:pPr>
      <w:r>
        <w:rPr>
          <w:rFonts w:ascii="仿宋_GB2312" w:eastAsia="仿宋_GB2312" w:hint="eastAsia"/>
          <w:sz w:val="24"/>
        </w:rPr>
        <w:t>3.5当投资者的现金红利小于最低现金红利发放限额1.00元（不含1.00元）时，注册登记机构则将投资者的现金红利按除息日除息后的基金份额净值自动转为基金份额。</w:t>
      </w:r>
    </w:p>
    <w:p w:rsidR="00EC1E9A" w:rsidRDefault="00EC1E9A" w:rsidP="005E03C8">
      <w:pPr>
        <w:adjustRightInd w:val="0"/>
        <w:spacing w:line="500" w:lineRule="exact"/>
        <w:ind w:firstLineChars="200" w:firstLine="480"/>
        <w:rPr>
          <w:rFonts w:ascii="仿宋_GB2312" w:eastAsia="仿宋_GB2312"/>
          <w:sz w:val="24"/>
        </w:rPr>
      </w:pPr>
      <w:r>
        <w:rPr>
          <w:rFonts w:ascii="仿宋_GB2312" w:eastAsia="仿宋_GB2312" w:hint="eastAsia"/>
          <w:sz w:val="24"/>
        </w:rPr>
        <w:t>3.6 基金分红导致基金净值变化不会改变基金的风险收益特征，不会降低基金投资风险或提高基金投资收益。若因分红导致基金净值调整至初始面值附近，在市场波动等因素影响下，基金净值仍有可能低于初始面值。</w:t>
      </w:r>
    </w:p>
    <w:p w:rsidR="00EC1E9A" w:rsidRDefault="00EC1E9A" w:rsidP="005E03C8">
      <w:pPr>
        <w:adjustRightInd w:val="0"/>
        <w:spacing w:line="500" w:lineRule="exact"/>
        <w:ind w:firstLineChars="200" w:firstLine="480"/>
        <w:rPr>
          <w:rFonts w:ascii="仿宋_GB2312" w:eastAsia="仿宋_GB2312"/>
          <w:sz w:val="24"/>
        </w:rPr>
      </w:pPr>
      <w:r>
        <w:rPr>
          <w:rFonts w:ascii="仿宋_GB2312" w:eastAsia="仿宋_GB2312" w:hint="eastAsia"/>
          <w:sz w:val="24"/>
        </w:rPr>
        <w:t>3.7咨询方式</w:t>
      </w:r>
    </w:p>
    <w:p w:rsidR="00EC1E9A" w:rsidRDefault="00EC1E9A" w:rsidP="005E03C8">
      <w:pPr>
        <w:adjustRightInd w:val="0"/>
        <w:spacing w:line="500" w:lineRule="exact"/>
        <w:ind w:firstLineChars="200" w:firstLine="480"/>
        <w:rPr>
          <w:rFonts w:ascii="仿宋_GB2312" w:eastAsia="仿宋_GB2312"/>
          <w:sz w:val="24"/>
        </w:rPr>
      </w:pPr>
      <w:r>
        <w:rPr>
          <w:rFonts w:ascii="仿宋_GB2312" w:eastAsia="仿宋_GB2312" w:hint="eastAsia"/>
          <w:sz w:val="24"/>
        </w:rPr>
        <w:t>（1）本基金管理人网站：www.thfund.com.cn；客户服务电话：95046。</w:t>
      </w:r>
    </w:p>
    <w:p w:rsidR="00EC1E9A" w:rsidRDefault="00EC1E9A" w:rsidP="005E03C8">
      <w:pPr>
        <w:adjustRightInd w:val="0"/>
        <w:spacing w:line="500" w:lineRule="exact"/>
        <w:ind w:firstLineChars="200" w:firstLine="480"/>
        <w:rPr>
          <w:rFonts w:ascii="仿宋_GB2312" w:eastAsia="仿宋_GB2312"/>
          <w:sz w:val="24"/>
        </w:rPr>
      </w:pPr>
      <w:r>
        <w:rPr>
          <w:rFonts w:ascii="仿宋_GB2312" w:eastAsia="仿宋_GB2312" w:hint="eastAsia"/>
          <w:sz w:val="24"/>
        </w:rPr>
        <w:t>（2）销售服务机构：详见本基金官网列示。</w:t>
      </w:r>
    </w:p>
    <w:p w:rsidR="00EC1E9A" w:rsidRDefault="00EC1E9A" w:rsidP="005E03C8">
      <w:pPr>
        <w:adjustRightInd w:val="0"/>
        <w:spacing w:line="500" w:lineRule="exact"/>
        <w:ind w:firstLineChars="200" w:firstLine="480"/>
        <w:rPr>
          <w:rFonts w:ascii="仿宋_GB2312" w:eastAsia="仿宋_GB2312"/>
          <w:sz w:val="24"/>
        </w:rPr>
      </w:pPr>
      <w:r>
        <w:rPr>
          <w:rFonts w:ascii="仿宋_GB2312" w:eastAsia="仿宋_GB2312" w:hint="eastAsia"/>
          <w:sz w:val="24"/>
        </w:rPr>
        <w:t>特此公告。</w:t>
      </w:r>
    </w:p>
    <w:bookmarkEnd w:id="7"/>
    <w:p w:rsidR="0055540D" w:rsidRDefault="0055540D" w:rsidP="005E03C8">
      <w:pPr>
        <w:adjustRightInd w:val="0"/>
        <w:spacing w:line="500" w:lineRule="exact"/>
        <w:ind w:firstLineChars="200" w:firstLine="480"/>
        <w:rPr>
          <w:rFonts w:ascii="仿宋_GB2312" w:eastAsia="仿宋_GB2312"/>
          <w:sz w:val="24"/>
        </w:rPr>
      </w:pPr>
    </w:p>
    <w:p w:rsidR="00DC51A1" w:rsidRPr="0091482F" w:rsidRDefault="00DC51A1" w:rsidP="00D44204">
      <w:pPr>
        <w:spacing w:line="360" w:lineRule="auto"/>
        <w:jc w:val="right"/>
        <w:rPr>
          <w:rFonts w:ascii="仿宋_GB2312" w:eastAsia="仿宋_GB2312"/>
          <w:sz w:val="24"/>
        </w:rPr>
      </w:pPr>
      <w:r>
        <w:rPr>
          <w:rFonts w:ascii="仿宋_GB2312" w:eastAsia="仿宋_GB2312" w:hint="eastAsia"/>
          <w:sz w:val="24"/>
        </w:rPr>
        <w:t xml:space="preserve">                 </w:t>
      </w:r>
      <w:r w:rsidR="00896E07">
        <w:rPr>
          <w:rFonts w:ascii="仿宋_GB2312" w:eastAsia="仿宋_GB2312" w:hint="eastAsia"/>
          <w:sz w:val="24"/>
        </w:rPr>
        <w:t xml:space="preserve">                               </w:t>
      </w:r>
      <w:r w:rsidRPr="0055540D">
        <w:rPr>
          <w:rFonts w:ascii="仿宋_GB2312" w:eastAsia="仿宋_GB2312" w:hint="eastAsia"/>
          <w:sz w:val="24"/>
        </w:rPr>
        <w:t>天弘基金管理有限公司</w:t>
      </w:r>
    </w:p>
    <w:p w:rsidR="00004F56" w:rsidRDefault="00DC51A1" w:rsidP="00D44204">
      <w:pPr>
        <w:spacing w:line="360" w:lineRule="auto"/>
        <w:jc w:val="right"/>
      </w:pPr>
      <w:r w:rsidRPr="0091482F">
        <w:rPr>
          <w:rFonts w:ascii="仿宋_GB2312" w:eastAsia="仿宋_GB2312" w:hint="eastAsia"/>
          <w:sz w:val="24"/>
        </w:rPr>
        <w:t xml:space="preserve">                                   </w:t>
      </w:r>
      <w:r w:rsidR="00896E07">
        <w:rPr>
          <w:rFonts w:ascii="仿宋_GB2312" w:eastAsia="仿宋_GB2312"/>
          <w:sz w:val="24"/>
        </w:rPr>
        <w:t xml:space="preserve">           </w:t>
      </w:r>
      <w:bookmarkStart w:id="8" w:name="PO_dividend_announce_date_end"/>
      <w:r w:rsidR="00EC1E9A">
        <w:rPr>
          <w:rFonts w:ascii="仿宋_GB2312" w:eastAsia="仿宋_GB2312" w:hint="eastAsia"/>
          <w:sz w:val="24"/>
        </w:rPr>
        <w:t>二〇二五年九月十日</w:t>
      </w:r>
      <w:bookmarkEnd w:id="8"/>
    </w:p>
    <w:sectPr w:rsidR="00004F56" w:rsidSect="00953F8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等线">
    <w:altName w:val="DengXian"/>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等线 Light">
    <w:charset w:val="86"/>
    <w:family w:val="auto"/>
    <w:pitch w:val="variable"/>
    <w:sig w:usb0="A00002BF" w:usb1="38CF7CFA" w:usb2="00000016" w:usb3="00000000" w:csb0="0004000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656274"/>
    <w:multiLevelType w:val="hybridMultilevel"/>
    <w:tmpl w:val="8E560902"/>
    <w:lvl w:ilvl="0" w:tplc="4FB8D450">
      <w:start w:val="1"/>
      <w:numFmt w:val="decimal"/>
      <w:lvlText w:val="%1、"/>
      <w:lvlJc w:val="left"/>
      <w:pPr>
        <w:ind w:left="380" w:hanging="3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6A022732"/>
    <w:multiLevelType w:val="hybridMultilevel"/>
    <w:tmpl w:val="C486CC64"/>
    <w:lvl w:ilvl="0" w:tplc="399A442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76562445"/>
    <w:multiLevelType w:val="hybridMultilevel"/>
    <w:tmpl w:val="09623CAC"/>
    <w:lvl w:ilvl="0" w:tplc="03E0E1C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7AE45467"/>
    <w:multiLevelType w:val="hybridMultilevel"/>
    <w:tmpl w:val="1CBA9420"/>
    <w:lvl w:ilvl="0" w:tplc="8D5ECE34">
      <w:start w:val="3"/>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C51A1"/>
    <w:rsid w:val="000742FD"/>
    <w:rsid w:val="000B63C6"/>
    <w:rsid w:val="00127C29"/>
    <w:rsid w:val="001371D3"/>
    <w:rsid w:val="001573D2"/>
    <w:rsid w:val="002357D7"/>
    <w:rsid w:val="002E77BF"/>
    <w:rsid w:val="00305DD5"/>
    <w:rsid w:val="003E50EF"/>
    <w:rsid w:val="005471A1"/>
    <w:rsid w:val="0055540D"/>
    <w:rsid w:val="005E03C8"/>
    <w:rsid w:val="0066773C"/>
    <w:rsid w:val="006860D9"/>
    <w:rsid w:val="00787EC5"/>
    <w:rsid w:val="008119CB"/>
    <w:rsid w:val="00896E07"/>
    <w:rsid w:val="00935407"/>
    <w:rsid w:val="00953F86"/>
    <w:rsid w:val="009F2863"/>
    <w:rsid w:val="00A1256A"/>
    <w:rsid w:val="00AE6761"/>
    <w:rsid w:val="00B411B0"/>
    <w:rsid w:val="00B56B5E"/>
    <w:rsid w:val="00B6291D"/>
    <w:rsid w:val="00BD2724"/>
    <w:rsid w:val="00BE7E34"/>
    <w:rsid w:val="00CA4FD2"/>
    <w:rsid w:val="00D44204"/>
    <w:rsid w:val="00DC51A1"/>
    <w:rsid w:val="00E01E3E"/>
    <w:rsid w:val="00EA46D4"/>
    <w:rsid w:val="00EC1E9A"/>
    <w:rsid w:val="00F1658C"/>
    <w:rsid w:val="00F3234B"/>
    <w:rsid w:val="00F42B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51A1"/>
    <w:pPr>
      <w:widowControl w:val="0"/>
      <w:jc w:val="both"/>
    </w:pPr>
    <w:rPr>
      <w:rFonts w:ascii="Times New Roman" w:eastAsia="宋体" w:hAnsi="Times New Roman" w:cs="Times New Roman"/>
      <w:szCs w:val="24"/>
    </w:rPr>
  </w:style>
  <w:style w:type="paragraph" w:styleId="3">
    <w:name w:val="heading 3"/>
    <w:basedOn w:val="a"/>
    <w:next w:val="a"/>
    <w:link w:val="3Char"/>
    <w:qFormat/>
    <w:rsid w:val="00DC51A1"/>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uiPriority w:val="9"/>
    <w:semiHidden/>
    <w:rsid w:val="00DC51A1"/>
    <w:rPr>
      <w:rFonts w:ascii="Times New Roman" w:eastAsia="宋体" w:hAnsi="Times New Roman" w:cs="Times New Roman"/>
      <w:b/>
      <w:bCs/>
      <w:sz w:val="32"/>
      <w:szCs w:val="32"/>
    </w:rPr>
  </w:style>
  <w:style w:type="character" w:customStyle="1" w:styleId="3Char">
    <w:name w:val="标题 3 Char"/>
    <w:link w:val="3"/>
    <w:rsid w:val="00DC51A1"/>
    <w:rPr>
      <w:rFonts w:ascii="Times New Roman" w:eastAsia="宋体" w:hAnsi="Times New Roman" w:cs="Times New Roman"/>
      <w:b/>
      <w:bCs/>
      <w:sz w:val="32"/>
      <w:szCs w:val="32"/>
    </w:rPr>
  </w:style>
  <w:style w:type="character" w:styleId="a3">
    <w:name w:val="annotation reference"/>
    <w:rsid w:val="00DC51A1"/>
    <w:rPr>
      <w:sz w:val="21"/>
      <w:szCs w:val="21"/>
    </w:rPr>
  </w:style>
  <w:style w:type="paragraph" w:styleId="a4">
    <w:name w:val="annotation text"/>
    <w:basedOn w:val="a"/>
    <w:link w:val="Char"/>
    <w:rsid w:val="00DC51A1"/>
    <w:pPr>
      <w:jc w:val="left"/>
    </w:pPr>
  </w:style>
  <w:style w:type="character" w:customStyle="1" w:styleId="a5">
    <w:name w:val="批注文字 字符"/>
    <w:basedOn w:val="a0"/>
    <w:uiPriority w:val="99"/>
    <w:semiHidden/>
    <w:rsid w:val="00DC51A1"/>
    <w:rPr>
      <w:rFonts w:ascii="Times New Roman" w:eastAsia="宋体" w:hAnsi="Times New Roman" w:cs="Times New Roman"/>
      <w:szCs w:val="24"/>
    </w:rPr>
  </w:style>
  <w:style w:type="character" w:customStyle="1" w:styleId="Char">
    <w:name w:val="批注文字 Char"/>
    <w:link w:val="a4"/>
    <w:rsid w:val="00DC51A1"/>
    <w:rPr>
      <w:rFonts w:ascii="Times New Roman" w:eastAsia="宋体" w:hAnsi="Times New Roman" w:cs="Times New Roman"/>
      <w:szCs w:val="24"/>
    </w:rPr>
  </w:style>
  <w:style w:type="paragraph" w:styleId="a6">
    <w:name w:val="Balloon Text"/>
    <w:basedOn w:val="a"/>
    <w:link w:val="Char0"/>
    <w:uiPriority w:val="99"/>
    <w:semiHidden/>
    <w:unhideWhenUsed/>
    <w:rsid w:val="00DC51A1"/>
    <w:rPr>
      <w:sz w:val="18"/>
      <w:szCs w:val="18"/>
    </w:rPr>
  </w:style>
  <w:style w:type="character" w:customStyle="1" w:styleId="Char0">
    <w:name w:val="批注框文本 Char"/>
    <w:basedOn w:val="a0"/>
    <w:link w:val="a6"/>
    <w:uiPriority w:val="99"/>
    <w:semiHidden/>
    <w:rsid w:val="00DC51A1"/>
    <w:rPr>
      <w:rFonts w:ascii="Times New Roman" w:eastAsia="宋体" w:hAnsi="Times New Roman" w:cs="Times New Roman"/>
      <w:sz w:val="18"/>
      <w:szCs w:val="18"/>
    </w:rPr>
  </w:style>
  <w:style w:type="paragraph" w:styleId="a7">
    <w:name w:val="List Paragraph"/>
    <w:basedOn w:val="a"/>
    <w:uiPriority w:val="34"/>
    <w:qFormat/>
    <w:rsid w:val="00B411B0"/>
    <w:pPr>
      <w:ind w:firstLineChars="200" w:firstLine="420"/>
    </w:pPr>
  </w:style>
  <w:style w:type="table" w:styleId="a8">
    <w:name w:val="Table Grid"/>
    <w:basedOn w:val="a1"/>
    <w:uiPriority w:val="39"/>
    <w:rsid w:val="00305D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244</Words>
  <Characters>1394</Characters>
  <Application>Microsoft Office Word</Application>
  <DocSecurity>4</DocSecurity>
  <Lines>11</Lines>
  <Paragraphs>3</Paragraphs>
  <ScaleCrop>false</ScaleCrop>
  <Company/>
  <LinksUpToDate>false</LinksUpToDate>
  <CharactersWithSpaces>1635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天弘基金</dc:creator>
  <cp:keywords/>
  <dc:description/>
  <cp:lastModifiedBy>ZHONGM</cp:lastModifiedBy>
  <cp:revision>2</cp:revision>
  <dcterms:created xsi:type="dcterms:W3CDTF">2025-09-09T16:03:00Z</dcterms:created>
  <dcterms:modified xsi:type="dcterms:W3CDTF">2025-09-09T16:03:00Z</dcterms:modified>
</cp:coreProperties>
</file>