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6B6D" w:rsidRDefault="008B6B6D" w:rsidP="003A42CB">
      <w:pPr>
        <w:jc w:val="center"/>
        <w:rPr>
          <w:b/>
          <w:sz w:val="30"/>
          <w:szCs w:val="30"/>
        </w:rPr>
      </w:pPr>
    </w:p>
    <w:p w:rsidR="00135E44" w:rsidRDefault="003A42CB" w:rsidP="00135E44">
      <w:pPr>
        <w:jc w:val="center"/>
        <w:rPr>
          <w:b/>
          <w:sz w:val="30"/>
          <w:szCs w:val="30"/>
        </w:rPr>
      </w:pPr>
      <w:r w:rsidRPr="003A42CB">
        <w:rPr>
          <w:rFonts w:hint="eastAsia"/>
          <w:b/>
          <w:sz w:val="30"/>
          <w:szCs w:val="30"/>
        </w:rPr>
        <w:t>中金基金管理有限公司</w:t>
      </w:r>
      <w:r w:rsidR="00135E44">
        <w:rPr>
          <w:rFonts w:hint="eastAsia"/>
          <w:b/>
          <w:sz w:val="30"/>
          <w:szCs w:val="30"/>
        </w:rPr>
        <w:t>关于</w:t>
      </w:r>
      <w:r w:rsidR="00C44100">
        <w:rPr>
          <w:rFonts w:hint="eastAsia"/>
          <w:b/>
          <w:sz w:val="30"/>
          <w:szCs w:val="30"/>
        </w:rPr>
        <w:t>旗下</w:t>
      </w:r>
      <w:r w:rsidR="00CA00C2">
        <w:rPr>
          <w:rFonts w:hint="eastAsia"/>
          <w:b/>
          <w:sz w:val="30"/>
          <w:szCs w:val="30"/>
        </w:rPr>
        <w:t>部分</w:t>
      </w:r>
      <w:r w:rsidR="00135E44">
        <w:rPr>
          <w:rFonts w:hint="eastAsia"/>
          <w:b/>
          <w:sz w:val="30"/>
          <w:szCs w:val="30"/>
        </w:rPr>
        <w:t>证券投资</w:t>
      </w:r>
      <w:r w:rsidR="00C44100">
        <w:rPr>
          <w:rFonts w:hint="eastAsia"/>
          <w:b/>
          <w:sz w:val="30"/>
          <w:szCs w:val="30"/>
        </w:rPr>
        <w:t>基金</w:t>
      </w:r>
    </w:p>
    <w:p w:rsidR="002B30AE" w:rsidRDefault="003A42CB" w:rsidP="00135E44">
      <w:pPr>
        <w:jc w:val="center"/>
        <w:rPr>
          <w:b/>
          <w:sz w:val="30"/>
          <w:szCs w:val="30"/>
        </w:rPr>
      </w:pPr>
      <w:r w:rsidRPr="003A42CB">
        <w:rPr>
          <w:rFonts w:hint="eastAsia"/>
          <w:b/>
          <w:sz w:val="30"/>
          <w:szCs w:val="30"/>
        </w:rPr>
        <w:t>估值</w:t>
      </w:r>
      <w:r w:rsidR="00135E44">
        <w:rPr>
          <w:rFonts w:hint="eastAsia"/>
          <w:b/>
          <w:sz w:val="30"/>
          <w:szCs w:val="30"/>
        </w:rPr>
        <w:t>调整情况</w:t>
      </w:r>
      <w:r w:rsidRPr="003A42CB">
        <w:rPr>
          <w:rFonts w:hint="eastAsia"/>
          <w:b/>
          <w:sz w:val="30"/>
          <w:szCs w:val="30"/>
        </w:rPr>
        <w:t>的公告</w:t>
      </w:r>
    </w:p>
    <w:p w:rsidR="003A42CB" w:rsidRPr="00C44100" w:rsidRDefault="003A42CB" w:rsidP="003A42CB">
      <w:pPr>
        <w:pStyle w:val="Default"/>
      </w:pPr>
    </w:p>
    <w:p w:rsidR="00135E44" w:rsidRDefault="003A42CB" w:rsidP="00F16859">
      <w:pPr>
        <w:pStyle w:val="Default"/>
        <w:spacing w:line="360" w:lineRule="auto"/>
        <w:ind w:firstLineChars="200" w:firstLine="460"/>
        <w:rPr>
          <w:sz w:val="23"/>
          <w:szCs w:val="23"/>
        </w:rPr>
      </w:pPr>
      <w:r>
        <w:rPr>
          <w:sz w:val="23"/>
          <w:szCs w:val="23"/>
        </w:rPr>
        <w:t>根据《</w:t>
      </w:r>
      <w:r w:rsidR="00135E44">
        <w:rPr>
          <w:rFonts w:hint="eastAsia"/>
          <w:sz w:val="23"/>
          <w:szCs w:val="23"/>
        </w:rPr>
        <w:t>中国证监会</w:t>
      </w:r>
      <w:r w:rsidR="000077E7" w:rsidRPr="000077E7">
        <w:rPr>
          <w:rFonts w:hint="eastAsia"/>
          <w:sz w:val="23"/>
          <w:szCs w:val="23"/>
        </w:rPr>
        <w:t>关于证券投资基金估值业务的指导意见</w:t>
      </w:r>
      <w:r>
        <w:rPr>
          <w:sz w:val="23"/>
          <w:szCs w:val="23"/>
        </w:rPr>
        <w:t>》（</w:t>
      </w:r>
      <w:r w:rsidR="00135E44">
        <w:rPr>
          <w:rFonts w:hint="eastAsia"/>
          <w:sz w:val="23"/>
          <w:szCs w:val="23"/>
        </w:rPr>
        <w:t>证监会公告</w:t>
      </w:r>
      <w:r>
        <w:rPr>
          <w:sz w:val="23"/>
          <w:szCs w:val="23"/>
        </w:rPr>
        <w:t>［</w:t>
      </w:r>
      <w:r w:rsidRPr="00F16859">
        <w:rPr>
          <w:sz w:val="23"/>
          <w:szCs w:val="23"/>
        </w:rPr>
        <w:t>20</w:t>
      </w:r>
      <w:r w:rsidR="000077E7" w:rsidRPr="00F16859">
        <w:rPr>
          <w:rFonts w:hint="eastAsia"/>
          <w:sz w:val="23"/>
          <w:szCs w:val="23"/>
        </w:rPr>
        <w:t>17</w:t>
      </w:r>
      <w:r>
        <w:rPr>
          <w:sz w:val="23"/>
          <w:szCs w:val="23"/>
        </w:rPr>
        <w:t>］</w:t>
      </w:r>
      <w:r w:rsidR="00135E44">
        <w:rPr>
          <w:rFonts w:hint="eastAsia"/>
          <w:sz w:val="23"/>
          <w:szCs w:val="23"/>
        </w:rPr>
        <w:t>第</w:t>
      </w:r>
      <w:r w:rsidR="000077E7" w:rsidRPr="00F16859">
        <w:rPr>
          <w:rFonts w:hint="eastAsia"/>
          <w:sz w:val="23"/>
          <w:szCs w:val="23"/>
        </w:rPr>
        <w:t>13</w:t>
      </w:r>
      <w:r w:rsidR="00135E44">
        <w:rPr>
          <w:sz w:val="23"/>
          <w:szCs w:val="23"/>
        </w:rPr>
        <w:t>号</w:t>
      </w:r>
      <w:r>
        <w:rPr>
          <w:sz w:val="23"/>
          <w:szCs w:val="23"/>
        </w:rPr>
        <w:t>）</w:t>
      </w:r>
      <w:r w:rsidR="00794F99">
        <w:rPr>
          <w:rFonts w:hint="eastAsia"/>
          <w:sz w:val="23"/>
          <w:szCs w:val="23"/>
        </w:rPr>
        <w:t>的有关规定</w:t>
      </w:r>
      <w:r>
        <w:rPr>
          <w:sz w:val="23"/>
          <w:szCs w:val="23"/>
        </w:rPr>
        <w:t>，</w:t>
      </w:r>
      <w:r w:rsidR="00CA00C2">
        <w:rPr>
          <w:rFonts w:hint="eastAsia"/>
          <w:sz w:val="23"/>
          <w:szCs w:val="23"/>
        </w:rPr>
        <w:t>经与</w:t>
      </w:r>
      <w:r w:rsidR="00135E44">
        <w:rPr>
          <w:rFonts w:hint="eastAsia"/>
          <w:sz w:val="23"/>
          <w:szCs w:val="23"/>
        </w:rPr>
        <w:t>相关</w:t>
      </w:r>
      <w:r w:rsidR="00CA00C2">
        <w:rPr>
          <w:rFonts w:hint="eastAsia"/>
          <w:sz w:val="23"/>
          <w:szCs w:val="23"/>
        </w:rPr>
        <w:t>托管人协商一致，</w:t>
      </w:r>
      <w:r w:rsidR="00135E44">
        <w:rPr>
          <w:rFonts w:hint="eastAsia"/>
          <w:sz w:val="23"/>
          <w:szCs w:val="23"/>
        </w:rPr>
        <w:t>自</w:t>
      </w:r>
      <w:r w:rsidR="00135E44">
        <w:rPr>
          <w:sz w:val="23"/>
          <w:szCs w:val="23"/>
        </w:rPr>
        <w:t>2025年9月4日</w:t>
      </w:r>
      <w:r w:rsidR="00135E44">
        <w:rPr>
          <w:rFonts w:hint="eastAsia"/>
          <w:sz w:val="23"/>
          <w:szCs w:val="23"/>
        </w:rPr>
        <w:t>起，</w:t>
      </w:r>
      <w:r>
        <w:rPr>
          <w:rFonts w:hint="eastAsia"/>
          <w:sz w:val="23"/>
          <w:szCs w:val="23"/>
        </w:rPr>
        <w:t>中金</w:t>
      </w:r>
      <w:r>
        <w:rPr>
          <w:sz w:val="23"/>
          <w:szCs w:val="23"/>
        </w:rPr>
        <w:t>基金管理有限公司</w:t>
      </w:r>
      <w:r w:rsidR="00135E44">
        <w:rPr>
          <w:sz w:val="23"/>
          <w:szCs w:val="23"/>
        </w:rPr>
        <w:t>（</w:t>
      </w:r>
      <w:r w:rsidR="00F16859">
        <w:rPr>
          <w:rFonts w:hint="eastAsia"/>
          <w:sz w:val="23"/>
          <w:szCs w:val="23"/>
        </w:rPr>
        <w:t>以下简称“本公司”）对旗下</w:t>
      </w:r>
      <w:r w:rsidR="00135E44">
        <w:rPr>
          <w:rFonts w:hint="eastAsia"/>
          <w:sz w:val="23"/>
          <w:szCs w:val="23"/>
        </w:rPr>
        <w:t>基金（ETF除外）持有的停牌股票“芯原股份”（证券代码：688521）、“中芯国际”（证券代码：688981）按</w:t>
      </w:r>
      <w:r>
        <w:rPr>
          <w:sz w:val="23"/>
          <w:szCs w:val="23"/>
        </w:rPr>
        <w:t>指数收益法进行估值</w:t>
      </w:r>
      <w:r w:rsidR="00135E44">
        <w:rPr>
          <w:rFonts w:hint="eastAsia"/>
          <w:sz w:val="23"/>
          <w:szCs w:val="23"/>
        </w:rPr>
        <w:t>调整。</w:t>
      </w:r>
    </w:p>
    <w:p w:rsidR="003A42CB" w:rsidRDefault="00135E44" w:rsidP="00F16859">
      <w:pPr>
        <w:pStyle w:val="Default"/>
        <w:spacing w:line="360" w:lineRule="auto"/>
        <w:ind w:firstLineChars="200" w:firstLine="460"/>
        <w:rPr>
          <w:sz w:val="23"/>
          <w:szCs w:val="23"/>
        </w:rPr>
      </w:pPr>
      <w:r>
        <w:rPr>
          <w:rFonts w:hint="eastAsia"/>
          <w:sz w:val="23"/>
          <w:szCs w:val="23"/>
        </w:rPr>
        <w:t>待上述股票复牌且</w:t>
      </w:r>
      <w:r w:rsidR="00996A48">
        <w:rPr>
          <w:rFonts w:hint="eastAsia"/>
          <w:sz w:val="23"/>
          <w:szCs w:val="23"/>
        </w:rPr>
        <w:t>其</w:t>
      </w:r>
      <w:r>
        <w:rPr>
          <w:rFonts w:hint="eastAsia"/>
          <w:sz w:val="23"/>
          <w:szCs w:val="23"/>
        </w:rPr>
        <w:t>交易体现活跃市场交易特征后，</w:t>
      </w:r>
      <w:r w:rsidR="00F16859">
        <w:rPr>
          <w:rFonts w:hint="eastAsia"/>
          <w:sz w:val="23"/>
          <w:szCs w:val="23"/>
        </w:rPr>
        <w:t>将恢复采用当日收盘价格</w:t>
      </w:r>
      <w:r>
        <w:rPr>
          <w:rFonts w:hint="eastAsia"/>
          <w:sz w:val="23"/>
          <w:szCs w:val="23"/>
        </w:rPr>
        <w:t>进行估值，</w:t>
      </w:r>
      <w:r w:rsidR="00907815">
        <w:rPr>
          <w:rFonts w:hint="eastAsia"/>
          <w:sz w:val="23"/>
          <w:szCs w:val="23"/>
        </w:rPr>
        <w:t>届时不再另行公告</w:t>
      </w:r>
      <w:r>
        <w:rPr>
          <w:sz w:val="23"/>
          <w:szCs w:val="23"/>
        </w:rPr>
        <w:t>，</w:t>
      </w:r>
      <w:r w:rsidR="003A42CB" w:rsidRPr="00C44100">
        <w:rPr>
          <w:sz w:val="23"/>
          <w:szCs w:val="23"/>
        </w:rPr>
        <w:t>敬请投资者予以关注。</w:t>
      </w:r>
    </w:p>
    <w:p w:rsidR="009E488E" w:rsidRDefault="009E488E" w:rsidP="009E488E">
      <w:pPr>
        <w:spacing w:line="360" w:lineRule="auto"/>
        <w:ind w:firstLineChars="200" w:firstLine="460"/>
        <w:rPr>
          <w:sz w:val="23"/>
          <w:szCs w:val="23"/>
        </w:rPr>
      </w:pPr>
      <w:r w:rsidRPr="009E488E">
        <w:rPr>
          <w:sz w:val="23"/>
          <w:szCs w:val="23"/>
        </w:rPr>
        <w:t>投资者可</w:t>
      </w:r>
      <w:bookmarkStart w:id="0" w:name="_GoBack"/>
      <w:bookmarkEnd w:id="0"/>
      <w:r w:rsidRPr="009E488E">
        <w:rPr>
          <w:sz w:val="23"/>
          <w:szCs w:val="23"/>
        </w:rPr>
        <w:t>登陆基金管理人网站（</w:t>
      </w:r>
      <w:r>
        <w:rPr>
          <w:sz w:val="23"/>
          <w:szCs w:val="23"/>
        </w:rPr>
        <w:t>www.ciccfund.com</w:t>
      </w:r>
      <w:r w:rsidRPr="009E488E">
        <w:rPr>
          <w:sz w:val="23"/>
          <w:szCs w:val="23"/>
        </w:rPr>
        <w:t>）或拨打客户服务热线</w:t>
      </w:r>
      <w:r w:rsidRPr="009E488E">
        <w:rPr>
          <w:sz w:val="23"/>
          <w:szCs w:val="23"/>
        </w:rPr>
        <w:t>400-868-1166</w:t>
      </w:r>
      <w:r w:rsidRPr="009E488E">
        <w:rPr>
          <w:sz w:val="23"/>
          <w:szCs w:val="23"/>
        </w:rPr>
        <w:t>咨询有关信息。</w:t>
      </w:r>
    </w:p>
    <w:p w:rsidR="003A42CB" w:rsidRDefault="008B6B6D" w:rsidP="00F16859">
      <w:pPr>
        <w:spacing w:line="360" w:lineRule="auto"/>
        <w:ind w:firstLineChars="200" w:firstLine="460"/>
        <w:rPr>
          <w:sz w:val="23"/>
          <w:szCs w:val="23"/>
        </w:rPr>
      </w:pPr>
      <w:r>
        <w:rPr>
          <w:sz w:val="23"/>
          <w:szCs w:val="23"/>
        </w:rPr>
        <w:t>特此公告。</w:t>
      </w:r>
    </w:p>
    <w:p w:rsidR="008B6B6D" w:rsidRDefault="008B6B6D" w:rsidP="00FC6C6E">
      <w:pPr>
        <w:spacing w:line="360" w:lineRule="auto"/>
        <w:rPr>
          <w:sz w:val="23"/>
          <w:szCs w:val="23"/>
        </w:rPr>
      </w:pPr>
    </w:p>
    <w:p w:rsidR="008B6B6D" w:rsidRDefault="008B6B6D" w:rsidP="00F16859">
      <w:pPr>
        <w:spacing w:line="360" w:lineRule="auto"/>
        <w:ind w:firstLineChars="2400" w:firstLine="5520"/>
        <w:jc w:val="right"/>
        <w:rPr>
          <w:sz w:val="23"/>
          <w:szCs w:val="23"/>
        </w:rPr>
      </w:pPr>
      <w:r>
        <w:rPr>
          <w:rFonts w:hint="eastAsia"/>
          <w:sz w:val="23"/>
          <w:szCs w:val="23"/>
        </w:rPr>
        <w:t>中金基金管理有限公司</w:t>
      </w:r>
    </w:p>
    <w:p w:rsidR="008B6B6D" w:rsidRDefault="008B6B6D" w:rsidP="00F16859">
      <w:pPr>
        <w:spacing w:line="360" w:lineRule="auto"/>
        <w:jc w:val="right"/>
        <w:rPr>
          <w:sz w:val="30"/>
          <w:szCs w:val="30"/>
        </w:rPr>
      </w:pPr>
      <w:r>
        <w:rPr>
          <w:rFonts w:hint="eastAsia"/>
          <w:sz w:val="23"/>
          <w:szCs w:val="23"/>
        </w:rPr>
        <w:t xml:space="preserve">                                                   </w:t>
      </w:r>
      <w:r w:rsidR="00135E44">
        <w:rPr>
          <w:sz w:val="23"/>
          <w:szCs w:val="23"/>
        </w:rPr>
        <w:t>2025</w:t>
      </w:r>
      <w:r w:rsidRPr="00C44100">
        <w:rPr>
          <w:rFonts w:hint="eastAsia"/>
          <w:sz w:val="23"/>
          <w:szCs w:val="23"/>
        </w:rPr>
        <w:t>年</w:t>
      </w:r>
      <w:r w:rsidR="00135E44">
        <w:rPr>
          <w:rFonts w:hint="eastAsia"/>
          <w:sz w:val="23"/>
          <w:szCs w:val="23"/>
        </w:rPr>
        <w:t>9</w:t>
      </w:r>
      <w:r w:rsidRPr="00C44100">
        <w:rPr>
          <w:rFonts w:hint="eastAsia"/>
          <w:sz w:val="23"/>
          <w:szCs w:val="23"/>
        </w:rPr>
        <w:t>月</w:t>
      </w:r>
      <w:r w:rsidR="00135E44">
        <w:rPr>
          <w:rFonts w:hint="eastAsia"/>
          <w:sz w:val="23"/>
          <w:szCs w:val="23"/>
        </w:rPr>
        <w:t>5</w:t>
      </w:r>
      <w:r w:rsidRPr="00C44100">
        <w:rPr>
          <w:rFonts w:hint="eastAsia"/>
          <w:sz w:val="23"/>
          <w:szCs w:val="23"/>
        </w:rPr>
        <w:t>日</w:t>
      </w:r>
    </w:p>
    <w:sectPr w:rsidR="008B6B6D" w:rsidSect="00B5681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92EBB" w:rsidRDefault="00E92EBB" w:rsidP="00CB4648">
      <w:r>
        <w:separator/>
      </w:r>
    </w:p>
  </w:endnote>
  <w:endnote w:type="continuationSeparator" w:id="0">
    <w:p w:rsidR="00E92EBB" w:rsidRDefault="00E92EBB" w:rsidP="00CB464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92EBB" w:rsidRDefault="00E92EBB" w:rsidP="00CB4648">
      <w:r>
        <w:separator/>
      </w:r>
    </w:p>
  </w:footnote>
  <w:footnote w:type="continuationSeparator" w:id="0">
    <w:p w:rsidR="00E92EBB" w:rsidRDefault="00E92EBB" w:rsidP="00CB464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A9C2944"/>
    <w:multiLevelType w:val="hybridMultilevel"/>
    <w:tmpl w:val="F97EE98C"/>
    <w:lvl w:ilvl="0" w:tplc="85661752">
      <w:start w:val="1"/>
      <w:numFmt w:val="decimal"/>
      <w:lvlText w:val="%1、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trackRevision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A42CB"/>
    <w:rsid w:val="000077E7"/>
    <w:rsid w:val="000B6F3F"/>
    <w:rsid w:val="000D6E17"/>
    <w:rsid w:val="00135E44"/>
    <w:rsid w:val="00193B3E"/>
    <w:rsid w:val="001A65F9"/>
    <w:rsid w:val="001B6A90"/>
    <w:rsid w:val="001C1807"/>
    <w:rsid w:val="001F1A12"/>
    <w:rsid w:val="00257706"/>
    <w:rsid w:val="002B30AE"/>
    <w:rsid w:val="002C481C"/>
    <w:rsid w:val="00302795"/>
    <w:rsid w:val="003A42CB"/>
    <w:rsid w:val="00490E06"/>
    <w:rsid w:val="004B649F"/>
    <w:rsid w:val="005B3FDE"/>
    <w:rsid w:val="005B448C"/>
    <w:rsid w:val="00622EF3"/>
    <w:rsid w:val="006562BC"/>
    <w:rsid w:val="006969EA"/>
    <w:rsid w:val="006A2AB0"/>
    <w:rsid w:val="006B3687"/>
    <w:rsid w:val="006B66F2"/>
    <w:rsid w:val="00794F99"/>
    <w:rsid w:val="007C07B6"/>
    <w:rsid w:val="008B6B6D"/>
    <w:rsid w:val="008C323D"/>
    <w:rsid w:val="00907815"/>
    <w:rsid w:val="00923009"/>
    <w:rsid w:val="00996A48"/>
    <w:rsid w:val="009E488E"/>
    <w:rsid w:val="00B56819"/>
    <w:rsid w:val="00C12E65"/>
    <w:rsid w:val="00C44100"/>
    <w:rsid w:val="00C57999"/>
    <w:rsid w:val="00CA00C2"/>
    <w:rsid w:val="00CA1F2D"/>
    <w:rsid w:val="00CB4648"/>
    <w:rsid w:val="00CE0F23"/>
    <w:rsid w:val="00D71C48"/>
    <w:rsid w:val="00DA61A5"/>
    <w:rsid w:val="00DB0A3B"/>
    <w:rsid w:val="00DC0792"/>
    <w:rsid w:val="00DD1F58"/>
    <w:rsid w:val="00E67E11"/>
    <w:rsid w:val="00E92EBB"/>
    <w:rsid w:val="00EE5727"/>
    <w:rsid w:val="00F16859"/>
    <w:rsid w:val="00F81139"/>
    <w:rsid w:val="00FC6C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681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3A42CB"/>
    <w:pPr>
      <w:widowControl w:val="0"/>
      <w:autoSpaceDE w:val="0"/>
      <w:autoSpaceDN w:val="0"/>
      <w:adjustRightInd w:val="0"/>
    </w:pPr>
    <w:rPr>
      <w:rFonts w:ascii="宋体" w:hAnsi="宋体" w:cs="宋体"/>
      <w:color w:val="000000"/>
      <w:kern w:val="0"/>
      <w:sz w:val="24"/>
      <w:szCs w:val="24"/>
    </w:rPr>
  </w:style>
  <w:style w:type="table" w:styleId="a3">
    <w:name w:val="Table Grid"/>
    <w:basedOn w:val="a1"/>
    <w:uiPriority w:val="59"/>
    <w:rsid w:val="003A42C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CB464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CB4648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CB464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CB4648"/>
    <w:rPr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0D6E17"/>
    <w:rPr>
      <w:sz w:val="21"/>
      <w:szCs w:val="21"/>
    </w:rPr>
  </w:style>
  <w:style w:type="paragraph" w:styleId="a7">
    <w:name w:val="annotation text"/>
    <w:basedOn w:val="a"/>
    <w:link w:val="Char1"/>
    <w:uiPriority w:val="99"/>
    <w:semiHidden/>
    <w:unhideWhenUsed/>
    <w:rsid w:val="000D6E17"/>
    <w:pPr>
      <w:jc w:val="left"/>
    </w:pPr>
  </w:style>
  <w:style w:type="character" w:customStyle="1" w:styleId="Char1">
    <w:name w:val="批注文字 Char"/>
    <w:basedOn w:val="a0"/>
    <w:link w:val="a7"/>
    <w:uiPriority w:val="99"/>
    <w:semiHidden/>
    <w:rsid w:val="000D6E17"/>
  </w:style>
  <w:style w:type="paragraph" w:styleId="a8">
    <w:name w:val="annotation subject"/>
    <w:basedOn w:val="a7"/>
    <w:next w:val="a7"/>
    <w:link w:val="Char2"/>
    <w:uiPriority w:val="99"/>
    <w:semiHidden/>
    <w:unhideWhenUsed/>
    <w:rsid w:val="000D6E17"/>
    <w:rPr>
      <w:b/>
      <w:bCs/>
    </w:rPr>
  </w:style>
  <w:style w:type="character" w:customStyle="1" w:styleId="Char2">
    <w:name w:val="批注主题 Char"/>
    <w:basedOn w:val="Char1"/>
    <w:link w:val="a8"/>
    <w:uiPriority w:val="99"/>
    <w:semiHidden/>
    <w:rsid w:val="000D6E17"/>
    <w:rPr>
      <w:b/>
      <w:bCs/>
    </w:rPr>
  </w:style>
  <w:style w:type="paragraph" w:styleId="a9">
    <w:name w:val="Balloon Text"/>
    <w:basedOn w:val="a"/>
    <w:link w:val="Char3"/>
    <w:uiPriority w:val="99"/>
    <w:semiHidden/>
    <w:unhideWhenUsed/>
    <w:rsid w:val="000D6E17"/>
    <w:rPr>
      <w:sz w:val="18"/>
      <w:szCs w:val="18"/>
    </w:rPr>
  </w:style>
  <w:style w:type="character" w:customStyle="1" w:styleId="Char3">
    <w:name w:val="批注框文本 Char"/>
    <w:basedOn w:val="a0"/>
    <w:link w:val="a9"/>
    <w:uiPriority w:val="99"/>
    <w:semiHidden/>
    <w:rsid w:val="000D6E17"/>
    <w:rPr>
      <w:sz w:val="18"/>
      <w:szCs w:val="18"/>
    </w:rPr>
  </w:style>
  <w:style w:type="character" w:styleId="aa">
    <w:name w:val="Hyperlink"/>
    <w:basedOn w:val="a0"/>
    <w:uiPriority w:val="99"/>
    <w:unhideWhenUsed/>
    <w:rsid w:val="00CA00C2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3A42CB"/>
    <w:pPr>
      <w:widowControl w:val="0"/>
      <w:autoSpaceDE w:val="0"/>
      <w:autoSpaceDN w:val="0"/>
      <w:adjustRightInd w:val="0"/>
    </w:pPr>
    <w:rPr>
      <w:rFonts w:ascii="宋体" w:hAnsi="宋体" w:cs="宋体"/>
      <w:color w:val="000000"/>
      <w:kern w:val="0"/>
      <w:sz w:val="24"/>
      <w:szCs w:val="24"/>
    </w:rPr>
  </w:style>
  <w:style w:type="table" w:styleId="a3">
    <w:name w:val="Table Grid"/>
    <w:basedOn w:val="a1"/>
    <w:uiPriority w:val="59"/>
    <w:rsid w:val="003A42C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CB464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CB4648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CB464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CB4648"/>
    <w:rPr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0D6E17"/>
    <w:rPr>
      <w:sz w:val="21"/>
      <w:szCs w:val="21"/>
    </w:rPr>
  </w:style>
  <w:style w:type="paragraph" w:styleId="a7">
    <w:name w:val="annotation text"/>
    <w:basedOn w:val="a"/>
    <w:link w:val="Char1"/>
    <w:uiPriority w:val="99"/>
    <w:semiHidden/>
    <w:unhideWhenUsed/>
    <w:rsid w:val="000D6E17"/>
    <w:pPr>
      <w:jc w:val="left"/>
    </w:pPr>
  </w:style>
  <w:style w:type="character" w:customStyle="1" w:styleId="Char1">
    <w:name w:val="批注文字 Char"/>
    <w:basedOn w:val="a0"/>
    <w:link w:val="a7"/>
    <w:uiPriority w:val="99"/>
    <w:semiHidden/>
    <w:rsid w:val="000D6E17"/>
  </w:style>
  <w:style w:type="paragraph" w:styleId="a8">
    <w:name w:val="annotation subject"/>
    <w:basedOn w:val="a7"/>
    <w:next w:val="a7"/>
    <w:link w:val="Char2"/>
    <w:uiPriority w:val="99"/>
    <w:semiHidden/>
    <w:unhideWhenUsed/>
    <w:rsid w:val="000D6E17"/>
    <w:rPr>
      <w:b/>
      <w:bCs/>
    </w:rPr>
  </w:style>
  <w:style w:type="character" w:customStyle="1" w:styleId="Char2">
    <w:name w:val="批注主题 Char"/>
    <w:basedOn w:val="Char1"/>
    <w:link w:val="a8"/>
    <w:uiPriority w:val="99"/>
    <w:semiHidden/>
    <w:rsid w:val="000D6E17"/>
    <w:rPr>
      <w:b/>
      <w:bCs/>
    </w:rPr>
  </w:style>
  <w:style w:type="paragraph" w:styleId="a9">
    <w:name w:val="Balloon Text"/>
    <w:basedOn w:val="a"/>
    <w:link w:val="Char3"/>
    <w:uiPriority w:val="99"/>
    <w:semiHidden/>
    <w:unhideWhenUsed/>
    <w:rsid w:val="000D6E17"/>
    <w:rPr>
      <w:sz w:val="18"/>
      <w:szCs w:val="18"/>
    </w:rPr>
  </w:style>
  <w:style w:type="character" w:customStyle="1" w:styleId="Char3">
    <w:name w:val="批注框文本 Char"/>
    <w:basedOn w:val="a0"/>
    <w:link w:val="a9"/>
    <w:uiPriority w:val="99"/>
    <w:semiHidden/>
    <w:rsid w:val="000D6E17"/>
    <w:rPr>
      <w:sz w:val="18"/>
      <w:szCs w:val="18"/>
    </w:rPr>
  </w:style>
  <w:style w:type="character" w:styleId="aa">
    <w:name w:val="Hyperlink"/>
    <w:basedOn w:val="a0"/>
    <w:uiPriority w:val="99"/>
    <w:unhideWhenUsed/>
    <w:rsid w:val="00CA00C2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59</Words>
  <Characters>340</Characters>
  <Application>Microsoft Office Word</Application>
  <DocSecurity>4</DocSecurity>
  <Lines>2</Lines>
  <Paragraphs>1</Paragraphs>
  <ScaleCrop>false</ScaleCrop>
  <Company>Hewlett-Packard Company</Company>
  <LinksUpToDate>false</LinksUpToDate>
  <CharactersWithSpaces>398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Qian Yu</dc:creator>
  <cp:lastModifiedBy>ZHONGM</cp:lastModifiedBy>
  <cp:revision>2</cp:revision>
  <dcterms:created xsi:type="dcterms:W3CDTF">2025-09-04T16:02:00Z</dcterms:created>
  <dcterms:modified xsi:type="dcterms:W3CDTF">2025-09-04T16:02:00Z</dcterms:modified>
</cp:coreProperties>
</file>