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A0" w:rsidRDefault="00F165E0">
      <w:pPr>
        <w:widowControl/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Theme="minorEastAsia" w:hAnsiTheme="minorEastAsia"/>
          <w:kern w:val="21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4"/>
        </w:rPr>
        <w:t>关于调整万家现金宝货币市场证券投资基金在平安证券申购（含转换转入、定期定额投资）业务限额的公告</w:t>
      </w:r>
    </w:p>
    <w:p w:rsidR="007845A0" w:rsidRDefault="00F165E0">
      <w:pPr>
        <w:widowControl/>
        <w:shd w:val="clear" w:color="auto" w:fill="FFFFFF"/>
        <w:spacing w:after="150" w:line="360" w:lineRule="auto"/>
        <w:ind w:firstLineChars="200" w:firstLine="480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>根据万家基金管理有限公司（以下简称“本公司”）</w:t>
      </w:r>
      <w:r>
        <w:rPr>
          <w:rFonts w:asciiTheme="minorEastAsia" w:hAnsiTheme="minorEastAsia"/>
          <w:kern w:val="21"/>
          <w:sz w:val="24"/>
          <w:szCs w:val="24"/>
        </w:rPr>
        <w:t>旗下</w:t>
      </w:r>
      <w:r>
        <w:rPr>
          <w:rFonts w:asciiTheme="minorEastAsia" w:hAnsiTheme="minorEastAsia" w:hint="eastAsia"/>
          <w:kern w:val="21"/>
          <w:sz w:val="24"/>
          <w:szCs w:val="24"/>
        </w:rPr>
        <w:t>万家现金宝货币市场证券投资基金（以下简称“本基金”）</w:t>
      </w:r>
      <w:r>
        <w:rPr>
          <w:rFonts w:asciiTheme="minorEastAsia" w:hAnsiTheme="minorEastAsia"/>
          <w:kern w:val="21"/>
          <w:sz w:val="24"/>
          <w:szCs w:val="24"/>
        </w:rPr>
        <w:t>的基金合同和招募说明书的有关规定</w:t>
      </w:r>
      <w:r>
        <w:rPr>
          <w:rFonts w:asciiTheme="minorEastAsia" w:hAnsiTheme="minorEastAsia" w:hint="eastAsia"/>
          <w:kern w:val="21"/>
          <w:sz w:val="24"/>
          <w:szCs w:val="24"/>
        </w:rPr>
        <w:t>，本公司决定自2025年</w:t>
      </w:r>
      <w:r>
        <w:rPr>
          <w:rFonts w:asciiTheme="minorEastAsia" w:hAnsiTheme="minorEastAsia"/>
          <w:kern w:val="21"/>
          <w:sz w:val="24"/>
          <w:szCs w:val="24"/>
        </w:rPr>
        <w:t>9</w:t>
      </w:r>
      <w:r>
        <w:rPr>
          <w:rFonts w:asciiTheme="minorEastAsia" w:hAnsiTheme="minorEastAsia" w:hint="eastAsia"/>
          <w:kern w:val="21"/>
          <w:sz w:val="24"/>
          <w:szCs w:val="24"/>
        </w:rPr>
        <w:t>月5日起，调整本基金在平安证券股份有限公司（以下简称“平安证券”）的申购（含转换转入、定期定额投资）业务限额。</w:t>
      </w:r>
    </w:p>
    <w:p w:rsidR="007845A0" w:rsidRDefault="00F165E0">
      <w:pPr>
        <w:widowControl/>
        <w:shd w:val="clear" w:color="auto" w:fill="FFFFFF"/>
        <w:spacing w:after="150"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一、适用的基金范围</w:t>
      </w:r>
    </w:p>
    <w:tbl>
      <w:tblPr>
        <w:tblStyle w:val="TableGrid"/>
        <w:tblW w:w="7938" w:type="dxa"/>
        <w:tblInd w:w="279" w:type="dxa"/>
        <w:tblCellMar>
          <w:left w:w="115" w:type="dxa"/>
          <w:right w:w="115" w:type="dxa"/>
        </w:tblCellMar>
        <w:tblLook w:val="04A0"/>
      </w:tblPr>
      <w:tblGrid>
        <w:gridCol w:w="2126"/>
        <w:gridCol w:w="5812"/>
      </w:tblGrid>
      <w:tr w:rsidR="007845A0">
        <w:trPr>
          <w:trHeight w:val="4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5A0" w:rsidRDefault="00F165E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基金主代码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45A0" w:rsidRDefault="00F165E0">
            <w:pPr>
              <w:spacing w:line="360" w:lineRule="auto"/>
              <w:ind w:right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基金名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称 </w:t>
            </w:r>
          </w:p>
        </w:tc>
      </w:tr>
      <w:tr w:rsidR="007845A0">
        <w:trPr>
          <w:trHeight w:val="48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5A0" w:rsidRDefault="00F165E0">
            <w:pPr>
              <w:spacing w:line="360" w:lineRule="auto"/>
              <w:ind w:right="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000773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45A0" w:rsidRDefault="00F165E0">
            <w:pPr>
              <w:spacing w:line="360" w:lineRule="auto"/>
              <w:ind w:right="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万家现金宝货币市场证券投资基金</w:t>
            </w:r>
          </w:p>
        </w:tc>
      </w:tr>
    </w:tbl>
    <w:p w:rsidR="007845A0" w:rsidRDefault="007845A0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Microsoft JhengHei"/>
          <w:kern w:val="0"/>
          <w:sz w:val="24"/>
          <w:szCs w:val="24"/>
        </w:rPr>
      </w:pPr>
    </w:p>
    <w:p w:rsidR="007845A0" w:rsidRDefault="00F165E0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/>
          <w:kern w:val="21"/>
          <w:sz w:val="24"/>
          <w:szCs w:val="24"/>
        </w:rPr>
      </w:pPr>
      <w:r>
        <w:rPr>
          <w:rFonts w:ascii="宋体" w:eastAsia="宋体" w:hAnsi="宋体" w:hint="eastAsia"/>
          <w:kern w:val="21"/>
          <w:sz w:val="24"/>
          <w:szCs w:val="24"/>
        </w:rPr>
        <w:t>二、业务限制设置</w:t>
      </w:r>
    </w:p>
    <w:p w:rsidR="007845A0" w:rsidRDefault="00F165E0">
      <w:pPr>
        <w:widowControl/>
        <w:shd w:val="clear" w:color="auto" w:fill="FFFFFF"/>
        <w:spacing w:before="150" w:after="150" w:line="360" w:lineRule="auto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 xml:space="preserve">   1、自202</w:t>
      </w:r>
      <w:r>
        <w:rPr>
          <w:rFonts w:asciiTheme="minorEastAsia" w:hAnsiTheme="minorEastAsia"/>
          <w:kern w:val="21"/>
          <w:sz w:val="24"/>
          <w:szCs w:val="24"/>
        </w:rPr>
        <w:t>5</w:t>
      </w:r>
      <w:r>
        <w:rPr>
          <w:rFonts w:asciiTheme="minorEastAsia" w:hAnsiTheme="minorEastAsia" w:hint="eastAsia"/>
          <w:kern w:val="21"/>
          <w:sz w:val="24"/>
          <w:szCs w:val="24"/>
        </w:rPr>
        <w:t>年</w:t>
      </w:r>
      <w:r>
        <w:rPr>
          <w:rFonts w:asciiTheme="minorEastAsia" w:hAnsiTheme="minorEastAsia"/>
          <w:kern w:val="21"/>
          <w:sz w:val="24"/>
          <w:szCs w:val="24"/>
        </w:rPr>
        <w:t>9</w:t>
      </w:r>
      <w:r>
        <w:rPr>
          <w:rFonts w:asciiTheme="minorEastAsia" w:hAnsiTheme="minorEastAsia" w:hint="eastAsia"/>
          <w:kern w:val="21"/>
          <w:sz w:val="24"/>
          <w:szCs w:val="24"/>
        </w:rPr>
        <w:t>月5日起，非个人投资者通过平安证券办理上述基金的申购业务，单日单个基金账户单笔或多笔累计金额日申购（含转换转入、定期定额投资）业务限额为100万元(不含100万元)。对超过100万元部分的申请基金管理人有权拒绝。</w:t>
      </w:r>
    </w:p>
    <w:p w:rsidR="007845A0" w:rsidRDefault="00F165E0">
      <w:pPr>
        <w:widowControl/>
        <w:shd w:val="clear" w:color="auto" w:fill="FFFFFF"/>
        <w:spacing w:before="150" w:after="150" w:line="360" w:lineRule="auto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 xml:space="preserve"> </w:t>
      </w:r>
      <w:r>
        <w:rPr>
          <w:rFonts w:asciiTheme="minorEastAsia" w:hAnsiTheme="minorEastAsia"/>
          <w:kern w:val="21"/>
          <w:sz w:val="24"/>
          <w:szCs w:val="24"/>
        </w:rPr>
        <w:t xml:space="preserve">  2</w:t>
      </w:r>
      <w:r>
        <w:rPr>
          <w:rFonts w:asciiTheme="minorEastAsia" w:hAnsiTheme="minorEastAsia" w:hint="eastAsia"/>
          <w:kern w:val="21"/>
          <w:sz w:val="24"/>
          <w:szCs w:val="24"/>
        </w:rPr>
        <w:t>、自202</w:t>
      </w:r>
      <w:r>
        <w:rPr>
          <w:rFonts w:asciiTheme="minorEastAsia" w:hAnsiTheme="minorEastAsia"/>
          <w:kern w:val="21"/>
          <w:sz w:val="24"/>
          <w:szCs w:val="24"/>
        </w:rPr>
        <w:t>5</w:t>
      </w:r>
      <w:r>
        <w:rPr>
          <w:rFonts w:asciiTheme="minorEastAsia" w:hAnsiTheme="minorEastAsia" w:hint="eastAsia"/>
          <w:kern w:val="21"/>
          <w:sz w:val="24"/>
          <w:szCs w:val="24"/>
        </w:rPr>
        <w:t>年</w:t>
      </w:r>
      <w:r>
        <w:rPr>
          <w:rFonts w:asciiTheme="minorEastAsia" w:hAnsiTheme="minorEastAsia"/>
          <w:kern w:val="21"/>
          <w:sz w:val="24"/>
          <w:szCs w:val="24"/>
        </w:rPr>
        <w:t>9</w:t>
      </w:r>
      <w:r>
        <w:rPr>
          <w:rFonts w:asciiTheme="minorEastAsia" w:hAnsiTheme="minorEastAsia" w:hint="eastAsia"/>
          <w:kern w:val="21"/>
          <w:sz w:val="24"/>
          <w:szCs w:val="24"/>
        </w:rPr>
        <w:t>月5日起，个人投资者通过平安证券办理上述基金的申购业务，单日单个基金账户单笔或多笔累计金额日申购（含转换转入、定期定额投资）业务限额为</w:t>
      </w:r>
      <w:r>
        <w:rPr>
          <w:rFonts w:asciiTheme="minorEastAsia" w:hAnsiTheme="minorEastAsia"/>
          <w:kern w:val="21"/>
          <w:sz w:val="24"/>
          <w:szCs w:val="24"/>
        </w:rPr>
        <w:t>5</w:t>
      </w:r>
      <w:r>
        <w:rPr>
          <w:rFonts w:asciiTheme="minorEastAsia" w:hAnsiTheme="minorEastAsia" w:hint="eastAsia"/>
          <w:kern w:val="21"/>
          <w:sz w:val="24"/>
          <w:szCs w:val="24"/>
        </w:rPr>
        <w:t>00万元(不含</w:t>
      </w:r>
      <w:r>
        <w:rPr>
          <w:rFonts w:asciiTheme="minorEastAsia" w:hAnsiTheme="minorEastAsia"/>
          <w:kern w:val="21"/>
          <w:sz w:val="24"/>
          <w:szCs w:val="24"/>
        </w:rPr>
        <w:t>5</w:t>
      </w:r>
      <w:r>
        <w:rPr>
          <w:rFonts w:asciiTheme="minorEastAsia" w:hAnsiTheme="minorEastAsia" w:hint="eastAsia"/>
          <w:kern w:val="21"/>
          <w:sz w:val="24"/>
          <w:szCs w:val="24"/>
        </w:rPr>
        <w:t>00万元)。对超过</w:t>
      </w:r>
      <w:r>
        <w:rPr>
          <w:rFonts w:asciiTheme="minorEastAsia" w:hAnsiTheme="minorEastAsia"/>
          <w:kern w:val="21"/>
          <w:sz w:val="24"/>
          <w:szCs w:val="24"/>
        </w:rPr>
        <w:t>5</w:t>
      </w:r>
      <w:r>
        <w:rPr>
          <w:rFonts w:asciiTheme="minorEastAsia" w:hAnsiTheme="minorEastAsia" w:hint="eastAsia"/>
          <w:kern w:val="21"/>
          <w:sz w:val="24"/>
          <w:szCs w:val="24"/>
        </w:rPr>
        <w:t>00万元部分的申请基金管理人有权拒绝。</w:t>
      </w:r>
    </w:p>
    <w:p w:rsidR="007845A0" w:rsidRDefault="00F165E0">
      <w:pPr>
        <w:autoSpaceDE w:val="0"/>
        <w:autoSpaceDN w:val="0"/>
        <w:adjustRightInd w:val="0"/>
        <w:spacing w:line="360" w:lineRule="auto"/>
        <w:ind w:firstLineChars="200" w:firstLine="480"/>
        <w:rPr>
          <w:rFonts w:hAnsi="Times New Roman"/>
          <w:sz w:val="23"/>
          <w:szCs w:val="23"/>
        </w:rPr>
      </w:pPr>
      <w:r>
        <w:rPr>
          <w:rFonts w:asciiTheme="minorEastAsia" w:hAnsiTheme="minorEastAsia"/>
          <w:kern w:val="21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hAnsi="Times New Roman" w:hint="eastAsia"/>
          <w:sz w:val="23"/>
          <w:szCs w:val="23"/>
        </w:rPr>
        <w:t>在设置上述业务限制期间，本基金的赎回（含转换转出）业务将正常办理。基金管理人可以根据市场情况调整上述业务限制，届时详见相关公告。</w:t>
      </w:r>
    </w:p>
    <w:p w:rsidR="007845A0" w:rsidRDefault="00F165E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>三、其他需要提示的事项</w:t>
      </w:r>
    </w:p>
    <w:p w:rsidR="007845A0" w:rsidRDefault="00F165E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>1、本次调整申购业务限额只适用于平安证券，不涉及本公司其他销售渠道。</w:t>
      </w:r>
    </w:p>
    <w:p w:rsidR="007845A0" w:rsidRDefault="00F165E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/>
          <w:kern w:val="21"/>
          <w:sz w:val="24"/>
          <w:szCs w:val="24"/>
        </w:rPr>
        <w:t>2</w:t>
      </w:r>
      <w:r>
        <w:rPr>
          <w:rFonts w:asciiTheme="minorEastAsia" w:hAnsiTheme="minorEastAsia" w:hint="eastAsia"/>
          <w:kern w:val="21"/>
          <w:sz w:val="24"/>
          <w:szCs w:val="24"/>
        </w:rPr>
        <w:t>、投资者可拨打本公司的客户服务电话（400-888-0800）或通过本公司网站（www.wjasset.com）咨询相关事宜。敬请投资者及早做好交易安排。</w:t>
      </w:r>
    </w:p>
    <w:p w:rsidR="007845A0" w:rsidRDefault="00F165E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>风险提示：投资者购买货币市场基金并不等于将资金作为存款存放在银行 或者存款类金融机构。基金管理人依照恪尽职守、诚实信用、谨慎勤勉的原则管</w:t>
      </w:r>
      <w:r>
        <w:rPr>
          <w:rFonts w:asciiTheme="minorEastAsia" w:hAnsiTheme="minorEastAsia" w:hint="eastAsia"/>
          <w:kern w:val="21"/>
          <w:sz w:val="24"/>
          <w:szCs w:val="24"/>
        </w:rPr>
        <w:lastRenderedPageBreak/>
        <w:t>理和运用基金财产，但不保证基金一定盈利，也不保证最低收益。投资者在投资基金之前，请仔细阅读各基金的基金合同、招募说明书和基金产品资料概要等法律文件。</w:t>
      </w:r>
    </w:p>
    <w:p w:rsidR="007845A0" w:rsidRDefault="007845A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/>
          <w:kern w:val="21"/>
          <w:sz w:val="24"/>
          <w:szCs w:val="24"/>
        </w:rPr>
      </w:pPr>
    </w:p>
    <w:p w:rsidR="007845A0" w:rsidRDefault="00F165E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>特此公告。</w:t>
      </w:r>
    </w:p>
    <w:p w:rsidR="007845A0" w:rsidRDefault="00F165E0">
      <w:pPr>
        <w:widowControl/>
        <w:shd w:val="clear" w:color="auto" w:fill="FFFFFF"/>
        <w:spacing w:before="150" w:after="150" w:line="360" w:lineRule="auto"/>
        <w:jc w:val="right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 w:hint="eastAsia"/>
          <w:kern w:val="21"/>
          <w:sz w:val="24"/>
          <w:szCs w:val="24"/>
        </w:rPr>
        <w:t>万家基金管理有限公司</w:t>
      </w:r>
    </w:p>
    <w:p w:rsidR="007845A0" w:rsidRDefault="00F165E0">
      <w:pPr>
        <w:widowControl/>
        <w:shd w:val="clear" w:color="auto" w:fill="FFFFFF"/>
        <w:spacing w:before="150" w:line="360" w:lineRule="auto"/>
        <w:jc w:val="right"/>
        <w:rPr>
          <w:rFonts w:asciiTheme="minorEastAsia" w:hAnsiTheme="minorEastAsia"/>
          <w:kern w:val="21"/>
          <w:sz w:val="24"/>
          <w:szCs w:val="24"/>
        </w:rPr>
      </w:pPr>
      <w:r>
        <w:rPr>
          <w:rFonts w:asciiTheme="minorEastAsia" w:hAnsiTheme="minorEastAsia"/>
          <w:kern w:val="21"/>
          <w:sz w:val="24"/>
          <w:szCs w:val="24"/>
        </w:rPr>
        <w:t>2025年9月5</w:t>
      </w:r>
      <w:r>
        <w:rPr>
          <w:rFonts w:asciiTheme="minorEastAsia" w:hAnsiTheme="minorEastAsia" w:hint="eastAsia"/>
          <w:kern w:val="21"/>
          <w:sz w:val="24"/>
          <w:szCs w:val="24"/>
        </w:rPr>
        <w:t>日</w:t>
      </w:r>
    </w:p>
    <w:p w:rsidR="007845A0" w:rsidRDefault="007845A0">
      <w:pPr>
        <w:spacing w:line="360" w:lineRule="auto"/>
        <w:rPr>
          <w:rFonts w:asciiTheme="minorEastAsia" w:hAnsiTheme="minorEastAsia"/>
          <w:kern w:val="21"/>
          <w:sz w:val="24"/>
          <w:szCs w:val="24"/>
        </w:rPr>
      </w:pPr>
    </w:p>
    <w:sectPr w:rsidR="007845A0" w:rsidSect="00B4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5E0" w:rsidRDefault="00F165E0"/>
  </w:endnote>
  <w:endnote w:type="continuationSeparator" w:id="0">
    <w:p w:rsidR="00F165E0" w:rsidRDefault="00F165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iTi">
    <w:altName w:val="Arial"/>
    <w:charset w:val="00"/>
    <w:family w:val="swiss"/>
    <w:pitch w:val="default"/>
    <w:sig w:usb0="00000000" w:usb1="00000000" w:usb2="00000000" w:usb3="00000000" w:csb0="00000001" w:csb1="00000000"/>
  </w:font>
  <w:font w:name="Microsoft JhengHei">
    <w:altName w:val="汉仪书宋二KW"/>
    <w:charset w:val="88"/>
    <w:family w:val="swiss"/>
    <w:pitch w:val="default"/>
    <w:sig w:usb0="00000000" w:usb1="00000000" w:usb2="00000016" w:usb3="00000000" w:csb0="00100009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5E0" w:rsidRDefault="00F165E0"/>
  </w:footnote>
  <w:footnote w:type="continuationSeparator" w:id="0">
    <w:p w:rsidR="00F165E0" w:rsidRDefault="00F165E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88E"/>
    <w:rsid w:val="E97B0010"/>
    <w:rsid w:val="00073C91"/>
    <w:rsid w:val="00077B48"/>
    <w:rsid w:val="000E7123"/>
    <w:rsid w:val="000F1780"/>
    <w:rsid w:val="000F3305"/>
    <w:rsid w:val="00105289"/>
    <w:rsid w:val="00113AAD"/>
    <w:rsid w:val="0011589B"/>
    <w:rsid w:val="001270B7"/>
    <w:rsid w:val="00170E8F"/>
    <w:rsid w:val="00180127"/>
    <w:rsid w:val="001B08FB"/>
    <w:rsid w:val="002108F6"/>
    <w:rsid w:val="002320A7"/>
    <w:rsid w:val="00236B75"/>
    <w:rsid w:val="00261BBC"/>
    <w:rsid w:val="00281B82"/>
    <w:rsid w:val="002D2FCF"/>
    <w:rsid w:val="002D4038"/>
    <w:rsid w:val="00331D4C"/>
    <w:rsid w:val="00336698"/>
    <w:rsid w:val="00356817"/>
    <w:rsid w:val="0038204B"/>
    <w:rsid w:val="003F4140"/>
    <w:rsid w:val="003F6E28"/>
    <w:rsid w:val="004524DD"/>
    <w:rsid w:val="00467352"/>
    <w:rsid w:val="00496047"/>
    <w:rsid w:val="004B1DFD"/>
    <w:rsid w:val="004C5C52"/>
    <w:rsid w:val="004E7013"/>
    <w:rsid w:val="00512D86"/>
    <w:rsid w:val="00544EAC"/>
    <w:rsid w:val="00571192"/>
    <w:rsid w:val="00593567"/>
    <w:rsid w:val="00594235"/>
    <w:rsid w:val="00597895"/>
    <w:rsid w:val="005A42BA"/>
    <w:rsid w:val="005B3B4D"/>
    <w:rsid w:val="00604831"/>
    <w:rsid w:val="006B2010"/>
    <w:rsid w:val="006C3CFB"/>
    <w:rsid w:val="00710B4E"/>
    <w:rsid w:val="00724FC2"/>
    <w:rsid w:val="00762B11"/>
    <w:rsid w:val="007845A0"/>
    <w:rsid w:val="007B123F"/>
    <w:rsid w:val="007C3555"/>
    <w:rsid w:val="007D08E3"/>
    <w:rsid w:val="008264CE"/>
    <w:rsid w:val="00834C71"/>
    <w:rsid w:val="0083692C"/>
    <w:rsid w:val="008376D5"/>
    <w:rsid w:val="008629A3"/>
    <w:rsid w:val="00862F71"/>
    <w:rsid w:val="00886553"/>
    <w:rsid w:val="008931DB"/>
    <w:rsid w:val="008C196F"/>
    <w:rsid w:val="008C46E2"/>
    <w:rsid w:val="008E0878"/>
    <w:rsid w:val="00944E46"/>
    <w:rsid w:val="0096296E"/>
    <w:rsid w:val="009A4E87"/>
    <w:rsid w:val="009C06D0"/>
    <w:rsid w:val="009D5F2E"/>
    <w:rsid w:val="00A17BE8"/>
    <w:rsid w:val="00A4702F"/>
    <w:rsid w:val="00A64097"/>
    <w:rsid w:val="00A90B0F"/>
    <w:rsid w:val="00A9687B"/>
    <w:rsid w:val="00AA3AD9"/>
    <w:rsid w:val="00AD7E35"/>
    <w:rsid w:val="00AE4CEF"/>
    <w:rsid w:val="00AF1A04"/>
    <w:rsid w:val="00B04C7C"/>
    <w:rsid w:val="00B2078F"/>
    <w:rsid w:val="00B3010B"/>
    <w:rsid w:val="00B42F94"/>
    <w:rsid w:val="00B52728"/>
    <w:rsid w:val="00B55081"/>
    <w:rsid w:val="00B96E01"/>
    <w:rsid w:val="00BB0C3B"/>
    <w:rsid w:val="00C00CD3"/>
    <w:rsid w:val="00C03085"/>
    <w:rsid w:val="00C14C38"/>
    <w:rsid w:val="00C174E0"/>
    <w:rsid w:val="00C241E5"/>
    <w:rsid w:val="00C3131E"/>
    <w:rsid w:val="00C32611"/>
    <w:rsid w:val="00C368F7"/>
    <w:rsid w:val="00C3690A"/>
    <w:rsid w:val="00CA033E"/>
    <w:rsid w:val="00CB266D"/>
    <w:rsid w:val="00D20806"/>
    <w:rsid w:val="00D45DC4"/>
    <w:rsid w:val="00D54B84"/>
    <w:rsid w:val="00D96906"/>
    <w:rsid w:val="00DA188E"/>
    <w:rsid w:val="00DB1B14"/>
    <w:rsid w:val="00DC0A3A"/>
    <w:rsid w:val="00E21736"/>
    <w:rsid w:val="00E475D0"/>
    <w:rsid w:val="00E73105"/>
    <w:rsid w:val="00E82E21"/>
    <w:rsid w:val="00E977DE"/>
    <w:rsid w:val="00F165E0"/>
    <w:rsid w:val="00F4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9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B42F9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42F9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42F9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2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42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42F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B42F94"/>
    <w:rPr>
      <w:b/>
      <w:bCs/>
    </w:rPr>
  </w:style>
  <w:style w:type="character" w:styleId="a9">
    <w:name w:val="Strong"/>
    <w:basedOn w:val="a0"/>
    <w:uiPriority w:val="22"/>
    <w:qFormat/>
    <w:rsid w:val="00B42F94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B42F94"/>
    <w:rPr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B42F94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B42F94"/>
  </w:style>
  <w:style w:type="character" w:customStyle="1" w:styleId="Char3">
    <w:name w:val="批注主题 Char"/>
    <w:basedOn w:val="Char"/>
    <w:link w:val="a8"/>
    <w:uiPriority w:val="99"/>
    <w:semiHidden/>
    <w:rsid w:val="00B42F94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B42F9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B42F9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2F94"/>
    <w:rPr>
      <w:sz w:val="18"/>
      <w:szCs w:val="18"/>
    </w:rPr>
  </w:style>
  <w:style w:type="paragraph" w:styleId="ab">
    <w:name w:val="List Paragraph"/>
    <w:basedOn w:val="a"/>
    <w:uiPriority w:val="34"/>
    <w:qFormat/>
    <w:rsid w:val="00B42F94"/>
    <w:pPr>
      <w:ind w:firstLineChars="200" w:firstLine="420"/>
    </w:pPr>
  </w:style>
  <w:style w:type="table" w:customStyle="1" w:styleId="TableGrid">
    <w:name w:val="TableGrid"/>
    <w:rsid w:val="00B42F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semiHidden/>
    <w:rsid w:val="00B42F94"/>
    <w:rPr>
      <w:kern w:val="2"/>
      <w:sz w:val="21"/>
      <w:szCs w:val="22"/>
    </w:rPr>
  </w:style>
  <w:style w:type="paragraph" w:customStyle="1" w:styleId="Default">
    <w:name w:val="Default"/>
    <w:rsid w:val="00B42F94"/>
    <w:pPr>
      <w:widowControl w:val="0"/>
      <w:autoSpaceDE w:val="0"/>
      <w:autoSpaceDN w:val="0"/>
      <w:adjustRightInd w:val="0"/>
    </w:pPr>
    <w:rPr>
      <w:rFonts w:ascii="KaiTi" w:hAnsi="KaiTi" w:cs="KaiT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4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许云婷</dc:creator>
  <cp:lastModifiedBy>ZHONGM</cp:lastModifiedBy>
  <cp:revision>2</cp:revision>
  <cp:lastPrinted>2024-01-04T16:42:00Z</cp:lastPrinted>
  <dcterms:created xsi:type="dcterms:W3CDTF">2025-09-04T16:01:00Z</dcterms:created>
  <dcterms:modified xsi:type="dcterms:W3CDTF">2025-09-04T16:01:00Z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00559AD42383FE9D494AB96842B70E94_43</vt:lpwstr>
  </property>
</Properties>
</file>