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99E" w:rsidRPr="001A61D6" w:rsidRDefault="00F133E5">
      <w:pPr>
        <w:widowControl/>
        <w:spacing w:line="360" w:lineRule="auto"/>
        <w:jc w:val="center"/>
        <w:rPr>
          <w:rFonts w:ascii="Arial" w:hAnsi="Arial" w:cs="Arial"/>
          <w:b/>
          <w:bCs/>
          <w:kern w:val="0"/>
          <w:sz w:val="32"/>
          <w:szCs w:val="21"/>
        </w:rPr>
      </w:pPr>
      <w:bookmarkStart w:id="0" w:name="_GoBack"/>
      <w:bookmarkEnd w:id="0"/>
      <w:r>
        <w:rPr>
          <w:rFonts w:ascii="Arial" w:hAnsi="Arial" w:cs="Arial" w:hint="eastAsia"/>
          <w:b/>
          <w:bCs/>
          <w:kern w:val="0"/>
          <w:sz w:val="32"/>
          <w:szCs w:val="21"/>
        </w:rPr>
        <w:t>景顺长城基金管理有限公司关于旗下部分基金新增</w:t>
      </w:r>
      <w:r w:rsidR="00DF52C6">
        <w:rPr>
          <w:rFonts w:ascii="Arial" w:hAnsi="Arial" w:cs="Arial" w:hint="eastAsia"/>
          <w:b/>
          <w:bCs/>
          <w:kern w:val="0"/>
          <w:sz w:val="32"/>
          <w:szCs w:val="21"/>
        </w:rPr>
        <w:t>国金证券</w:t>
      </w:r>
      <w:r w:rsidRPr="00F133E5">
        <w:rPr>
          <w:rFonts w:ascii="Arial" w:hAnsi="Arial" w:cs="Arial" w:hint="eastAsia"/>
          <w:b/>
          <w:bCs/>
          <w:kern w:val="0"/>
          <w:sz w:val="32"/>
          <w:szCs w:val="21"/>
        </w:rPr>
        <w:t>为销售机构的公告</w:t>
      </w:r>
    </w:p>
    <w:p w:rsidR="0077799E" w:rsidRPr="00F133E5" w:rsidRDefault="0077799E">
      <w:pPr>
        <w:widowControl/>
        <w:spacing w:line="360" w:lineRule="auto"/>
        <w:jc w:val="center"/>
        <w:rPr>
          <w:rFonts w:ascii="Arial" w:hAnsi="Arial" w:cs="Arial"/>
          <w:kern w:val="0"/>
          <w:szCs w:val="21"/>
        </w:rPr>
      </w:pPr>
    </w:p>
    <w:p w:rsidR="0077799E" w:rsidRDefault="00FA2FB5" w:rsidP="00E505DE">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DF52C6">
        <w:rPr>
          <w:rFonts w:ascii="Arial" w:hAnsi="Arial" w:cs="Arial" w:hint="eastAsia"/>
          <w:szCs w:val="21"/>
        </w:rPr>
        <w:t>国金证券</w:t>
      </w:r>
      <w:r w:rsidR="00856646" w:rsidRPr="00856646">
        <w:rPr>
          <w:rFonts w:ascii="Arial" w:hAnsi="Arial" w:cs="Arial" w:hint="eastAsia"/>
          <w:szCs w:val="21"/>
        </w:rPr>
        <w:t>股份有限公司</w:t>
      </w:r>
      <w:r>
        <w:rPr>
          <w:rFonts w:ascii="Arial" w:hAnsi="Arial" w:cs="Arial" w:hint="eastAsia"/>
          <w:szCs w:val="21"/>
        </w:rPr>
        <w:t>（以下简称“</w:t>
      </w:r>
      <w:r w:rsidR="00DF52C6">
        <w:rPr>
          <w:rFonts w:ascii="Arial" w:hAnsi="Arial" w:cs="Arial" w:hint="eastAsia"/>
          <w:szCs w:val="21"/>
        </w:rPr>
        <w:t>国金证券</w:t>
      </w:r>
      <w:r>
        <w:rPr>
          <w:rFonts w:ascii="Arial" w:hAnsi="Arial" w:cs="Arial" w:hint="eastAsia"/>
          <w:szCs w:val="21"/>
        </w:rPr>
        <w:t>”）签署的委托销售协议，自</w:t>
      </w:r>
      <w:r>
        <w:rPr>
          <w:rFonts w:ascii="Arial" w:hAnsi="Arial" w:cs="Arial"/>
          <w:szCs w:val="21"/>
        </w:rPr>
        <w:t>2025</w:t>
      </w:r>
      <w:r>
        <w:rPr>
          <w:rFonts w:ascii="Arial" w:hAnsi="Arial" w:cs="Arial" w:hint="eastAsia"/>
          <w:szCs w:val="21"/>
        </w:rPr>
        <w:t>年</w:t>
      </w:r>
      <w:r w:rsidR="004143A6">
        <w:rPr>
          <w:rFonts w:ascii="Arial" w:hAnsi="Arial" w:cs="Arial"/>
          <w:szCs w:val="21"/>
        </w:rPr>
        <w:t>9</w:t>
      </w:r>
      <w:r>
        <w:rPr>
          <w:rFonts w:ascii="Arial" w:hAnsi="Arial" w:cs="Arial" w:hint="eastAsia"/>
          <w:szCs w:val="21"/>
        </w:rPr>
        <w:t>月</w:t>
      </w:r>
      <w:r w:rsidR="0061408B">
        <w:rPr>
          <w:rFonts w:ascii="Arial" w:hAnsi="Arial" w:cs="Arial"/>
          <w:szCs w:val="21"/>
        </w:rPr>
        <w:t>4</w:t>
      </w:r>
      <w:r>
        <w:rPr>
          <w:rFonts w:ascii="Arial" w:hAnsi="Arial" w:cs="Arial" w:hint="eastAsia"/>
          <w:szCs w:val="21"/>
        </w:rPr>
        <w:t>日起新增委托</w:t>
      </w:r>
      <w:r w:rsidR="00DF52C6">
        <w:rPr>
          <w:rFonts w:ascii="Arial" w:hAnsi="Arial" w:cs="Arial" w:hint="eastAsia"/>
          <w:szCs w:val="21"/>
        </w:rPr>
        <w:t>国金证券</w:t>
      </w:r>
      <w:r>
        <w:rPr>
          <w:rFonts w:ascii="Arial" w:hAnsi="Arial" w:cs="Arial" w:hint="eastAsia"/>
          <w:szCs w:val="21"/>
        </w:rPr>
        <w:t>销售本公司旗下</w:t>
      </w:r>
      <w:r w:rsidR="00F133E5">
        <w:rPr>
          <w:rFonts w:ascii="Arial" w:hAnsi="Arial" w:cs="Arial" w:hint="eastAsia"/>
          <w:szCs w:val="21"/>
        </w:rPr>
        <w:t>部分</w:t>
      </w:r>
      <w:r w:rsidR="001A61D6" w:rsidRPr="001A61D6">
        <w:rPr>
          <w:rFonts w:ascii="Arial" w:hAnsi="Arial" w:cs="Arial" w:hint="eastAsia"/>
          <w:szCs w:val="21"/>
        </w:rPr>
        <w:t>基金</w:t>
      </w:r>
      <w:r>
        <w:rPr>
          <w:rFonts w:ascii="Arial" w:hAnsi="Arial" w:cs="Arial" w:hint="eastAsia"/>
          <w:szCs w:val="21"/>
        </w:rPr>
        <w:t>，具体的业务流程、</w:t>
      </w:r>
      <w:r w:rsidR="00171BCE">
        <w:rPr>
          <w:rFonts w:ascii="Arial" w:hAnsi="Arial" w:cs="Arial" w:hint="eastAsia"/>
          <w:szCs w:val="21"/>
        </w:rPr>
        <w:t>业务开通情况、</w:t>
      </w:r>
      <w:r>
        <w:rPr>
          <w:rFonts w:ascii="Arial" w:hAnsi="Arial" w:cs="Arial" w:hint="eastAsia"/>
          <w:szCs w:val="21"/>
        </w:rPr>
        <w:t>办理时间</w:t>
      </w:r>
      <w:r w:rsidR="00171BCE">
        <w:rPr>
          <w:rFonts w:ascii="Arial" w:hAnsi="Arial" w:cs="Arial" w:hint="eastAsia"/>
          <w:szCs w:val="21"/>
        </w:rPr>
        <w:t>、</w:t>
      </w:r>
      <w:r>
        <w:rPr>
          <w:rFonts w:ascii="Arial" w:hAnsi="Arial" w:cs="Arial" w:hint="eastAsia"/>
          <w:szCs w:val="21"/>
        </w:rPr>
        <w:t>办理方式</w:t>
      </w:r>
      <w:r w:rsidR="00171BCE">
        <w:rPr>
          <w:rFonts w:ascii="Arial" w:hAnsi="Arial" w:cs="Arial" w:hint="eastAsia"/>
          <w:szCs w:val="21"/>
        </w:rPr>
        <w:t>及费率优惠情况</w:t>
      </w:r>
      <w:r>
        <w:rPr>
          <w:rFonts w:ascii="Arial" w:hAnsi="Arial" w:cs="Arial" w:hint="eastAsia"/>
          <w:szCs w:val="21"/>
        </w:rPr>
        <w:t>以</w:t>
      </w:r>
      <w:r w:rsidR="00DF52C6">
        <w:rPr>
          <w:rFonts w:ascii="Arial" w:hAnsi="Arial" w:cs="Arial" w:hint="eastAsia"/>
          <w:szCs w:val="21"/>
        </w:rPr>
        <w:t>国金证券</w:t>
      </w:r>
      <w:r>
        <w:rPr>
          <w:rFonts w:ascii="Arial" w:hAnsi="Arial" w:cs="Arial" w:hint="eastAsia"/>
          <w:szCs w:val="21"/>
        </w:rPr>
        <w:t>的</w:t>
      </w:r>
      <w:r w:rsidR="00171BCE">
        <w:rPr>
          <w:rFonts w:ascii="Arial" w:hAnsi="Arial" w:cs="Arial" w:hint="eastAsia"/>
          <w:szCs w:val="21"/>
        </w:rPr>
        <w:t>安排和</w:t>
      </w:r>
      <w:r>
        <w:rPr>
          <w:rFonts w:ascii="Arial" w:hAnsi="Arial" w:cs="Arial" w:hint="eastAsia"/>
          <w:szCs w:val="21"/>
        </w:rPr>
        <w:t>规定为准。现将相关事项公告如下：</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一、适用基金</w:t>
      </w:r>
    </w:p>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7"/>
        <w:gridCol w:w="6614"/>
      </w:tblGrid>
      <w:tr w:rsidR="001A61D6" w:rsidTr="00CF30F4">
        <w:trPr>
          <w:trHeight w:val="252"/>
        </w:trPr>
        <w:tc>
          <w:tcPr>
            <w:tcW w:w="1647" w:type="dxa"/>
            <w:vAlign w:val="center"/>
          </w:tcPr>
          <w:p w:rsidR="001A61D6" w:rsidRDefault="001A61D6" w:rsidP="00CF30F4">
            <w:pPr>
              <w:rPr>
                <w:rFonts w:ascii="宋体" w:hAnsi="宋体"/>
                <w:b/>
                <w:szCs w:val="21"/>
              </w:rPr>
            </w:pPr>
            <w:r>
              <w:rPr>
                <w:rFonts w:ascii="宋体" w:hAnsi="宋体" w:hint="eastAsia"/>
                <w:b/>
                <w:szCs w:val="21"/>
              </w:rPr>
              <w:t>基金代码</w:t>
            </w:r>
          </w:p>
        </w:tc>
        <w:tc>
          <w:tcPr>
            <w:tcW w:w="6614" w:type="dxa"/>
            <w:vAlign w:val="center"/>
          </w:tcPr>
          <w:p w:rsidR="001A61D6" w:rsidRDefault="001A61D6" w:rsidP="00CF30F4">
            <w:pPr>
              <w:rPr>
                <w:rFonts w:ascii="宋体" w:hAnsi="宋体"/>
                <w:b/>
                <w:szCs w:val="21"/>
              </w:rPr>
            </w:pPr>
            <w:r>
              <w:rPr>
                <w:rFonts w:ascii="宋体" w:hAnsi="宋体" w:hint="eastAsia"/>
                <w:b/>
                <w:szCs w:val="21"/>
              </w:rPr>
              <w:t>基金名称</w:t>
            </w:r>
          </w:p>
        </w:tc>
      </w:tr>
      <w:tr w:rsidR="00D256D2" w:rsidTr="00F9493F">
        <w:trPr>
          <w:trHeight w:val="252"/>
        </w:trPr>
        <w:tc>
          <w:tcPr>
            <w:tcW w:w="1647" w:type="dxa"/>
            <w:vAlign w:val="bottom"/>
          </w:tcPr>
          <w:p w:rsidR="00D256D2" w:rsidRPr="00D256D2" w:rsidRDefault="00D256D2" w:rsidP="00D256D2">
            <w:pPr>
              <w:widowControl/>
              <w:jc w:val="left"/>
              <w:rPr>
                <w:rFonts w:ascii="宋体" w:hAnsi="宋体"/>
                <w:color w:val="000000"/>
                <w:kern w:val="0"/>
                <w:szCs w:val="21"/>
              </w:rPr>
            </w:pPr>
            <w:r w:rsidRPr="00D256D2">
              <w:rPr>
                <w:rFonts w:ascii="宋体" w:hAnsi="宋体" w:hint="eastAsia"/>
                <w:color w:val="000000"/>
                <w:szCs w:val="21"/>
              </w:rPr>
              <w:t>012138</w:t>
            </w:r>
          </w:p>
        </w:tc>
        <w:tc>
          <w:tcPr>
            <w:tcW w:w="6614" w:type="dxa"/>
            <w:vAlign w:val="bottom"/>
          </w:tcPr>
          <w:p w:rsidR="00D256D2" w:rsidRPr="00D256D2" w:rsidRDefault="00D256D2" w:rsidP="00D256D2">
            <w:pPr>
              <w:rPr>
                <w:rFonts w:ascii="宋体" w:hAnsi="宋体"/>
                <w:color w:val="000000"/>
                <w:szCs w:val="21"/>
              </w:rPr>
            </w:pPr>
            <w:r w:rsidRPr="00D256D2">
              <w:rPr>
                <w:rFonts w:ascii="宋体" w:hAnsi="宋体" w:hint="eastAsia"/>
                <w:color w:val="000000"/>
                <w:szCs w:val="21"/>
              </w:rPr>
              <w:t>景顺长城安益回报一年持有期混合型证券投资基金A</w:t>
            </w:r>
          </w:p>
        </w:tc>
      </w:tr>
      <w:tr w:rsidR="00D256D2" w:rsidTr="00F9493F">
        <w:trPr>
          <w:trHeight w:val="252"/>
        </w:trPr>
        <w:tc>
          <w:tcPr>
            <w:tcW w:w="1647" w:type="dxa"/>
            <w:vAlign w:val="bottom"/>
          </w:tcPr>
          <w:p w:rsidR="00D256D2" w:rsidRPr="00D256D2" w:rsidRDefault="00D256D2" w:rsidP="00D256D2">
            <w:pPr>
              <w:rPr>
                <w:rFonts w:ascii="宋体" w:hAnsi="宋体"/>
                <w:color w:val="000000"/>
                <w:szCs w:val="21"/>
              </w:rPr>
            </w:pPr>
            <w:r w:rsidRPr="00D256D2">
              <w:rPr>
                <w:rFonts w:ascii="宋体" w:hAnsi="宋体" w:hint="eastAsia"/>
                <w:color w:val="000000"/>
                <w:szCs w:val="21"/>
              </w:rPr>
              <w:t>012139</w:t>
            </w:r>
          </w:p>
        </w:tc>
        <w:tc>
          <w:tcPr>
            <w:tcW w:w="6614" w:type="dxa"/>
            <w:vAlign w:val="bottom"/>
          </w:tcPr>
          <w:p w:rsidR="00D256D2" w:rsidRPr="00D256D2" w:rsidRDefault="00D256D2" w:rsidP="00D256D2">
            <w:pPr>
              <w:rPr>
                <w:rFonts w:ascii="宋体" w:hAnsi="宋体"/>
                <w:color w:val="000000"/>
                <w:szCs w:val="21"/>
              </w:rPr>
            </w:pPr>
            <w:r w:rsidRPr="00D256D2">
              <w:rPr>
                <w:rFonts w:ascii="宋体" w:hAnsi="宋体" w:hint="eastAsia"/>
                <w:color w:val="000000"/>
                <w:szCs w:val="21"/>
              </w:rPr>
              <w:t>景顺长城安益回报一年持有期混合型证券投资基金C</w:t>
            </w:r>
          </w:p>
        </w:tc>
      </w:tr>
      <w:tr w:rsidR="00D256D2" w:rsidTr="00F9493F">
        <w:trPr>
          <w:trHeight w:val="252"/>
        </w:trPr>
        <w:tc>
          <w:tcPr>
            <w:tcW w:w="1647" w:type="dxa"/>
            <w:vAlign w:val="bottom"/>
          </w:tcPr>
          <w:p w:rsidR="00D256D2" w:rsidRPr="00D256D2" w:rsidRDefault="00D256D2" w:rsidP="00D256D2">
            <w:pPr>
              <w:rPr>
                <w:rFonts w:ascii="宋体" w:hAnsi="宋体"/>
                <w:color w:val="000000"/>
                <w:szCs w:val="21"/>
              </w:rPr>
            </w:pPr>
            <w:r w:rsidRPr="00D256D2">
              <w:rPr>
                <w:rFonts w:ascii="宋体" w:hAnsi="宋体" w:hint="eastAsia"/>
                <w:color w:val="000000"/>
                <w:szCs w:val="21"/>
              </w:rPr>
              <w:t>001362</w:t>
            </w:r>
          </w:p>
        </w:tc>
        <w:tc>
          <w:tcPr>
            <w:tcW w:w="6614" w:type="dxa"/>
            <w:vAlign w:val="bottom"/>
          </w:tcPr>
          <w:p w:rsidR="00D256D2" w:rsidRPr="00D256D2" w:rsidRDefault="00D256D2" w:rsidP="00D256D2">
            <w:pPr>
              <w:rPr>
                <w:rFonts w:ascii="宋体" w:hAnsi="宋体"/>
                <w:color w:val="000000"/>
                <w:szCs w:val="21"/>
              </w:rPr>
            </w:pPr>
            <w:r w:rsidRPr="00D256D2">
              <w:rPr>
                <w:rFonts w:ascii="宋体" w:hAnsi="宋体" w:hint="eastAsia"/>
                <w:color w:val="000000"/>
                <w:szCs w:val="21"/>
              </w:rPr>
              <w:t>景顺长城领先回报灵活配置混合型证券投资基金A</w:t>
            </w:r>
          </w:p>
        </w:tc>
      </w:tr>
      <w:tr w:rsidR="00D256D2" w:rsidTr="00F9493F">
        <w:trPr>
          <w:trHeight w:val="252"/>
        </w:trPr>
        <w:tc>
          <w:tcPr>
            <w:tcW w:w="1647" w:type="dxa"/>
            <w:vAlign w:val="bottom"/>
          </w:tcPr>
          <w:p w:rsidR="00D256D2" w:rsidRPr="00D256D2" w:rsidRDefault="00D256D2" w:rsidP="00D256D2">
            <w:pPr>
              <w:rPr>
                <w:rFonts w:ascii="宋体" w:hAnsi="宋体"/>
                <w:color w:val="000000"/>
                <w:szCs w:val="21"/>
              </w:rPr>
            </w:pPr>
            <w:r w:rsidRPr="00D256D2">
              <w:rPr>
                <w:rFonts w:ascii="宋体" w:hAnsi="宋体" w:hint="eastAsia"/>
                <w:color w:val="000000"/>
                <w:szCs w:val="21"/>
              </w:rPr>
              <w:t>001379</w:t>
            </w:r>
          </w:p>
        </w:tc>
        <w:tc>
          <w:tcPr>
            <w:tcW w:w="6614" w:type="dxa"/>
            <w:vAlign w:val="bottom"/>
          </w:tcPr>
          <w:p w:rsidR="00D256D2" w:rsidRPr="00D256D2" w:rsidRDefault="00D256D2" w:rsidP="00D256D2">
            <w:pPr>
              <w:rPr>
                <w:rFonts w:ascii="宋体" w:hAnsi="宋体"/>
                <w:color w:val="000000"/>
                <w:szCs w:val="21"/>
              </w:rPr>
            </w:pPr>
            <w:r w:rsidRPr="00D256D2">
              <w:rPr>
                <w:rFonts w:ascii="宋体" w:hAnsi="宋体" w:hint="eastAsia"/>
                <w:color w:val="000000"/>
                <w:szCs w:val="21"/>
              </w:rPr>
              <w:t>景顺长城领先回报灵活配置混合型证券投资基金C</w:t>
            </w:r>
          </w:p>
        </w:tc>
      </w:tr>
      <w:tr w:rsidR="00D256D2" w:rsidTr="00F9493F">
        <w:trPr>
          <w:trHeight w:val="252"/>
        </w:trPr>
        <w:tc>
          <w:tcPr>
            <w:tcW w:w="1647" w:type="dxa"/>
            <w:vAlign w:val="bottom"/>
          </w:tcPr>
          <w:p w:rsidR="00D256D2" w:rsidRPr="00D256D2" w:rsidRDefault="00D256D2" w:rsidP="00D256D2">
            <w:pPr>
              <w:rPr>
                <w:rFonts w:ascii="宋体" w:hAnsi="宋体"/>
                <w:color w:val="000000"/>
                <w:szCs w:val="21"/>
              </w:rPr>
            </w:pPr>
            <w:r w:rsidRPr="00D256D2">
              <w:rPr>
                <w:rFonts w:ascii="宋体" w:hAnsi="宋体" w:hint="eastAsia"/>
                <w:color w:val="000000"/>
                <w:szCs w:val="21"/>
              </w:rPr>
              <w:t>001194</w:t>
            </w:r>
          </w:p>
        </w:tc>
        <w:tc>
          <w:tcPr>
            <w:tcW w:w="6614" w:type="dxa"/>
            <w:vAlign w:val="bottom"/>
          </w:tcPr>
          <w:p w:rsidR="00D256D2" w:rsidRPr="00D256D2" w:rsidRDefault="00D256D2" w:rsidP="00D256D2">
            <w:pPr>
              <w:rPr>
                <w:rFonts w:ascii="宋体" w:hAnsi="宋体"/>
                <w:color w:val="000000"/>
                <w:szCs w:val="21"/>
              </w:rPr>
            </w:pPr>
            <w:r w:rsidRPr="00D256D2">
              <w:rPr>
                <w:rFonts w:ascii="宋体" w:hAnsi="宋体" w:hint="eastAsia"/>
                <w:color w:val="000000"/>
                <w:szCs w:val="21"/>
              </w:rPr>
              <w:t>景顺长城稳健回报灵活配置混合型证券投资基金A</w:t>
            </w:r>
          </w:p>
        </w:tc>
      </w:tr>
      <w:tr w:rsidR="00D256D2" w:rsidTr="00F9493F">
        <w:trPr>
          <w:trHeight w:val="252"/>
        </w:trPr>
        <w:tc>
          <w:tcPr>
            <w:tcW w:w="1647" w:type="dxa"/>
            <w:vAlign w:val="bottom"/>
          </w:tcPr>
          <w:p w:rsidR="00D256D2" w:rsidRPr="00D256D2" w:rsidRDefault="00D256D2" w:rsidP="00D256D2">
            <w:pPr>
              <w:rPr>
                <w:rFonts w:ascii="宋体" w:hAnsi="宋体"/>
                <w:color w:val="000000"/>
                <w:szCs w:val="21"/>
              </w:rPr>
            </w:pPr>
            <w:r w:rsidRPr="00D256D2">
              <w:rPr>
                <w:rFonts w:ascii="宋体" w:hAnsi="宋体" w:hint="eastAsia"/>
                <w:color w:val="000000"/>
                <w:szCs w:val="21"/>
              </w:rPr>
              <w:t>001407</w:t>
            </w:r>
          </w:p>
        </w:tc>
        <w:tc>
          <w:tcPr>
            <w:tcW w:w="6614" w:type="dxa"/>
            <w:vAlign w:val="bottom"/>
          </w:tcPr>
          <w:p w:rsidR="00D256D2" w:rsidRPr="00D256D2" w:rsidRDefault="00D256D2" w:rsidP="00D256D2">
            <w:pPr>
              <w:rPr>
                <w:rFonts w:ascii="宋体" w:hAnsi="宋体"/>
                <w:color w:val="000000"/>
                <w:szCs w:val="21"/>
              </w:rPr>
            </w:pPr>
            <w:r w:rsidRPr="00D256D2">
              <w:rPr>
                <w:rFonts w:ascii="宋体" w:hAnsi="宋体" w:hint="eastAsia"/>
                <w:color w:val="000000"/>
                <w:szCs w:val="21"/>
              </w:rPr>
              <w:t>景顺长城稳健回报灵活配置混合型证券投资基金C</w:t>
            </w:r>
          </w:p>
        </w:tc>
      </w:tr>
      <w:tr w:rsidR="00D256D2" w:rsidTr="00F9493F">
        <w:trPr>
          <w:trHeight w:val="252"/>
        </w:trPr>
        <w:tc>
          <w:tcPr>
            <w:tcW w:w="1647" w:type="dxa"/>
            <w:vAlign w:val="bottom"/>
          </w:tcPr>
          <w:p w:rsidR="00D256D2" w:rsidRPr="00D256D2" w:rsidRDefault="00D256D2" w:rsidP="00D256D2">
            <w:pPr>
              <w:rPr>
                <w:rFonts w:ascii="宋体" w:hAnsi="宋体"/>
                <w:color w:val="000000"/>
                <w:szCs w:val="21"/>
              </w:rPr>
            </w:pPr>
            <w:r w:rsidRPr="00D256D2">
              <w:rPr>
                <w:rFonts w:ascii="宋体" w:hAnsi="宋体" w:hint="eastAsia"/>
                <w:color w:val="000000"/>
                <w:szCs w:val="21"/>
              </w:rPr>
              <w:t>022391</w:t>
            </w:r>
          </w:p>
        </w:tc>
        <w:tc>
          <w:tcPr>
            <w:tcW w:w="6614" w:type="dxa"/>
            <w:vAlign w:val="bottom"/>
          </w:tcPr>
          <w:p w:rsidR="00D256D2" w:rsidRPr="00D256D2" w:rsidRDefault="00D256D2" w:rsidP="00D256D2">
            <w:pPr>
              <w:rPr>
                <w:rFonts w:ascii="宋体" w:hAnsi="宋体"/>
                <w:color w:val="000000"/>
                <w:szCs w:val="21"/>
              </w:rPr>
            </w:pPr>
            <w:r w:rsidRPr="00D256D2">
              <w:rPr>
                <w:rFonts w:ascii="宋体" w:hAnsi="宋体" w:hint="eastAsia"/>
                <w:color w:val="000000"/>
                <w:szCs w:val="21"/>
              </w:rPr>
              <w:t>景顺长城中债0-3年国开行债券指数证券投资基金A</w:t>
            </w:r>
          </w:p>
        </w:tc>
      </w:tr>
      <w:tr w:rsidR="00D256D2" w:rsidTr="00F9493F">
        <w:trPr>
          <w:trHeight w:val="252"/>
        </w:trPr>
        <w:tc>
          <w:tcPr>
            <w:tcW w:w="1647" w:type="dxa"/>
            <w:vAlign w:val="bottom"/>
          </w:tcPr>
          <w:p w:rsidR="00D256D2" w:rsidRPr="00D256D2" w:rsidRDefault="00D256D2" w:rsidP="00D256D2">
            <w:pPr>
              <w:rPr>
                <w:rFonts w:ascii="宋体" w:hAnsi="宋体"/>
                <w:color w:val="000000"/>
                <w:szCs w:val="21"/>
              </w:rPr>
            </w:pPr>
            <w:r w:rsidRPr="00D256D2">
              <w:rPr>
                <w:rFonts w:ascii="宋体" w:hAnsi="宋体" w:hint="eastAsia"/>
                <w:color w:val="000000"/>
                <w:szCs w:val="21"/>
              </w:rPr>
              <w:t>022392</w:t>
            </w:r>
          </w:p>
        </w:tc>
        <w:tc>
          <w:tcPr>
            <w:tcW w:w="6614" w:type="dxa"/>
            <w:vAlign w:val="bottom"/>
          </w:tcPr>
          <w:p w:rsidR="00D256D2" w:rsidRPr="00D256D2" w:rsidRDefault="00D256D2" w:rsidP="00D256D2">
            <w:pPr>
              <w:rPr>
                <w:rFonts w:ascii="宋体" w:hAnsi="宋体"/>
                <w:color w:val="000000"/>
                <w:szCs w:val="21"/>
              </w:rPr>
            </w:pPr>
            <w:r w:rsidRPr="00D256D2">
              <w:rPr>
                <w:rFonts w:ascii="宋体" w:hAnsi="宋体" w:hint="eastAsia"/>
                <w:color w:val="000000"/>
                <w:szCs w:val="21"/>
              </w:rPr>
              <w:t>景顺长城中债0-3年国开行债券指数证券投资基金C</w:t>
            </w:r>
          </w:p>
        </w:tc>
      </w:tr>
      <w:tr w:rsidR="00D256D2" w:rsidTr="00F9493F">
        <w:trPr>
          <w:trHeight w:val="252"/>
        </w:trPr>
        <w:tc>
          <w:tcPr>
            <w:tcW w:w="1647" w:type="dxa"/>
            <w:vAlign w:val="bottom"/>
          </w:tcPr>
          <w:p w:rsidR="00D256D2" w:rsidRPr="00D256D2" w:rsidRDefault="00D256D2" w:rsidP="00D256D2">
            <w:pPr>
              <w:rPr>
                <w:rFonts w:ascii="宋体" w:hAnsi="宋体"/>
                <w:color w:val="000000"/>
                <w:szCs w:val="21"/>
              </w:rPr>
            </w:pPr>
            <w:r w:rsidRPr="00D256D2">
              <w:rPr>
                <w:rFonts w:ascii="宋体" w:hAnsi="宋体" w:hint="eastAsia"/>
                <w:color w:val="000000"/>
                <w:szCs w:val="21"/>
              </w:rPr>
              <w:t>003504</w:t>
            </w:r>
          </w:p>
        </w:tc>
        <w:tc>
          <w:tcPr>
            <w:tcW w:w="6614" w:type="dxa"/>
            <w:vAlign w:val="bottom"/>
          </w:tcPr>
          <w:p w:rsidR="00D256D2" w:rsidRPr="00D256D2" w:rsidRDefault="00D256D2" w:rsidP="00D256D2">
            <w:pPr>
              <w:rPr>
                <w:rFonts w:ascii="宋体" w:hAnsi="宋体"/>
                <w:color w:val="000000"/>
                <w:szCs w:val="21"/>
              </w:rPr>
            </w:pPr>
            <w:r w:rsidRPr="00D256D2">
              <w:rPr>
                <w:rFonts w:ascii="宋体" w:hAnsi="宋体" w:hint="eastAsia"/>
                <w:color w:val="000000"/>
                <w:szCs w:val="21"/>
              </w:rPr>
              <w:t>景顺长城景颐丰利债券型证券投资基金A</w:t>
            </w:r>
          </w:p>
        </w:tc>
      </w:tr>
      <w:tr w:rsidR="00D256D2" w:rsidTr="00F9493F">
        <w:trPr>
          <w:trHeight w:val="252"/>
        </w:trPr>
        <w:tc>
          <w:tcPr>
            <w:tcW w:w="1647" w:type="dxa"/>
            <w:vAlign w:val="bottom"/>
          </w:tcPr>
          <w:p w:rsidR="00D256D2" w:rsidRPr="00D256D2" w:rsidRDefault="00D256D2" w:rsidP="00D256D2">
            <w:pPr>
              <w:rPr>
                <w:rFonts w:ascii="宋体" w:hAnsi="宋体"/>
                <w:color w:val="000000"/>
                <w:szCs w:val="21"/>
              </w:rPr>
            </w:pPr>
            <w:r w:rsidRPr="00D256D2">
              <w:rPr>
                <w:rFonts w:ascii="宋体" w:hAnsi="宋体" w:hint="eastAsia"/>
                <w:color w:val="000000"/>
                <w:szCs w:val="21"/>
              </w:rPr>
              <w:t>003505</w:t>
            </w:r>
          </w:p>
        </w:tc>
        <w:tc>
          <w:tcPr>
            <w:tcW w:w="6614" w:type="dxa"/>
            <w:vAlign w:val="bottom"/>
          </w:tcPr>
          <w:p w:rsidR="00D256D2" w:rsidRPr="00D256D2" w:rsidRDefault="00D256D2" w:rsidP="00D256D2">
            <w:pPr>
              <w:rPr>
                <w:rFonts w:ascii="宋体" w:hAnsi="宋体"/>
                <w:color w:val="000000"/>
                <w:szCs w:val="21"/>
              </w:rPr>
            </w:pPr>
            <w:r w:rsidRPr="00D256D2">
              <w:rPr>
                <w:rFonts w:ascii="宋体" w:hAnsi="宋体" w:hint="eastAsia"/>
                <w:color w:val="000000"/>
                <w:szCs w:val="21"/>
              </w:rPr>
              <w:t>景顺长城景颐丰利债券型证券投资基金C</w:t>
            </w:r>
          </w:p>
        </w:tc>
      </w:tr>
      <w:tr w:rsidR="00D256D2" w:rsidTr="00F9493F">
        <w:trPr>
          <w:trHeight w:val="252"/>
        </w:trPr>
        <w:tc>
          <w:tcPr>
            <w:tcW w:w="1647" w:type="dxa"/>
            <w:vAlign w:val="bottom"/>
          </w:tcPr>
          <w:p w:rsidR="00D256D2" w:rsidRPr="00D256D2" w:rsidRDefault="00D256D2" w:rsidP="00D256D2">
            <w:pPr>
              <w:rPr>
                <w:rFonts w:ascii="宋体" w:hAnsi="宋体"/>
                <w:color w:val="000000"/>
                <w:szCs w:val="21"/>
              </w:rPr>
            </w:pPr>
            <w:r w:rsidRPr="00D256D2">
              <w:rPr>
                <w:rFonts w:ascii="宋体" w:hAnsi="宋体" w:hint="eastAsia"/>
                <w:color w:val="000000"/>
                <w:szCs w:val="21"/>
              </w:rPr>
              <w:t>023512</w:t>
            </w:r>
          </w:p>
        </w:tc>
        <w:tc>
          <w:tcPr>
            <w:tcW w:w="6614" w:type="dxa"/>
            <w:vAlign w:val="bottom"/>
          </w:tcPr>
          <w:p w:rsidR="00D256D2" w:rsidRPr="00D256D2" w:rsidRDefault="00D256D2" w:rsidP="00D256D2">
            <w:pPr>
              <w:rPr>
                <w:rFonts w:ascii="宋体" w:hAnsi="宋体"/>
                <w:color w:val="000000"/>
                <w:szCs w:val="21"/>
              </w:rPr>
            </w:pPr>
            <w:r w:rsidRPr="00D256D2">
              <w:rPr>
                <w:rFonts w:ascii="宋体" w:hAnsi="宋体" w:hint="eastAsia"/>
                <w:color w:val="000000"/>
                <w:szCs w:val="21"/>
              </w:rPr>
              <w:t>景顺长城景颐丰利债券型证券投资基金F</w:t>
            </w:r>
          </w:p>
        </w:tc>
      </w:tr>
      <w:tr w:rsidR="00D256D2" w:rsidTr="00F9493F">
        <w:trPr>
          <w:trHeight w:val="252"/>
        </w:trPr>
        <w:tc>
          <w:tcPr>
            <w:tcW w:w="1647" w:type="dxa"/>
            <w:vAlign w:val="bottom"/>
          </w:tcPr>
          <w:p w:rsidR="00D256D2" w:rsidRPr="00D256D2" w:rsidRDefault="00D256D2" w:rsidP="00D256D2">
            <w:pPr>
              <w:rPr>
                <w:rFonts w:ascii="宋体" w:hAnsi="宋体"/>
                <w:color w:val="000000"/>
                <w:szCs w:val="21"/>
              </w:rPr>
            </w:pPr>
            <w:r w:rsidRPr="00D256D2">
              <w:rPr>
                <w:rFonts w:ascii="宋体" w:hAnsi="宋体" w:hint="eastAsia"/>
                <w:color w:val="000000"/>
                <w:szCs w:val="21"/>
              </w:rPr>
              <w:t>018137</w:t>
            </w:r>
          </w:p>
        </w:tc>
        <w:tc>
          <w:tcPr>
            <w:tcW w:w="6614" w:type="dxa"/>
            <w:vAlign w:val="bottom"/>
          </w:tcPr>
          <w:p w:rsidR="00D256D2" w:rsidRPr="00D256D2" w:rsidRDefault="00D256D2" w:rsidP="00D256D2">
            <w:pPr>
              <w:rPr>
                <w:rFonts w:ascii="宋体" w:hAnsi="宋体"/>
                <w:color w:val="000000"/>
                <w:szCs w:val="21"/>
              </w:rPr>
            </w:pPr>
            <w:r w:rsidRPr="00D256D2">
              <w:rPr>
                <w:rFonts w:ascii="宋体" w:hAnsi="宋体" w:hint="eastAsia"/>
                <w:color w:val="000000"/>
                <w:szCs w:val="21"/>
              </w:rPr>
              <w:t>景顺长城中债0-3年政策性金融债指数证券投资基金A</w:t>
            </w:r>
          </w:p>
        </w:tc>
      </w:tr>
      <w:tr w:rsidR="00D256D2" w:rsidTr="00F9493F">
        <w:trPr>
          <w:trHeight w:val="252"/>
        </w:trPr>
        <w:tc>
          <w:tcPr>
            <w:tcW w:w="1647" w:type="dxa"/>
            <w:vAlign w:val="bottom"/>
          </w:tcPr>
          <w:p w:rsidR="00D256D2" w:rsidRPr="00D256D2" w:rsidRDefault="00D256D2" w:rsidP="00D256D2">
            <w:pPr>
              <w:rPr>
                <w:rFonts w:ascii="宋体" w:hAnsi="宋体"/>
                <w:color w:val="000000"/>
                <w:szCs w:val="21"/>
              </w:rPr>
            </w:pPr>
            <w:r w:rsidRPr="00D256D2">
              <w:rPr>
                <w:rFonts w:ascii="宋体" w:hAnsi="宋体" w:hint="eastAsia"/>
                <w:color w:val="000000"/>
                <w:szCs w:val="21"/>
              </w:rPr>
              <w:t>018138</w:t>
            </w:r>
          </w:p>
        </w:tc>
        <w:tc>
          <w:tcPr>
            <w:tcW w:w="6614" w:type="dxa"/>
            <w:vAlign w:val="bottom"/>
          </w:tcPr>
          <w:p w:rsidR="00D256D2" w:rsidRPr="00D256D2" w:rsidRDefault="00D256D2" w:rsidP="00D256D2">
            <w:pPr>
              <w:rPr>
                <w:rFonts w:ascii="宋体" w:hAnsi="宋体"/>
                <w:color w:val="000000"/>
                <w:szCs w:val="21"/>
              </w:rPr>
            </w:pPr>
            <w:r w:rsidRPr="00D256D2">
              <w:rPr>
                <w:rFonts w:ascii="宋体" w:hAnsi="宋体" w:hint="eastAsia"/>
                <w:color w:val="000000"/>
                <w:szCs w:val="21"/>
              </w:rPr>
              <w:t>景顺长城中债0-3年政策性金融债指数证券投资基金C</w:t>
            </w:r>
          </w:p>
        </w:tc>
      </w:tr>
    </w:tbl>
    <w:p w:rsidR="0077799E" w:rsidRPr="001A61D6" w:rsidRDefault="0077799E" w:rsidP="004B303C">
      <w:pPr>
        <w:widowControl/>
        <w:ind w:firstLineChars="200" w:firstLine="420"/>
        <w:jc w:val="center"/>
        <w:rPr>
          <w:rFonts w:ascii="Arial" w:eastAsiaTheme="minorEastAsia" w:hAnsi="Arial" w:cs="Arial"/>
          <w:kern w:val="0"/>
          <w:szCs w:val="21"/>
        </w:rPr>
      </w:pPr>
    </w:p>
    <w:p w:rsidR="0077799E" w:rsidRDefault="00FA2FB5">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Pr>
          <w:rFonts w:ascii="Arial" w:eastAsiaTheme="minorEastAsia" w:hAnsi="Arial" w:cs="Arial"/>
          <w:kern w:val="0"/>
          <w:szCs w:val="21"/>
        </w:rPr>
        <w:t>、销售机构信息</w:t>
      </w:r>
    </w:p>
    <w:p w:rsidR="0077799E" w:rsidRPr="0061408B" w:rsidRDefault="00FA2FB5">
      <w:pPr>
        <w:widowControl/>
        <w:spacing w:line="360" w:lineRule="auto"/>
        <w:ind w:firstLineChars="200" w:firstLine="420"/>
        <w:jc w:val="left"/>
        <w:rPr>
          <w:rFonts w:ascii="Arial" w:hAnsi="Arial" w:cs="Arial"/>
          <w:szCs w:val="21"/>
        </w:rPr>
      </w:pPr>
      <w:r>
        <w:rPr>
          <w:rFonts w:ascii="Arial" w:hAnsi="Arial" w:cs="Arial" w:hint="eastAsia"/>
          <w:szCs w:val="21"/>
        </w:rPr>
        <w:t>销售机构名称：</w:t>
      </w:r>
      <w:r w:rsidR="0061408B" w:rsidRPr="0061408B">
        <w:rPr>
          <w:rFonts w:ascii="Arial" w:hAnsi="Arial" w:cs="Arial" w:hint="eastAsia"/>
          <w:szCs w:val="21"/>
        </w:rPr>
        <w:t>国金证券股份有限公司</w:t>
      </w:r>
    </w:p>
    <w:p w:rsidR="0061408B" w:rsidRPr="0061408B" w:rsidRDefault="0061408B" w:rsidP="0061408B">
      <w:pPr>
        <w:widowControl/>
        <w:spacing w:line="360" w:lineRule="auto"/>
        <w:ind w:firstLineChars="200" w:firstLine="420"/>
        <w:jc w:val="left"/>
        <w:rPr>
          <w:rFonts w:ascii="Arial" w:hAnsi="Arial" w:cs="Arial"/>
          <w:szCs w:val="21"/>
        </w:rPr>
      </w:pPr>
      <w:r w:rsidRPr="0061408B">
        <w:rPr>
          <w:rFonts w:ascii="Arial" w:hAnsi="Arial" w:cs="Arial" w:hint="eastAsia"/>
          <w:szCs w:val="21"/>
        </w:rPr>
        <w:t>注册地址：成都市青羊区东城根上街</w:t>
      </w:r>
      <w:r w:rsidRPr="0061408B">
        <w:rPr>
          <w:rFonts w:ascii="Arial" w:hAnsi="Arial" w:cs="Arial" w:hint="eastAsia"/>
          <w:szCs w:val="21"/>
        </w:rPr>
        <w:t>95</w:t>
      </w:r>
      <w:r w:rsidRPr="0061408B">
        <w:rPr>
          <w:rFonts w:ascii="Arial" w:hAnsi="Arial" w:cs="Arial" w:hint="eastAsia"/>
          <w:szCs w:val="21"/>
        </w:rPr>
        <w:t>号</w:t>
      </w:r>
    </w:p>
    <w:p w:rsidR="0061408B" w:rsidRPr="0061408B" w:rsidRDefault="0061408B" w:rsidP="0061408B">
      <w:pPr>
        <w:widowControl/>
        <w:spacing w:line="360" w:lineRule="auto"/>
        <w:ind w:firstLineChars="200" w:firstLine="420"/>
        <w:jc w:val="left"/>
        <w:rPr>
          <w:rFonts w:ascii="Arial" w:hAnsi="Arial" w:cs="Arial"/>
          <w:szCs w:val="21"/>
        </w:rPr>
      </w:pPr>
      <w:r w:rsidRPr="0061408B">
        <w:rPr>
          <w:rFonts w:ascii="Arial" w:hAnsi="Arial" w:cs="Arial" w:hint="eastAsia"/>
          <w:szCs w:val="21"/>
        </w:rPr>
        <w:t>办公地址：上海市浦东新区芳甸路</w:t>
      </w:r>
      <w:r w:rsidRPr="0061408B">
        <w:rPr>
          <w:rFonts w:ascii="Arial" w:hAnsi="Arial" w:cs="Arial" w:hint="eastAsia"/>
          <w:szCs w:val="21"/>
        </w:rPr>
        <w:t>1088</w:t>
      </w:r>
      <w:r w:rsidRPr="0061408B">
        <w:rPr>
          <w:rFonts w:ascii="Arial" w:hAnsi="Arial" w:cs="Arial" w:hint="eastAsia"/>
          <w:szCs w:val="21"/>
        </w:rPr>
        <w:t>号</w:t>
      </w:r>
      <w:r w:rsidRPr="0061408B">
        <w:rPr>
          <w:rFonts w:ascii="Arial" w:hAnsi="Arial" w:cs="Arial" w:hint="eastAsia"/>
          <w:szCs w:val="21"/>
        </w:rPr>
        <w:t>7</w:t>
      </w:r>
      <w:r w:rsidRPr="0061408B">
        <w:rPr>
          <w:rFonts w:ascii="Arial" w:hAnsi="Arial" w:cs="Arial" w:hint="eastAsia"/>
          <w:szCs w:val="21"/>
        </w:rPr>
        <w:t>楼</w:t>
      </w:r>
    </w:p>
    <w:p w:rsidR="0061408B" w:rsidRPr="0061408B" w:rsidRDefault="0061408B" w:rsidP="0061408B">
      <w:pPr>
        <w:widowControl/>
        <w:spacing w:line="360" w:lineRule="auto"/>
        <w:ind w:firstLineChars="200" w:firstLine="420"/>
        <w:jc w:val="left"/>
        <w:rPr>
          <w:rFonts w:ascii="Arial" w:hAnsi="Arial" w:cs="Arial"/>
          <w:szCs w:val="21"/>
        </w:rPr>
      </w:pPr>
      <w:r w:rsidRPr="0061408B">
        <w:rPr>
          <w:rFonts w:ascii="Arial" w:hAnsi="Arial" w:cs="Arial" w:hint="eastAsia"/>
          <w:szCs w:val="21"/>
        </w:rPr>
        <w:t>法定代表人：冉云</w:t>
      </w:r>
    </w:p>
    <w:p w:rsidR="0061408B" w:rsidRPr="0061408B" w:rsidRDefault="0061408B" w:rsidP="0061408B">
      <w:pPr>
        <w:widowControl/>
        <w:spacing w:line="360" w:lineRule="auto"/>
        <w:ind w:firstLineChars="200" w:firstLine="420"/>
        <w:jc w:val="left"/>
        <w:rPr>
          <w:rFonts w:ascii="Arial" w:hAnsi="Arial" w:cs="Arial"/>
          <w:szCs w:val="21"/>
        </w:rPr>
      </w:pPr>
      <w:r w:rsidRPr="0061408B">
        <w:rPr>
          <w:rFonts w:ascii="Arial" w:hAnsi="Arial" w:cs="Arial" w:hint="eastAsia"/>
          <w:szCs w:val="21"/>
        </w:rPr>
        <w:t>联系人：</w:t>
      </w:r>
      <w:r w:rsidR="00F70BCC">
        <w:rPr>
          <w:rFonts w:ascii="Arial" w:hAnsi="Arial" w:cs="Arial" w:hint="eastAsia"/>
          <w:szCs w:val="21"/>
        </w:rPr>
        <w:t>李俊洋</w:t>
      </w:r>
    </w:p>
    <w:p w:rsidR="0061408B" w:rsidRPr="0061408B" w:rsidRDefault="0061408B" w:rsidP="0061408B">
      <w:pPr>
        <w:widowControl/>
        <w:spacing w:line="360" w:lineRule="auto"/>
        <w:ind w:firstLineChars="200" w:firstLine="420"/>
        <w:jc w:val="left"/>
        <w:rPr>
          <w:rFonts w:ascii="Arial" w:hAnsi="Arial" w:cs="Arial"/>
          <w:szCs w:val="21"/>
        </w:rPr>
      </w:pPr>
      <w:r w:rsidRPr="0061408B">
        <w:rPr>
          <w:rFonts w:ascii="Arial" w:hAnsi="Arial" w:cs="Arial" w:hint="eastAsia"/>
          <w:szCs w:val="21"/>
        </w:rPr>
        <w:t>电话：</w:t>
      </w:r>
      <w:r w:rsidRPr="0061408B">
        <w:rPr>
          <w:rFonts w:ascii="Arial" w:hAnsi="Arial" w:cs="Arial" w:hint="eastAsia"/>
          <w:szCs w:val="21"/>
        </w:rPr>
        <w:t>021-80234217</w:t>
      </w:r>
    </w:p>
    <w:p w:rsidR="0061408B" w:rsidRPr="0061408B" w:rsidRDefault="0061408B" w:rsidP="0061408B">
      <w:pPr>
        <w:widowControl/>
        <w:spacing w:line="360" w:lineRule="auto"/>
        <w:ind w:firstLineChars="200" w:firstLine="420"/>
        <w:jc w:val="left"/>
        <w:rPr>
          <w:rFonts w:ascii="Arial" w:hAnsi="Arial" w:cs="Arial"/>
          <w:szCs w:val="21"/>
        </w:rPr>
      </w:pPr>
      <w:r w:rsidRPr="0061408B">
        <w:rPr>
          <w:rFonts w:ascii="Arial" w:hAnsi="Arial" w:cs="Arial" w:hint="eastAsia"/>
          <w:szCs w:val="21"/>
        </w:rPr>
        <w:t>客服电话：</w:t>
      </w:r>
      <w:r w:rsidRPr="0061408B">
        <w:rPr>
          <w:rFonts w:ascii="Arial" w:hAnsi="Arial" w:cs="Arial" w:hint="eastAsia"/>
          <w:szCs w:val="21"/>
        </w:rPr>
        <w:t>95310</w:t>
      </w:r>
    </w:p>
    <w:p w:rsidR="00510DC9" w:rsidRPr="0061408B" w:rsidRDefault="0061408B" w:rsidP="0061408B">
      <w:pPr>
        <w:widowControl/>
        <w:spacing w:line="360" w:lineRule="auto"/>
        <w:ind w:firstLineChars="200" w:firstLine="420"/>
        <w:jc w:val="left"/>
        <w:rPr>
          <w:rFonts w:ascii="Arial" w:hAnsi="Arial" w:cs="Arial"/>
          <w:szCs w:val="21"/>
        </w:rPr>
      </w:pPr>
      <w:r w:rsidRPr="0061408B">
        <w:rPr>
          <w:rFonts w:ascii="Arial" w:hAnsi="Arial" w:cs="Arial" w:hint="eastAsia"/>
          <w:szCs w:val="21"/>
        </w:rPr>
        <w:t>公司网站：</w:t>
      </w:r>
      <w:r>
        <w:rPr>
          <w:rFonts w:ascii="Arial" w:hAnsi="Arial" w:cs="Arial" w:hint="eastAsia"/>
          <w:szCs w:val="21"/>
        </w:rPr>
        <w:t>https://www.gjzq.com.cn/</w:t>
      </w:r>
    </w:p>
    <w:p w:rsidR="004B303C" w:rsidRPr="00CD536F" w:rsidRDefault="004B303C">
      <w:pPr>
        <w:widowControl/>
        <w:spacing w:line="360" w:lineRule="auto"/>
        <w:ind w:firstLineChars="200" w:firstLine="420"/>
        <w:jc w:val="left"/>
        <w:rPr>
          <w:rFonts w:ascii="Arial" w:hAnsi="Arial" w:cs="Arial"/>
          <w:kern w:val="0"/>
          <w:szCs w:val="21"/>
        </w:rPr>
      </w:pP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kern w:val="0"/>
          <w:szCs w:val="21"/>
        </w:rPr>
        <w:lastRenderedPageBreak/>
        <w:t>三</w:t>
      </w:r>
      <w:r>
        <w:rPr>
          <w:rFonts w:ascii="Arial" w:hAnsi="Arial" w:cs="Arial"/>
          <w:kern w:val="0"/>
          <w:szCs w:val="21"/>
        </w:rPr>
        <w:t>、</w:t>
      </w:r>
      <w:r>
        <w:rPr>
          <w:rFonts w:ascii="Arial" w:hAnsi="Arial" w:cs="Arial"/>
          <w:szCs w:val="21"/>
        </w:rPr>
        <w:t>相关</w:t>
      </w:r>
      <w:r>
        <w:rPr>
          <w:rFonts w:ascii="Arial" w:hAnsi="Arial" w:cs="Arial" w:hint="eastAsia"/>
          <w:szCs w:val="21"/>
        </w:rPr>
        <w:t>业务</w:t>
      </w:r>
      <w:r>
        <w:rPr>
          <w:rFonts w:ascii="Arial" w:hAnsi="Arial" w:cs="Arial"/>
          <w:szCs w:val="21"/>
        </w:rPr>
        <w:t>说明</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、“定期定额投资业务”是基金申购业务的一种方式，如上述销售机构开通上述基金</w:t>
      </w:r>
      <w:r w:rsidR="00171BCE">
        <w:rPr>
          <w:rFonts w:ascii="Arial" w:hAnsi="Arial" w:cs="Arial" w:hint="eastAsia"/>
          <w:szCs w:val="21"/>
        </w:rPr>
        <w:t>的</w:t>
      </w:r>
      <w:r>
        <w:rPr>
          <w:rFonts w:ascii="Arial" w:hAnsi="Arial" w:cs="Arial" w:hint="eastAsia"/>
          <w:szCs w:val="21"/>
        </w:rPr>
        <w:t>定投定额投资业务，投资者可以通过上述销售机构提交申请，约定每期扣款时间、扣款金额及扣款方式，由上述销售机构于约定扣款日在投资者指定的资金账户内自动完成扣款以及基金申购业务，具体的业务办理规则和程序请遵循上述销售机构的有关规定。</w:t>
      </w:r>
    </w:p>
    <w:p w:rsidR="0077799E" w:rsidRDefault="00FA2FB5">
      <w:pPr>
        <w:widowControl/>
        <w:spacing w:line="360" w:lineRule="auto"/>
        <w:ind w:firstLineChars="200" w:firstLine="420"/>
        <w:jc w:val="left"/>
        <w:rPr>
          <w:rFonts w:ascii="Arial" w:hAnsi="Arial" w:cs="Arial"/>
          <w:szCs w:val="21"/>
        </w:rPr>
      </w:pPr>
      <w:r>
        <w:rPr>
          <w:rFonts w:ascii="Arial" w:hAnsi="Arial" w:cs="Arial"/>
          <w:szCs w:val="21"/>
        </w:rPr>
        <w:t>3</w:t>
      </w:r>
      <w:r>
        <w:rPr>
          <w:rFonts w:ascii="Arial" w:hAnsi="Arial" w:cs="Arial" w:hint="eastAsia"/>
          <w:szCs w:val="21"/>
        </w:rPr>
        <w:t>、如上述销售机构开通上述基金</w:t>
      </w:r>
      <w:r w:rsidR="00171BCE">
        <w:rPr>
          <w:rFonts w:ascii="Arial" w:hAnsi="Arial" w:cs="Arial" w:hint="eastAsia"/>
          <w:szCs w:val="21"/>
        </w:rPr>
        <w:t>的</w:t>
      </w:r>
      <w:r>
        <w:rPr>
          <w:rFonts w:ascii="Arial" w:hAnsi="Arial" w:cs="Arial" w:hint="eastAsia"/>
          <w:szCs w:val="21"/>
        </w:rPr>
        <w:t>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77799E" w:rsidRDefault="00FA2FB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Pr>
          <w:rFonts w:ascii="Arial" w:hAnsi="Arial" w:cs="Arial" w:hint="eastAsia"/>
          <w:szCs w:val="21"/>
        </w:rPr>
        <w:t>、</w:t>
      </w:r>
      <w:r>
        <w:rPr>
          <w:rFonts w:ascii="Arial" w:hAnsi="Arial" w:cs="Arial"/>
          <w:szCs w:val="21"/>
        </w:rPr>
        <w:t>若</w:t>
      </w:r>
      <w:r>
        <w:rPr>
          <w:rFonts w:ascii="Arial" w:hAnsi="Arial" w:cs="Arial"/>
          <w:kern w:val="0"/>
          <w:szCs w:val="21"/>
        </w:rPr>
        <w:t>今后</w:t>
      </w:r>
      <w:r>
        <w:rPr>
          <w:rFonts w:ascii="Arial" w:hAnsi="Arial" w:cs="Arial"/>
          <w:color w:val="000000"/>
          <w:kern w:val="0"/>
          <w:szCs w:val="21"/>
        </w:rPr>
        <w:t>上述销售机构</w:t>
      </w:r>
      <w:r>
        <w:rPr>
          <w:rFonts w:ascii="Arial" w:hAnsi="Arial" w:cs="Arial"/>
          <w:kern w:val="0"/>
          <w:szCs w:val="21"/>
        </w:rPr>
        <w:t>依据法律法规及基金相关法律文件对投资起点金额、级差及累计申购限额等标准进行调整，以</w:t>
      </w:r>
      <w:r>
        <w:rPr>
          <w:rFonts w:ascii="Arial" w:hAnsi="Arial" w:cs="Arial"/>
          <w:color w:val="000000"/>
          <w:kern w:val="0"/>
          <w:szCs w:val="21"/>
        </w:rPr>
        <w:t>上述销售机构</w:t>
      </w:r>
      <w:r>
        <w:rPr>
          <w:rFonts w:ascii="Arial" w:hAnsi="Arial" w:cs="Arial"/>
          <w:kern w:val="0"/>
          <w:szCs w:val="21"/>
        </w:rPr>
        <w:t>最新规定为准。</w:t>
      </w:r>
    </w:p>
    <w:p w:rsidR="0077799E" w:rsidRDefault="0077799E">
      <w:pPr>
        <w:widowControl/>
        <w:spacing w:line="360" w:lineRule="auto"/>
        <w:ind w:firstLineChars="200" w:firstLine="420"/>
        <w:jc w:val="left"/>
        <w:rPr>
          <w:rFonts w:ascii="Arial" w:hAnsi="Arial" w:cs="Arial"/>
          <w:szCs w:val="21"/>
        </w:rPr>
      </w:pP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四、</w:t>
      </w:r>
      <w:r>
        <w:rPr>
          <w:rFonts w:ascii="Arial" w:hAnsi="Arial" w:cs="Arial"/>
          <w:szCs w:val="21"/>
        </w:rPr>
        <w:t>投资者可通过以下途径咨询有关详</w:t>
      </w:r>
      <w:r>
        <w:rPr>
          <w:rFonts w:ascii="Arial" w:hAnsi="Arial" w:cs="Arial" w:hint="eastAsia"/>
          <w:szCs w:val="21"/>
        </w:rPr>
        <w:t>情</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、景顺长城基金管理有限公司</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客户服务电话：</w:t>
      </w:r>
      <w:r>
        <w:rPr>
          <w:rFonts w:ascii="Arial" w:hAnsi="Arial" w:cs="Arial" w:hint="eastAsia"/>
          <w:szCs w:val="21"/>
        </w:rPr>
        <w:t>400 8888 606</w:t>
      </w:r>
      <w:r>
        <w:rPr>
          <w:rFonts w:ascii="Arial" w:hAnsi="Arial" w:cs="Arial" w:hint="eastAsia"/>
          <w:szCs w:val="21"/>
        </w:rPr>
        <w:t>、</w:t>
      </w:r>
      <w:r>
        <w:rPr>
          <w:rFonts w:ascii="Arial" w:hAnsi="Arial" w:cs="Arial" w:hint="eastAsia"/>
          <w:szCs w:val="21"/>
        </w:rPr>
        <w:t>0755-82370688</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网址：</w:t>
      </w:r>
      <w:r>
        <w:rPr>
          <w:rFonts w:ascii="Arial" w:hAnsi="Arial" w:cs="Arial" w:hint="eastAsia"/>
          <w:szCs w:val="21"/>
        </w:rPr>
        <w:t>www.igwfmc.com</w:t>
      </w:r>
    </w:p>
    <w:p w:rsidR="00510DC9" w:rsidRPr="004B303C" w:rsidRDefault="00FA2FB5" w:rsidP="004B303C">
      <w:pPr>
        <w:widowControl/>
        <w:spacing w:line="360" w:lineRule="auto"/>
        <w:ind w:firstLineChars="200" w:firstLine="420"/>
        <w:jc w:val="left"/>
        <w:rPr>
          <w:rFonts w:ascii="Arial" w:hAnsi="Arial" w:cs="Arial"/>
          <w:szCs w:val="21"/>
        </w:rPr>
      </w:pPr>
      <w:r>
        <w:rPr>
          <w:rFonts w:ascii="Arial" w:hAnsi="Arial" w:cs="Arial" w:hint="eastAsia"/>
          <w:color w:val="000000"/>
          <w:kern w:val="0"/>
          <w:szCs w:val="21"/>
        </w:rPr>
        <w:t>2</w:t>
      </w:r>
      <w:r>
        <w:rPr>
          <w:rFonts w:ascii="Arial" w:hAnsi="Arial" w:cs="Arial" w:hint="eastAsia"/>
          <w:color w:val="000000"/>
          <w:kern w:val="0"/>
          <w:szCs w:val="21"/>
        </w:rPr>
        <w:t>、</w:t>
      </w:r>
      <w:r w:rsidR="00DF52C6">
        <w:rPr>
          <w:rFonts w:ascii="Arial" w:hAnsi="Arial" w:cs="Arial" w:hint="eastAsia"/>
          <w:szCs w:val="21"/>
        </w:rPr>
        <w:t>国金证券</w:t>
      </w:r>
      <w:r w:rsidR="00856646" w:rsidRPr="00856646">
        <w:rPr>
          <w:rFonts w:ascii="Arial" w:hAnsi="Arial" w:cs="Arial" w:hint="eastAsia"/>
          <w:szCs w:val="21"/>
        </w:rPr>
        <w:t>股份有限公司</w:t>
      </w:r>
    </w:p>
    <w:p w:rsidR="0074079D" w:rsidRPr="0061408B" w:rsidRDefault="0074079D" w:rsidP="0074079D">
      <w:pPr>
        <w:widowControl/>
        <w:spacing w:line="360" w:lineRule="auto"/>
        <w:ind w:firstLineChars="200" w:firstLine="420"/>
        <w:jc w:val="left"/>
        <w:rPr>
          <w:rFonts w:ascii="Arial" w:hAnsi="Arial" w:cs="Arial"/>
          <w:szCs w:val="21"/>
        </w:rPr>
      </w:pPr>
      <w:r w:rsidRPr="0061408B">
        <w:rPr>
          <w:rFonts w:ascii="Arial" w:hAnsi="Arial" w:cs="Arial" w:hint="eastAsia"/>
          <w:szCs w:val="21"/>
        </w:rPr>
        <w:t>客服电话：</w:t>
      </w:r>
      <w:r w:rsidRPr="0061408B">
        <w:rPr>
          <w:rFonts w:ascii="Arial" w:hAnsi="Arial" w:cs="Arial" w:hint="eastAsia"/>
          <w:szCs w:val="21"/>
        </w:rPr>
        <w:t>95310</w:t>
      </w:r>
    </w:p>
    <w:p w:rsidR="0074079D" w:rsidRPr="0061408B" w:rsidRDefault="0074079D" w:rsidP="0074079D">
      <w:pPr>
        <w:widowControl/>
        <w:spacing w:line="360" w:lineRule="auto"/>
        <w:ind w:firstLineChars="200" w:firstLine="420"/>
        <w:jc w:val="left"/>
        <w:rPr>
          <w:rFonts w:ascii="Arial" w:hAnsi="Arial" w:cs="Arial"/>
          <w:szCs w:val="21"/>
        </w:rPr>
      </w:pPr>
      <w:r w:rsidRPr="0061408B">
        <w:rPr>
          <w:rFonts w:ascii="Arial" w:hAnsi="Arial" w:cs="Arial" w:hint="eastAsia"/>
          <w:szCs w:val="21"/>
        </w:rPr>
        <w:t>公司网站：</w:t>
      </w:r>
      <w:r>
        <w:rPr>
          <w:rFonts w:ascii="Arial" w:hAnsi="Arial" w:cs="Arial" w:hint="eastAsia"/>
          <w:szCs w:val="21"/>
        </w:rPr>
        <w:t>https://www.gjzq.com.cn/</w:t>
      </w:r>
    </w:p>
    <w:p w:rsidR="0077799E" w:rsidRPr="0074079D" w:rsidRDefault="0077799E" w:rsidP="00510DC9">
      <w:pPr>
        <w:widowControl/>
        <w:spacing w:line="360" w:lineRule="auto"/>
        <w:ind w:firstLineChars="200" w:firstLine="420"/>
        <w:jc w:val="left"/>
        <w:rPr>
          <w:rFonts w:ascii="Arial" w:hAnsi="Arial" w:cs="Arial"/>
          <w:color w:val="000000"/>
          <w:kern w:val="0"/>
          <w:szCs w:val="21"/>
        </w:rPr>
      </w:pPr>
    </w:p>
    <w:p w:rsidR="0077799E" w:rsidRDefault="00FA2FB5">
      <w:pPr>
        <w:widowControl/>
        <w:spacing w:line="360" w:lineRule="auto"/>
        <w:ind w:firstLineChars="200" w:firstLine="420"/>
        <w:jc w:val="left"/>
        <w:rPr>
          <w:rFonts w:ascii="Arial" w:hAnsi="Arial" w:cs="Arial"/>
          <w:color w:val="000000"/>
          <w:kern w:val="0"/>
          <w:szCs w:val="21"/>
        </w:rPr>
      </w:pPr>
      <w:r>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w:t>
      </w:r>
      <w:r>
        <w:rPr>
          <w:rFonts w:ascii="Arial" w:hAnsi="Arial" w:cs="Arial"/>
          <w:color w:val="000000"/>
          <w:kern w:val="0"/>
          <w:szCs w:val="21"/>
        </w:rPr>
        <w:lastRenderedPageBreak/>
        <w:t>的投资方式。但是定期定额投资并不能规避基金投资所固有的风险，不能保证投资人获得收益，也不是替代储蓄的等效理财方式。投资者投资于上述基金时应认真阅读上述基金的基金合同、招募说明书等文件。敬请投资者留意投资风险。</w:t>
      </w:r>
    </w:p>
    <w:p w:rsidR="0077799E" w:rsidRDefault="0077799E">
      <w:pPr>
        <w:widowControl/>
        <w:ind w:firstLineChars="200" w:firstLine="420"/>
        <w:jc w:val="left"/>
        <w:rPr>
          <w:rFonts w:ascii="Arial" w:hAnsi="Arial" w:cs="Arial"/>
          <w:kern w:val="0"/>
          <w:szCs w:val="21"/>
        </w:rPr>
      </w:pPr>
    </w:p>
    <w:p w:rsidR="0077799E" w:rsidRDefault="00FA2FB5">
      <w:pPr>
        <w:widowControl/>
        <w:spacing w:line="360" w:lineRule="auto"/>
        <w:ind w:firstLineChars="200" w:firstLine="420"/>
        <w:jc w:val="left"/>
        <w:rPr>
          <w:rFonts w:ascii="Arial" w:hAnsi="Arial" w:cs="Arial"/>
          <w:kern w:val="0"/>
          <w:szCs w:val="21"/>
        </w:rPr>
      </w:pPr>
      <w:r>
        <w:rPr>
          <w:rFonts w:ascii="Arial" w:hAnsi="Arial" w:cs="Arial"/>
          <w:kern w:val="0"/>
          <w:szCs w:val="21"/>
        </w:rPr>
        <w:t>特此公告。</w:t>
      </w:r>
    </w:p>
    <w:p w:rsidR="0077799E" w:rsidRDefault="0077799E">
      <w:pPr>
        <w:widowControl/>
        <w:jc w:val="left"/>
        <w:rPr>
          <w:rFonts w:ascii="Arial" w:hAnsi="Arial" w:cs="Arial"/>
          <w:kern w:val="0"/>
          <w:szCs w:val="21"/>
        </w:rPr>
      </w:pPr>
    </w:p>
    <w:p w:rsidR="0077799E" w:rsidRDefault="00FA2FB5">
      <w:pPr>
        <w:widowControl/>
        <w:spacing w:line="360" w:lineRule="auto"/>
        <w:ind w:firstLineChars="200" w:firstLine="420"/>
        <w:jc w:val="right"/>
        <w:rPr>
          <w:rFonts w:ascii="Arial" w:hAnsi="Arial" w:cs="Arial"/>
          <w:kern w:val="0"/>
          <w:szCs w:val="21"/>
        </w:rPr>
      </w:pPr>
      <w:r>
        <w:rPr>
          <w:rFonts w:ascii="Arial" w:hAnsi="Arial" w:cs="Arial"/>
          <w:kern w:val="0"/>
          <w:szCs w:val="21"/>
        </w:rPr>
        <w:t>景顺长城基金管理有限公司</w:t>
      </w:r>
    </w:p>
    <w:p w:rsidR="0077799E" w:rsidRDefault="00FA2FB5">
      <w:pPr>
        <w:widowControl/>
        <w:spacing w:line="360" w:lineRule="auto"/>
        <w:jc w:val="right"/>
        <w:rPr>
          <w:rFonts w:ascii="Arial" w:hAnsi="Arial" w:cs="Arial"/>
          <w:szCs w:val="21"/>
        </w:rPr>
      </w:pPr>
      <w:r>
        <w:rPr>
          <w:rFonts w:ascii="Arial" w:hAnsi="Arial" w:cs="Arial"/>
          <w:kern w:val="0"/>
          <w:szCs w:val="21"/>
        </w:rPr>
        <w:t>二</w:t>
      </w:r>
      <w:r>
        <w:rPr>
          <w:rFonts w:ascii="Arial" w:hAnsi="Arial" w:cs="Arial" w:hint="eastAsia"/>
          <w:kern w:val="0"/>
          <w:szCs w:val="21"/>
        </w:rPr>
        <w:t>〇</w:t>
      </w:r>
      <w:r>
        <w:rPr>
          <w:rFonts w:ascii="Arial" w:hAnsi="Arial" w:cs="Arial"/>
          <w:kern w:val="0"/>
          <w:szCs w:val="21"/>
        </w:rPr>
        <w:t>二</w:t>
      </w:r>
      <w:r>
        <w:rPr>
          <w:rFonts w:ascii="Arial" w:hAnsi="Arial" w:cs="Arial" w:hint="eastAsia"/>
          <w:kern w:val="0"/>
          <w:szCs w:val="21"/>
        </w:rPr>
        <w:t>五</w:t>
      </w:r>
      <w:r>
        <w:rPr>
          <w:rFonts w:ascii="Arial" w:hAnsi="Arial" w:cs="Arial"/>
          <w:kern w:val="0"/>
          <w:szCs w:val="21"/>
        </w:rPr>
        <w:t>年</w:t>
      </w:r>
      <w:r w:rsidR="004A1F4C">
        <w:rPr>
          <w:rFonts w:ascii="Arial" w:hAnsi="Arial" w:cs="Arial" w:hint="eastAsia"/>
          <w:kern w:val="0"/>
          <w:szCs w:val="21"/>
        </w:rPr>
        <w:t>九</w:t>
      </w:r>
      <w:r>
        <w:rPr>
          <w:rFonts w:ascii="Arial" w:hAnsi="Arial" w:cs="Arial"/>
          <w:kern w:val="0"/>
          <w:szCs w:val="21"/>
        </w:rPr>
        <w:t>月</w:t>
      </w:r>
      <w:r w:rsidR="0074079D">
        <w:rPr>
          <w:rFonts w:ascii="Arial" w:hAnsi="Arial" w:cs="Arial" w:hint="eastAsia"/>
          <w:kern w:val="0"/>
          <w:szCs w:val="21"/>
        </w:rPr>
        <w:t>四</w:t>
      </w:r>
      <w:r>
        <w:rPr>
          <w:rFonts w:ascii="Arial" w:hAnsi="Arial" w:cs="Arial"/>
          <w:kern w:val="0"/>
          <w:szCs w:val="21"/>
        </w:rPr>
        <w:t>日</w:t>
      </w:r>
    </w:p>
    <w:sectPr w:rsidR="0077799E" w:rsidSect="007227D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F88" w:rsidRDefault="005E3F88" w:rsidP="00ED0168">
      <w:r>
        <w:separator/>
      </w:r>
    </w:p>
  </w:endnote>
  <w:endnote w:type="continuationSeparator" w:id="0">
    <w:p w:rsidR="005E3F88" w:rsidRDefault="005E3F88" w:rsidP="00ED01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F88" w:rsidRDefault="005E3F88" w:rsidP="00ED0168">
      <w:r>
        <w:separator/>
      </w:r>
    </w:p>
  </w:footnote>
  <w:footnote w:type="continuationSeparator" w:id="0">
    <w:p w:rsidR="005E3F88" w:rsidRDefault="005E3F88" w:rsidP="00ED01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5681"/>
    <w:rsid w:val="000237E9"/>
    <w:rsid w:val="00032518"/>
    <w:rsid w:val="00044302"/>
    <w:rsid w:val="00047E91"/>
    <w:rsid w:val="00050352"/>
    <w:rsid w:val="00050DD0"/>
    <w:rsid w:val="000528B7"/>
    <w:rsid w:val="0006655E"/>
    <w:rsid w:val="000673B1"/>
    <w:rsid w:val="00073E17"/>
    <w:rsid w:val="000817EF"/>
    <w:rsid w:val="000863EA"/>
    <w:rsid w:val="0009138D"/>
    <w:rsid w:val="00092DE3"/>
    <w:rsid w:val="00093D33"/>
    <w:rsid w:val="000975F7"/>
    <w:rsid w:val="000A2295"/>
    <w:rsid w:val="000B1644"/>
    <w:rsid w:val="000B4D9B"/>
    <w:rsid w:val="000C1AEC"/>
    <w:rsid w:val="000C47B7"/>
    <w:rsid w:val="000C4AF9"/>
    <w:rsid w:val="000E0F94"/>
    <w:rsid w:val="000E27C1"/>
    <w:rsid w:val="000E3694"/>
    <w:rsid w:val="000E4EFF"/>
    <w:rsid w:val="000E519B"/>
    <w:rsid w:val="000F2CC2"/>
    <w:rsid w:val="000F3EFC"/>
    <w:rsid w:val="000F7255"/>
    <w:rsid w:val="000F77C2"/>
    <w:rsid w:val="000F7828"/>
    <w:rsid w:val="00111A05"/>
    <w:rsid w:val="00114F87"/>
    <w:rsid w:val="001177E7"/>
    <w:rsid w:val="00117968"/>
    <w:rsid w:val="001266DC"/>
    <w:rsid w:val="00127C63"/>
    <w:rsid w:val="00136B2A"/>
    <w:rsid w:val="00147743"/>
    <w:rsid w:val="0015086E"/>
    <w:rsid w:val="00156239"/>
    <w:rsid w:val="00156ED8"/>
    <w:rsid w:val="00157191"/>
    <w:rsid w:val="00160AC4"/>
    <w:rsid w:val="001634A3"/>
    <w:rsid w:val="00165135"/>
    <w:rsid w:val="001672E8"/>
    <w:rsid w:val="0017061B"/>
    <w:rsid w:val="00171BCE"/>
    <w:rsid w:val="001745A4"/>
    <w:rsid w:val="00174B31"/>
    <w:rsid w:val="00177C9A"/>
    <w:rsid w:val="001821D8"/>
    <w:rsid w:val="00182CCD"/>
    <w:rsid w:val="00182DE1"/>
    <w:rsid w:val="001857C9"/>
    <w:rsid w:val="001A61D6"/>
    <w:rsid w:val="001B13A9"/>
    <w:rsid w:val="001C13F3"/>
    <w:rsid w:val="001C3F8E"/>
    <w:rsid w:val="001C6804"/>
    <w:rsid w:val="001D2CB0"/>
    <w:rsid w:val="001D51A2"/>
    <w:rsid w:val="001D74EA"/>
    <w:rsid w:val="001E4619"/>
    <w:rsid w:val="001E7D97"/>
    <w:rsid w:val="001F2A04"/>
    <w:rsid w:val="001F2E05"/>
    <w:rsid w:val="001F526F"/>
    <w:rsid w:val="00202B24"/>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603E0"/>
    <w:rsid w:val="00270632"/>
    <w:rsid w:val="0027124D"/>
    <w:rsid w:val="00274C05"/>
    <w:rsid w:val="00280DB3"/>
    <w:rsid w:val="00294EF4"/>
    <w:rsid w:val="0029650B"/>
    <w:rsid w:val="002A3C16"/>
    <w:rsid w:val="002A4E9E"/>
    <w:rsid w:val="002A5EA8"/>
    <w:rsid w:val="002B02C5"/>
    <w:rsid w:val="002B7241"/>
    <w:rsid w:val="002B7B4C"/>
    <w:rsid w:val="002D5237"/>
    <w:rsid w:val="002D6E17"/>
    <w:rsid w:val="002D7DDC"/>
    <w:rsid w:val="002E2274"/>
    <w:rsid w:val="002E41B3"/>
    <w:rsid w:val="002E58FA"/>
    <w:rsid w:val="002E61B7"/>
    <w:rsid w:val="002E68CF"/>
    <w:rsid w:val="002E69D4"/>
    <w:rsid w:val="002E7C07"/>
    <w:rsid w:val="002F785E"/>
    <w:rsid w:val="003062AB"/>
    <w:rsid w:val="003170F9"/>
    <w:rsid w:val="003202FA"/>
    <w:rsid w:val="00320702"/>
    <w:rsid w:val="0032344A"/>
    <w:rsid w:val="0033228D"/>
    <w:rsid w:val="003375B8"/>
    <w:rsid w:val="00340B1C"/>
    <w:rsid w:val="00340F1C"/>
    <w:rsid w:val="0034279F"/>
    <w:rsid w:val="003434B9"/>
    <w:rsid w:val="003465C4"/>
    <w:rsid w:val="00351625"/>
    <w:rsid w:val="003555D0"/>
    <w:rsid w:val="00355879"/>
    <w:rsid w:val="003648A3"/>
    <w:rsid w:val="00366EAA"/>
    <w:rsid w:val="00367C34"/>
    <w:rsid w:val="003762D2"/>
    <w:rsid w:val="003771C3"/>
    <w:rsid w:val="003801D7"/>
    <w:rsid w:val="00384C5E"/>
    <w:rsid w:val="00387125"/>
    <w:rsid w:val="00395B25"/>
    <w:rsid w:val="003A0B39"/>
    <w:rsid w:val="003A1F16"/>
    <w:rsid w:val="003A2AA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0416"/>
    <w:rsid w:val="00401ABC"/>
    <w:rsid w:val="004055B6"/>
    <w:rsid w:val="00410A84"/>
    <w:rsid w:val="004143A6"/>
    <w:rsid w:val="0042334C"/>
    <w:rsid w:val="0043202A"/>
    <w:rsid w:val="00433A06"/>
    <w:rsid w:val="0043521C"/>
    <w:rsid w:val="004511CC"/>
    <w:rsid w:val="004526A0"/>
    <w:rsid w:val="00454120"/>
    <w:rsid w:val="00462C3A"/>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A1F4C"/>
    <w:rsid w:val="004B303C"/>
    <w:rsid w:val="004B48E2"/>
    <w:rsid w:val="004B554A"/>
    <w:rsid w:val="004B6D59"/>
    <w:rsid w:val="004C1108"/>
    <w:rsid w:val="004D7080"/>
    <w:rsid w:val="004F0132"/>
    <w:rsid w:val="004F140F"/>
    <w:rsid w:val="004F7288"/>
    <w:rsid w:val="00510DC9"/>
    <w:rsid w:val="00514AEE"/>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537A"/>
    <w:rsid w:val="00590695"/>
    <w:rsid w:val="00593312"/>
    <w:rsid w:val="0059480F"/>
    <w:rsid w:val="00596767"/>
    <w:rsid w:val="005A6888"/>
    <w:rsid w:val="005B4907"/>
    <w:rsid w:val="005B501A"/>
    <w:rsid w:val="005B5F71"/>
    <w:rsid w:val="005C0B0B"/>
    <w:rsid w:val="005C3C00"/>
    <w:rsid w:val="005C4444"/>
    <w:rsid w:val="005C6ACA"/>
    <w:rsid w:val="005D188D"/>
    <w:rsid w:val="005D4255"/>
    <w:rsid w:val="005E0079"/>
    <w:rsid w:val="005E0635"/>
    <w:rsid w:val="005E110D"/>
    <w:rsid w:val="005E2FEF"/>
    <w:rsid w:val="005E3F88"/>
    <w:rsid w:val="005E5012"/>
    <w:rsid w:val="005E6A63"/>
    <w:rsid w:val="005F0033"/>
    <w:rsid w:val="005F0DB5"/>
    <w:rsid w:val="006072AD"/>
    <w:rsid w:val="00610E26"/>
    <w:rsid w:val="006126E5"/>
    <w:rsid w:val="0061408B"/>
    <w:rsid w:val="006171A2"/>
    <w:rsid w:val="00622B06"/>
    <w:rsid w:val="0062408D"/>
    <w:rsid w:val="006274D8"/>
    <w:rsid w:val="00636162"/>
    <w:rsid w:val="0063778C"/>
    <w:rsid w:val="006427C4"/>
    <w:rsid w:val="0064495D"/>
    <w:rsid w:val="00645AC2"/>
    <w:rsid w:val="00650350"/>
    <w:rsid w:val="006542BA"/>
    <w:rsid w:val="00657AC7"/>
    <w:rsid w:val="00660060"/>
    <w:rsid w:val="006604BB"/>
    <w:rsid w:val="006607A2"/>
    <w:rsid w:val="00665A94"/>
    <w:rsid w:val="00667710"/>
    <w:rsid w:val="006704DE"/>
    <w:rsid w:val="00677D38"/>
    <w:rsid w:val="00681EEC"/>
    <w:rsid w:val="00685860"/>
    <w:rsid w:val="006909DF"/>
    <w:rsid w:val="0069540A"/>
    <w:rsid w:val="00697CBA"/>
    <w:rsid w:val="006A5633"/>
    <w:rsid w:val="006B400E"/>
    <w:rsid w:val="006B7217"/>
    <w:rsid w:val="006B759B"/>
    <w:rsid w:val="006B7BF1"/>
    <w:rsid w:val="006C0C60"/>
    <w:rsid w:val="006C10CC"/>
    <w:rsid w:val="006C17F9"/>
    <w:rsid w:val="006C1CCC"/>
    <w:rsid w:val="006E03F8"/>
    <w:rsid w:val="006E1ECE"/>
    <w:rsid w:val="006E2C1C"/>
    <w:rsid w:val="006E61CE"/>
    <w:rsid w:val="006E7494"/>
    <w:rsid w:val="006F2854"/>
    <w:rsid w:val="006F3F21"/>
    <w:rsid w:val="006F52E7"/>
    <w:rsid w:val="00700967"/>
    <w:rsid w:val="00701E6B"/>
    <w:rsid w:val="00702AC9"/>
    <w:rsid w:val="007124FC"/>
    <w:rsid w:val="0071254D"/>
    <w:rsid w:val="00716F24"/>
    <w:rsid w:val="007227D5"/>
    <w:rsid w:val="0073236E"/>
    <w:rsid w:val="00732E71"/>
    <w:rsid w:val="007332D9"/>
    <w:rsid w:val="0074079D"/>
    <w:rsid w:val="007459FF"/>
    <w:rsid w:val="00747446"/>
    <w:rsid w:val="00755DF1"/>
    <w:rsid w:val="00765121"/>
    <w:rsid w:val="00765D9F"/>
    <w:rsid w:val="00771F5C"/>
    <w:rsid w:val="00772661"/>
    <w:rsid w:val="00773EF4"/>
    <w:rsid w:val="007756F3"/>
    <w:rsid w:val="0077688E"/>
    <w:rsid w:val="00776ECF"/>
    <w:rsid w:val="0077799E"/>
    <w:rsid w:val="007838F6"/>
    <w:rsid w:val="00794CB5"/>
    <w:rsid w:val="00794FE2"/>
    <w:rsid w:val="007A1BC3"/>
    <w:rsid w:val="007A54E7"/>
    <w:rsid w:val="007B0164"/>
    <w:rsid w:val="007B0F40"/>
    <w:rsid w:val="007B1208"/>
    <w:rsid w:val="007B2867"/>
    <w:rsid w:val="007B3CC8"/>
    <w:rsid w:val="007B4377"/>
    <w:rsid w:val="007B6639"/>
    <w:rsid w:val="007D1AB5"/>
    <w:rsid w:val="007D3CD6"/>
    <w:rsid w:val="007D6EA3"/>
    <w:rsid w:val="007E228A"/>
    <w:rsid w:val="007E66B4"/>
    <w:rsid w:val="007E72F2"/>
    <w:rsid w:val="007F4E1C"/>
    <w:rsid w:val="007F62BF"/>
    <w:rsid w:val="007F6941"/>
    <w:rsid w:val="007F6D8E"/>
    <w:rsid w:val="0081417C"/>
    <w:rsid w:val="008201EF"/>
    <w:rsid w:val="0082091A"/>
    <w:rsid w:val="00821E92"/>
    <w:rsid w:val="00826885"/>
    <w:rsid w:val="00830255"/>
    <w:rsid w:val="008302C5"/>
    <w:rsid w:val="00832E38"/>
    <w:rsid w:val="00840CA7"/>
    <w:rsid w:val="0085136B"/>
    <w:rsid w:val="00851A50"/>
    <w:rsid w:val="00851E74"/>
    <w:rsid w:val="00853968"/>
    <w:rsid w:val="00856646"/>
    <w:rsid w:val="0085691C"/>
    <w:rsid w:val="00860D1C"/>
    <w:rsid w:val="00861F3F"/>
    <w:rsid w:val="00866689"/>
    <w:rsid w:val="00873CA7"/>
    <w:rsid w:val="008804A8"/>
    <w:rsid w:val="0089279F"/>
    <w:rsid w:val="008927A9"/>
    <w:rsid w:val="00893EED"/>
    <w:rsid w:val="00895D58"/>
    <w:rsid w:val="008A58D4"/>
    <w:rsid w:val="008A5F97"/>
    <w:rsid w:val="008A7E4F"/>
    <w:rsid w:val="008B16A3"/>
    <w:rsid w:val="008B4149"/>
    <w:rsid w:val="008B7C3E"/>
    <w:rsid w:val="008C5352"/>
    <w:rsid w:val="008C6E80"/>
    <w:rsid w:val="008C756C"/>
    <w:rsid w:val="008E6554"/>
    <w:rsid w:val="008E69FE"/>
    <w:rsid w:val="008E6BF4"/>
    <w:rsid w:val="008F10FB"/>
    <w:rsid w:val="008F5136"/>
    <w:rsid w:val="00903B4A"/>
    <w:rsid w:val="00906246"/>
    <w:rsid w:val="00906B42"/>
    <w:rsid w:val="0091122A"/>
    <w:rsid w:val="009112E5"/>
    <w:rsid w:val="009253FF"/>
    <w:rsid w:val="009354DB"/>
    <w:rsid w:val="00937946"/>
    <w:rsid w:val="00940D16"/>
    <w:rsid w:val="00946C01"/>
    <w:rsid w:val="00952C06"/>
    <w:rsid w:val="00954275"/>
    <w:rsid w:val="009562E6"/>
    <w:rsid w:val="00961580"/>
    <w:rsid w:val="009617F9"/>
    <w:rsid w:val="009652A4"/>
    <w:rsid w:val="00966397"/>
    <w:rsid w:val="00966B34"/>
    <w:rsid w:val="00967C70"/>
    <w:rsid w:val="00982692"/>
    <w:rsid w:val="00984539"/>
    <w:rsid w:val="0098471D"/>
    <w:rsid w:val="00987576"/>
    <w:rsid w:val="00990D0C"/>
    <w:rsid w:val="00991EB6"/>
    <w:rsid w:val="00993540"/>
    <w:rsid w:val="009A1CCB"/>
    <w:rsid w:val="009A4310"/>
    <w:rsid w:val="009B5F59"/>
    <w:rsid w:val="009B6ABF"/>
    <w:rsid w:val="009B6C46"/>
    <w:rsid w:val="009C0FFA"/>
    <w:rsid w:val="009C172E"/>
    <w:rsid w:val="009C52F8"/>
    <w:rsid w:val="009E1337"/>
    <w:rsid w:val="009E6927"/>
    <w:rsid w:val="009F6AAE"/>
    <w:rsid w:val="009F7BA0"/>
    <w:rsid w:val="009F7E52"/>
    <w:rsid w:val="00A02A5A"/>
    <w:rsid w:val="00A04761"/>
    <w:rsid w:val="00A1243A"/>
    <w:rsid w:val="00A21162"/>
    <w:rsid w:val="00A219C8"/>
    <w:rsid w:val="00A22632"/>
    <w:rsid w:val="00A248F2"/>
    <w:rsid w:val="00A256C9"/>
    <w:rsid w:val="00A35144"/>
    <w:rsid w:val="00A4232F"/>
    <w:rsid w:val="00A5234E"/>
    <w:rsid w:val="00A54B19"/>
    <w:rsid w:val="00A55ED3"/>
    <w:rsid w:val="00A5691A"/>
    <w:rsid w:val="00A63940"/>
    <w:rsid w:val="00A63F11"/>
    <w:rsid w:val="00A67544"/>
    <w:rsid w:val="00A7005D"/>
    <w:rsid w:val="00A73CB8"/>
    <w:rsid w:val="00A7491C"/>
    <w:rsid w:val="00A80836"/>
    <w:rsid w:val="00A87611"/>
    <w:rsid w:val="00A934A4"/>
    <w:rsid w:val="00A94AE7"/>
    <w:rsid w:val="00AA3A74"/>
    <w:rsid w:val="00AB47F9"/>
    <w:rsid w:val="00AC4801"/>
    <w:rsid w:val="00AD2FF8"/>
    <w:rsid w:val="00AD7B70"/>
    <w:rsid w:val="00AE0483"/>
    <w:rsid w:val="00AE0E6D"/>
    <w:rsid w:val="00AE5342"/>
    <w:rsid w:val="00AE7198"/>
    <w:rsid w:val="00AF10BF"/>
    <w:rsid w:val="00B0433F"/>
    <w:rsid w:val="00B07B2B"/>
    <w:rsid w:val="00B16AFD"/>
    <w:rsid w:val="00B22640"/>
    <w:rsid w:val="00B3369A"/>
    <w:rsid w:val="00B42242"/>
    <w:rsid w:val="00B425D5"/>
    <w:rsid w:val="00B46D00"/>
    <w:rsid w:val="00B55515"/>
    <w:rsid w:val="00B61B14"/>
    <w:rsid w:val="00B64721"/>
    <w:rsid w:val="00B67D5E"/>
    <w:rsid w:val="00B753AD"/>
    <w:rsid w:val="00B86E8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7D5C"/>
    <w:rsid w:val="00C057E4"/>
    <w:rsid w:val="00C06895"/>
    <w:rsid w:val="00C11517"/>
    <w:rsid w:val="00C21792"/>
    <w:rsid w:val="00C229F4"/>
    <w:rsid w:val="00C22DC9"/>
    <w:rsid w:val="00C26967"/>
    <w:rsid w:val="00C35F6A"/>
    <w:rsid w:val="00C405EC"/>
    <w:rsid w:val="00C4350D"/>
    <w:rsid w:val="00C53026"/>
    <w:rsid w:val="00C62558"/>
    <w:rsid w:val="00C63875"/>
    <w:rsid w:val="00C64C0D"/>
    <w:rsid w:val="00C65779"/>
    <w:rsid w:val="00C7034F"/>
    <w:rsid w:val="00C7418C"/>
    <w:rsid w:val="00C77876"/>
    <w:rsid w:val="00C816E4"/>
    <w:rsid w:val="00C83A06"/>
    <w:rsid w:val="00C84AB3"/>
    <w:rsid w:val="00C87754"/>
    <w:rsid w:val="00C91010"/>
    <w:rsid w:val="00C915FD"/>
    <w:rsid w:val="00C930D5"/>
    <w:rsid w:val="00C94AEA"/>
    <w:rsid w:val="00C95E03"/>
    <w:rsid w:val="00C978D0"/>
    <w:rsid w:val="00CA0DBB"/>
    <w:rsid w:val="00CB095C"/>
    <w:rsid w:val="00CB11BE"/>
    <w:rsid w:val="00CB470F"/>
    <w:rsid w:val="00CD1213"/>
    <w:rsid w:val="00CD2173"/>
    <w:rsid w:val="00CD2888"/>
    <w:rsid w:val="00CD2D2A"/>
    <w:rsid w:val="00CD536F"/>
    <w:rsid w:val="00CE2D0D"/>
    <w:rsid w:val="00CF0318"/>
    <w:rsid w:val="00CF1A96"/>
    <w:rsid w:val="00CF2218"/>
    <w:rsid w:val="00CF3D71"/>
    <w:rsid w:val="00CF4724"/>
    <w:rsid w:val="00D018BF"/>
    <w:rsid w:val="00D01CB9"/>
    <w:rsid w:val="00D124F5"/>
    <w:rsid w:val="00D14285"/>
    <w:rsid w:val="00D16613"/>
    <w:rsid w:val="00D16618"/>
    <w:rsid w:val="00D20C9A"/>
    <w:rsid w:val="00D2455A"/>
    <w:rsid w:val="00D2507B"/>
    <w:rsid w:val="00D256D2"/>
    <w:rsid w:val="00D3065A"/>
    <w:rsid w:val="00D32FF5"/>
    <w:rsid w:val="00D3539F"/>
    <w:rsid w:val="00D3591D"/>
    <w:rsid w:val="00D42661"/>
    <w:rsid w:val="00D43A97"/>
    <w:rsid w:val="00D4414A"/>
    <w:rsid w:val="00D44C8A"/>
    <w:rsid w:val="00D5324E"/>
    <w:rsid w:val="00D608E7"/>
    <w:rsid w:val="00D60D84"/>
    <w:rsid w:val="00D65C0F"/>
    <w:rsid w:val="00D81AA4"/>
    <w:rsid w:val="00D82018"/>
    <w:rsid w:val="00D870ED"/>
    <w:rsid w:val="00D91FA3"/>
    <w:rsid w:val="00DA2931"/>
    <w:rsid w:val="00DA34C7"/>
    <w:rsid w:val="00DA4B15"/>
    <w:rsid w:val="00DA57CC"/>
    <w:rsid w:val="00DB545C"/>
    <w:rsid w:val="00DC0D2B"/>
    <w:rsid w:val="00DC1E66"/>
    <w:rsid w:val="00DC458A"/>
    <w:rsid w:val="00DC5FCC"/>
    <w:rsid w:val="00DD3DBC"/>
    <w:rsid w:val="00DE079F"/>
    <w:rsid w:val="00DE27B3"/>
    <w:rsid w:val="00DF1224"/>
    <w:rsid w:val="00DF3229"/>
    <w:rsid w:val="00DF41E4"/>
    <w:rsid w:val="00DF52C6"/>
    <w:rsid w:val="00DF57DF"/>
    <w:rsid w:val="00DF7912"/>
    <w:rsid w:val="00E04306"/>
    <w:rsid w:val="00E047F2"/>
    <w:rsid w:val="00E11B16"/>
    <w:rsid w:val="00E15C1D"/>
    <w:rsid w:val="00E23889"/>
    <w:rsid w:val="00E24841"/>
    <w:rsid w:val="00E3464C"/>
    <w:rsid w:val="00E41019"/>
    <w:rsid w:val="00E41BE9"/>
    <w:rsid w:val="00E505DE"/>
    <w:rsid w:val="00E50F8D"/>
    <w:rsid w:val="00E512DC"/>
    <w:rsid w:val="00E6250C"/>
    <w:rsid w:val="00E70226"/>
    <w:rsid w:val="00E73DE9"/>
    <w:rsid w:val="00E769E0"/>
    <w:rsid w:val="00E847F6"/>
    <w:rsid w:val="00E84F28"/>
    <w:rsid w:val="00E913F6"/>
    <w:rsid w:val="00E94C01"/>
    <w:rsid w:val="00EA161C"/>
    <w:rsid w:val="00EA2824"/>
    <w:rsid w:val="00EB3448"/>
    <w:rsid w:val="00EB40D2"/>
    <w:rsid w:val="00EB5B6E"/>
    <w:rsid w:val="00EB5D68"/>
    <w:rsid w:val="00EB6A0C"/>
    <w:rsid w:val="00EC1D5D"/>
    <w:rsid w:val="00EC2B25"/>
    <w:rsid w:val="00EC431C"/>
    <w:rsid w:val="00ED0168"/>
    <w:rsid w:val="00ED4BFA"/>
    <w:rsid w:val="00ED6928"/>
    <w:rsid w:val="00EE75F8"/>
    <w:rsid w:val="00EF4360"/>
    <w:rsid w:val="00EF4BB2"/>
    <w:rsid w:val="00EF669C"/>
    <w:rsid w:val="00F0297F"/>
    <w:rsid w:val="00F03DB3"/>
    <w:rsid w:val="00F06DDB"/>
    <w:rsid w:val="00F133E5"/>
    <w:rsid w:val="00F14B04"/>
    <w:rsid w:val="00F15465"/>
    <w:rsid w:val="00F343D0"/>
    <w:rsid w:val="00F34693"/>
    <w:rsid w:val="00F401A7"/>
    <w:rsid w:val="00F42F90"/>
    <w:rsid w:val="00F5481C"/>
    <w:rsid w:val="00F70BCC"/>
    <w:rsid w:val="00F74296"/>
    <w:rsid w:val="00F83ABF"/>
    <w:rsid w:val="00F8402A"/>
    <w:rsid w:val="00F90593"/>
    <w:rsid w:val="00F91788"/>
    <w:rsid w:val="00F94E2B"/>
    <w:rsid w:val="00F962CA"/>
    <w:rsid w:val="00F9726D"/>
    <w:rsid w:val="00F979F8"/>
    <w:rsid w:val="00FA0D4C"/>
    <w:rsid w:val="00FA0F8B"/>
    <w:rsid w:val="00FA2BBD"/>
    <w:rsid w:val="00FA2FB5"/>
    <w:rsid w:val="00FB22BB"/>
    <w:rsid w:val="00FC3235"/>
    <w:rsid w:val="00FC3C00"/>
    <w:rsid w:val="00FC5B13"/>
    <w:rsid w:val="00FD2208"/>
    <w:rsid w:val="00FD4F6A"/>
    <w:rsid w:val="00FD5083"/>
    <w:rsid w:val="00FD6080"/>
    <w:rsid w:val="00FE6A70"/>
    <w:rsid w:val="01716A79"/>
    <w:rsid w:val="0A8B4EF1"/>
    <w:rsid w:val="323B1829"/>
    <w:rsid w:val="36493934"/>
    <w:rsid w:val="45192A88"/>
    <w:rsid w:val="52335313"/>
    <w:rsid w:val="760209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unhideWhenUsed="0"/>
    <w:lsdException w:name="annotation subject" w:semiHidden="0" w:qFormat="1"/>
    <w:lsdException w:name="Table Subtle 2" w:semiHidden="0" w:unhideWhenUsed="0"/>
    <w:lsdException w:name="Table Web 3" w:semiHidden="0" w:unhideWhenUsed="0"/>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7D5"/>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7227D5"/>
    <w:pPr>
      <w:jc w:val="left"/>
    </w:pPr>
  </w:style>
  <w:style w:type="paragraph" w:styleId="a4">
    <w:name w:val="Balloon Text"/>
    <w:basedOn w:val="a"/>
    <w:link w:val="Char0"/>
    <w:uiPriority w:val="99"/>
    <w:unhideWhenUsed/>
    <w:qFormat/>
    <w:rsid w:val="007227D5"/>
    <w:rPr>
      <w:sz w:val="18"/>
      <w:szCs w:val="18"/>
    </w:rPr>
  </w:style>
  <w:style w:type="paragraph" w:styleId="a5">
    <w:name w:val="footer"/>
    <w:basedOn w:val="a"/>
    <w:link w:val="Char1"/>
    <w:uiPriority w:val="99"/>
    <w:unhideWhenUsed/>
    <w:qFormat/>
    <w:rsid w:val="007227D5"/>
    <w:pPr>
      <w:tabs>
        <w:tab w:val="center" w:pos="4153"/>
        <w:tab w:val="right" w:pos="8306"/>
      </w:tabs>
      <w:snapToGrid w:val="0"/>
      <w:jc w:val="left"/>
    </w:pPr>
    <w:rPr>
      <w:kern w:val="0"/>
      <w:sz w:val="18"/>
      <w:szCs w:val="18"/>
    </w:rPr>
  </w:style>
  <w:style w:type="paragraph" w:styleId="a6">
    <w:name w:val="header"/>
    <w:basedOn w:val="a"/>
    <w:link w:val="Char2"/>
    <w:uiPriority w:val="99"/>
    <w:unhideWhenUsed/>
    <w:qFormat/>
    <w:rsid w:val="007227D5"/>
    <w:pPr>
      <w:pBdr>
        <w:bottom w:val="single" w:sz="6" w:space="1" w:color="auto"/>
      </w:pBdr>
      <w:tabs>
        <w:tab w:val="center" w:pos="4153"/>
        <w:tab w:val="right" w:pos="8306"/>
      </w:tabs>
      <w:snapToGrid w:val="0"/>
      <w:jc w:val="center"/>
    </w:pPr>
    <w:rPr>
      <w:kern w:val="0"/>
      <w:sz w:val="18"/>
      <w:szCs w:val="18"/>
    </w:rPr>
  </w:style>
  <w:style w:type="paragraph" w:styleId="a7">
    <w:name w:val="Normal (Web)"/>
    <w:basedOn w:val="a"/>
    <w:uiPriority w:val="99"/>
    <w:semiHidden/>
    <w:unhideWhenUsed/>
    <w:rsid w:val="007227D5"/>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sid w:val="007227D5"/>
    <w:rPr>
      <w:b/>
      <w:bCs/>
    </w:rPr>
  </w:style>
  <w:style w:type="character" w:styleId="a9">
    <w:name w:val="Hyperlink"/>
    <w:uiPriority w:val="99"/>
    <w:unhideWhenUsed/>
    <w:qFormat/>
    <w:rsid w:val="007227D5"/>
    <w:rPr>
      <w:color w:val="0563C1"/>
      <w:u w:val="single"/>
    </w:rPr>
  </w:style>
  <w:style w:type="character" w:styleId="aa">
    <w:name w:val="annotation reference"/>
    <w:uiPriority w:val="99"/>
    <w:unhideWhenUsed/>
    <w:qFormat/>
    <w:rsid w:val="007227D5"/>
    <w:rPr>
      <w:sz w:val="21"/>
      <w:szCs w:val="21"/>
    </w:rPr>
  </w:style>
  <w:style w:type="character" w:customStyle="1" w:styleId="Char3">
    <w:name w:val="批注主题 Char"/>
    <w:link w:val="a8"/>
    <w:uiPriority w:val="99"/>
    <w:semiHidden/>
    <w:qFormat/>
    <w:rsid w:val="007227D5"/>
    <w:rPr>
      <w:b/>
      <w:bCs/>
      <w:kern w:val="2"/>
      <w:sz w:val="21"/>
      <w:szCs w:val="22"/>
    </w:rPr>
  </w:style>
  <w:style w:type="character" w:customStyle="1" w:styleId="Char">
    <w:name w:val="批注文字 Char"/>
    <w:link w:val="a3"/>
    <w:uiPriority w:val="99"/>
    <w:semiHidden/>
    <w:qFormat/>
    <w:rsid w:val="007227D5"/>
    <w:rPr>
      <w:kern w:val="2"/>
      <w:sz w:val="21"/>
      <w:szCs w:val="22"/>
    </w:rPr>
  </w:style>
  <w:style w:type="character" w:customStyle="1" w:styleId="Char0">
    <w:name w:val="批注框文本 Char"/>
    <w:link w:val="a4"/>
    <w:uiPriority w:val="99"/>
    <w:semiHidden/>
    <w:qFormat/>
    <w:rsid w:val="007227D5"/>
    <w:rPr>
      <w:kern w:val="2"/>
      <w:sz w:val="18"/>
      <w:szCs w:val="18"/>
    </w:rPr>
  </w:style>
  <w:style w:type="character" w:customStyle="1" w:styleId="Char2">
    <w:name w:val="页眉 Char"/>
    <w:link w:val="a6"/>
    <w:uiPriority w:val="99"/>
    <w:qFormat/>
    <w:rsid w:val="007227D5"/>
    <w:rPr>
      <w:sz w:val="18"/>
      <w:szCs w:val="18"/>
    </w:rPr>
  </w:style>
  <w:style w:type="character" w:customStyle="1" w:styleId="Char1">
    <w:name w:val="页脚 Char"/>
    <w:link w:val="a5"/>
    <w:uiPriority w:val="99"/>
    <w:qFormat/>
    <w:rsid w:val="007227D5"/>
    <w:rPr>
      <w:sz w:val="18"/>
      <w:szCs w:val="18"/>
    </w:rPr>
  </w:style>
  <w:style w:type="character" w:customStyle="1" w:styleId="apple-converted-space">
    <w:name w:val="apple-converted-space"/>
    <w:basedOn w:val="a0"/>
    <w:qFormat/>
    <w:rsid w:val="007227D5"/>
  </w:style>
  <w:style w:type="character" w:customStyle="1" w:styleId="copyright">
    <w:name w:val="copyright"/>
    <w:basedOn w:val="a0"/>
    <w:qFormat/>
    <w:rsid w:val="007227D5"/>
  </w:style>
  <w:style w:type="paragraph" w:customStyle="1" w:styleId="1">
    <w:name w:val="修订1"/>
    <w:hidden/>
    <w:uiPriority w:val="99"/>
    <w:semiHidden/>
    <w:qFormat/>
    <w:rsid w:val="007227D5"/>
    <w:rPr>
      <w:rFonts w:ascii="Calibri" w:hAnsi="Calibri"/>
      <w:kern w:val="2"/>
      <w:sz w:val="21"/>
      <w:szCs w:val="22"/>
    </w:rPr>
  </w:style>
  <w:style w:type="paragraph" w:styleId="ab">
    <w:name w:val="Revision"/>
    <w:hidden/>
    <w:uiPriority w:val="99"/>
    <w:semiHidden/>
    <w:rsid w:val="00F70BCC"/>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145127640">
      <w:bodyDiv w:val="1"/>
      <w:marLeft w:val="0"/>
      <w:marRight w:val="0"/>
      <w:marTop w:val="0"/>
      <w:marBottom w:val="0"/>
      <w:divBdr>
        <w:top w:val="none" w:sz="0" w:space="0" w:color="auto"/>
        <w:left w:val="none" w:sz="0" w:space="0" w:color="auto"/>
        <w:bottom w:val="none" w:sz="0" w:space="0" w:color="auto"/>
        <w:right w:val="none" w:sz="0" w:space="0" w:color="auto"/>
      </w:divBdr>
    </w:div>
    <w:div w:id="218981472">
      <w:bodyDiv w:val="1"/>
      <w:marLeft w:val="0"/>
      <w:marRight w:val="0"/>
      <w:marTop w:val="0"/>
      <w:marBottom w:val="0"/>
      <w:divBdr>
        <w:top w:val="none" w:sz="0" w:space="0" w:color="auto"/>
        <w:left w:val="none" w:sz="0" w:space="0" w:color="auto"/>
        <w:bottom w:val="none" w:sz="0" w:space="0" w:color="auto"/>
        <w:right w:val="none" w:sz="0" w:space="0" w:color="auto"/>
      </w:divBdr>
    </w:div>
    <w:div w:id="277688102">
      <w:bodyDiv w:val="1"/>
      <w:marLeft w:val="0"/>
      <w:marRight w:val="0"/>
      <w:marTop w:val="0"/>
      <w:marBottom w:val="0"/>
      <w:divBdr>
        <w:top w:val="none" w:sz="0" w:space="0" w:color="auto"/>
        <w:left w:val="none" w:sz="0" w:space="0" w:color="auto"/>
        <w:bottom w:val="none" w:sz="0" w:space="0" w:color="auto"/>
        <w:right w:val="none" w:sz="0" w:space="0" w:color="auto"/>
      </w:divBdr>
    </w:div>
    <w:div w:id="337662242">
      <w:bodyDiv w:val="1"/>
      <w:marLeft w:val="0"/>
      <w:marRight w:val="0"/>
      <w:marTop w:val="0"/>
      <w:marBottom w:val="0"/>
      <w:divBdr>
        <w:top w:val="none" w:sz="0" w:space="0" w:color="auto"/>
        <w:left w:val="none" w:sz="0" w:space="0" w:color="auto"/>
        <w:bottom w:val="none" w:sz="0" w:space="0" w:color="auto"/>
        <w:right w:val="none" w:sz="0" w:space="0" w:color="auto"/>
      </w:divBdr>
    </w:div>
    <w:div w:id="465511508">
      <w:bodyDiv w:val="1"/>
      <w:marLeft w:val="0"/>
      <w:marRight w:val="0"/>
      <w:marTop w:val="0"/>
      <w:marBottom w:val="0"/>
      <w:divBdr>
        <w:top w:val="none" w:sz="0" w:space="0" w:color="auto"/>
        <w:left w:val="none" w:sz="0" w:space="0" w:color="auto"/>
        <w:bottom w:val="none" w:sz="0" w:space="0" w:color="auto"/>
        <w:right w:val="none" w:sz="0" w:space="0" w:color="auto"/>
      </w:divBdr>
    </w:div>
    <w:div w:id="482891145">
      <w:bodyDiv w:val="1"/>
      <w:marLeft w:val="0"/>
      <w:marRight w:val="0"/>
      <w:marTop w:val="0"/>
      <w:marBottom w:val="0"/>
      <w:divBdr>
        <w:top w:val="none" w:sz="0" w:space="0" w:color="auto"/>
        <w:left w:val="none" w:sz="0" w:space="0" w:color="auto"/>
        <w:bottom w:val="none" w:sz="0" w:space="0" w:color="auto"/>
        <w:right w:val="none" w:sz="0" w:space="0" w:color="auto"/>
      </w:divBdr>
    </w:div>
    <w:div w:id="602999261">
      <w:bodyDiv w:val="1"/>
      <w:marLeft w:val="0"/>
      <w:marRight w:val="0"/>
      <w:marTop w:val="0"/>
      <w:marBottom w:val="0"/>
      <w:divBdr>
        <w:top w:val="none" w:sz="0" w:space="0" w:color="auto"/>
        <w:left w:val="none" w:sz="0" w:space="0" w:color="auto"/>
        <w:bottom w:val="none" w:sz="0" w:space="0" w:color="auto"/>
        <w:right w:val="none" w:sz="0" w:space="0" w:color="auto"/>
      </w:divBdr>
    </w:div>
    <w:div w:id="683433388">
      <w:bodyDiv w:val="1"/>
      <w:marLeft w:val="0"/>
      <w:marRight w:val="0"/>
      <w:marTop w:val="0"/>
      <w:marBottom w:val="0"/>
      <w:divBdr>
        <w:top w:val="none" w:sz="0" w:space="0" w:color="auto"/>
        <w:left w:val="none" w:sz="0" w:space="0" w:color="auto"/>
        <w:bottom w:val="none" w:sz="0" w:space="0" w:color="auto"/>
        <w:right w:val="none" w:sz="0" w:space="0" w:color="auto"/>
      </w:divBdr>
    </w:div>
    <w:div w:id="799375285">
      <w:bodyDiv w:val="1"/>
      <w:marLeft w:val="0"/>
      <w:marRight w:val="0"/>
      <w:marTop w:val="0"/>
      <w:marBottom w:val="0"/>
      <w:divBdr>
        <w:top w:val="none" w:sz="0" w:space="0" w:color="auto"/>
        <w:left w:val="none" w:sz="0" w:space="0" w:color="auto"/>
        <w:bottom w:val="none" w:sz="0" w:space="0" w:color="auto"/>
        <w:right w:val="none" w:sz="0" w:space="0" w:color="auto"/>
      </w:divBdr>
    </w:div>
    <w:div w:id="869955397">
      <w:bodyDiv w:val="1"/>
      <w:marLeft w:val="0"/>
      <w:marRight w:val="0"/>
      <w:marTop w:val="0"/>
      <w:marBottom w:val="0"/>
      <w:divBdr>
        <w:top w:val="none" w:sz="0" w:space="0" w:color="auto"/>
        <w:left w:val="none" w:sz="0" w:space="0" w:color="auto"/>
        <w:bottom w:val="none" w:sz="0" w:space="0" w:color="auto"/>
        <w:right w:val="none" w:sz="0" w:space="0" w:color="auto"/>
      </w:divBdr>
    </w:div>
    <w:div w:id="901139452">
      <w:bodyDiv w:val="1"/>
      <w:marLeft w:val="0"/>
      <w:marRight w:val="0"/>
      <w:marTop w:val="0"/>
      <w:marBottom w:val="0"/>
      <w:divBdr>
        <w:top w:val="none" w:sz="0" w:space="0" w:color="auto"/>
        <w:left w:val="none" w:sz="0" w:space="0" w:color="auto"/>
        <w:bottom w:val="none" w:sz="0" w:space="0" w:color="auto"/>
        <w:right w:val="none" w:sz="0" w:space="0" w:color="auto"/>
      </w:divBdr>
    </w:div>
    <w:div w:id="1101684599">
      <w:bodyDiv w:val="1"/>
      <w:marLeft w:val="0"/>
      <w:marRight w:val="0"/>
      <w:marTop w:val="0"/>
      <w:marBottom w:val="0"/>
      <w:divBdr>
        <w:top w:val="none" w:sz="0" w:space="0" w:color="auto"/>
        <w:left w:val="none" w:sz="0" w:space="0" w:color="auto"/>
        <w:bottom w:val="none" w:sz="0" w:space="0" w:color="auto"/>
        <w:right w:val="none" w:sz="0" w:space="0" w:color="auto"/>
      </w:divBdr>
    </w:div>
    <w:div w:id="1120343963">
      <w:bodyDiv w:val="1"/>
      <w:marLeft w:val="0"/>
      <w:marRight w:val="0"/>
      <w:marTop w:val="0"/>
      <w:marBottom w:val="0"/>
      <w:divBdr>
        <w:top w:val="none" w:sz="0" w:space="0" w:color="auto"/>
        <w:left w:val="none" w:sz="0" w:space="0" w:color="auto"/>
        <w:bottom w:val="none" w:sz="0" w:space="0" w:color="auto"/>
        <w:right w:val="none" w:sz="0" w:space="0" w:color="auto"/>
      </w:divBdr>
    </w:div>
    <w:div w:id="1286544879">
      <w:bodyDiv w:val="1"/>
      <w:marLeft w:val="0"/>
      <w:marRight w:val="0"/>
      <w:marTop w:val="0"/>
      <w:marBottom w:val="0"/>
      <w:divBdr>
        <w:top w:val="none" w:sz="0" w:space="0" w:color="auto"/>
        <w:left w:val="none" w:sz="0" w:space="0" w:color="auto"/>
        <w:bottom w:val="none" w:sz="0" w:space="0" w:color="auto"/>
        <w:right w:val="none" w:sz="0" w:space="0" w:color="auto"/>
      </w:divBdr>
    </w:div>
    <w:div w:id="1335495994">
      <w:bodyDiv w:val="1"/>
      <w:marLeft w:val="0"/>
      <w:marRight w:val="0"/>
      <w:marTop w:val="0"/>
      <w:marBottom w:val="0"/>
      <w:divBdr>
        <w:top w:val="none" w:sz="0" w:space="0" w:color="auto"/>
        <w:left w:val="none" w:sz="0" w:space="0" w:color="auto"/>
        <w:bottom w:val="none" w:sz="0" w:space="0" w:color="auto"/>
        <w:right w:val="none" w:sz="0" w:space="0" w:color="auto"/>
      </w:divBdr>
    </w:div>
    <w:div w:id="1452166450">
      <w:bodyDiv w:val="1"/>
      <w:marLeft w:val="0"/>
      <w:marRight w:val="0"/>
      <w:marTop w:val="0"/>
      <w:marBottom w:val="0"/>
      <w:divBdr>
        <w:top w:val="none" w:sz="0" w:space="0" w:color="auto"/>
        <w:left w:val="none" w:sz="0" w:space="0" w:color="auto"/>
        <w:bottom w:val="none" w:sz="0" w:space="0" w:color="auto"/>
        <w:right w:val="none" w:sz="0" w:space="0" w:color="auto"/>
      </w:divBdr>
    </w:div>
    <w:div w:id="1667241479">
      <w:bodyDiv w:val="1"/>
      <w:marLeft w:val="0"/>
      <w:marRight w:val="0"/>
      <w:marTop w:val="0"/>
      <w:marBottom w:val="0"/>
      <w:divBdr>
        <w:top w:val="none" w:sz="0" w:space="0" w:color="auto"/>
        <w:left w:val="none" w:sz="0" w:space="0" w:color="auto"/>
        <w:bottom w:val="none" w:sz="0" w:space="0" w:color="auto"/>
        <w:right w:val="none" w:sz="0" w:space="0" w:color="auto"/>
      </w:divBdr>
    </w:div>
    <w:div w:id="1723937990">
      <w:bodyDiv w:val="1"/>
      <w:marLeft w:val="0"/>
      <w:marRight w:val="0"/>
      <w:marTop w:val="0"/>
      <w:marBottom w:val="0"/>
      <w:divBdr>
        <w:top w:val="none" w:sz="0" w:space="0" w:color="auto"/>
        <w:left w:val="none" w:sz="0" w:space="0" w:color="auto"/>
        <w:bottom w:val="none" w:sz="0" w:space="0" w:color="auto"/>
        <w:right w:val="none" w:sz="0" w:space="0" w:color="auto"/>
      </w:divBdr>
    </w:div>
    <w:div w:id="1742484098">
      <w:bodyDiv w:val="1"/>
      <w:marLeft w:val="0"/>
      <w:marRight w:val="0"/>
      <w:marTop w:val="0"/>
      <w:marBottom w:val="0"/>
      <w:divBdr>
        <w:top w:val="none" w:sz="0" w:space="0" w:color="auto"/>
        <w:left w:val="none" w:sz="0" w:space="0" w:color="auto"/>
        <w:bottom w:val="none" w:sz="0" w:space="0" w:color="auto"/>
        <w:right w:val="none" w:sz="0" w:space="0" w:color="auto"/>
      </w:divBdr>
    </w:div>
    <w:div w:id="1774396936">
      <w:bodyDiv w:val="1"/>
      <w:marLeft w:val="0"/>
      <w:marRight w:val="0"/>
      <w:marTop w:val="0"/>
      <w:marBottom w:val="0"/>
      <w:divBdr>
        <w:top w:val="none" w:sz="0" w:space="0" w:color="auto"/>
        <w:left w:val="none" w:sz="0" w:space="0" w:color="auto"/>
        <w:bottom w:val="none" w:sz="0" w:space="0" w:color="auto"/>
        <w:right w:val="none" w:sz="0" w:space="0" w:color="auto"/>
      </w:divBdr>
    </w:div>
    <w:div w:id="1846089216">
      <w:bodyDiv w:val="1"/>
      <w:marLeft w:val="0"/>
      <w:marRight w:val="0"/>
      <w:marTop w:val="0"/>
      <w:marBottom w:val="0"/>
      <w:divBdr>
        <w:top w:val="none" w:sz="0" w:space="0" w:color="auto"/>
        <w:left w:val="none" w:sz="0" w:space="0" w:color="auto"/>
        <w:bottom w:val="none" w:sz="0" w:space="0" w:color="auto"/>
        <w:right w:val="none" w:sz="0" w:space="0" w:color="auto"/>
      </w:divBdr>
    </w:div>
    <w:div w:id="1965191850">
      <w:bodyDiv w:val="1"/>
      <w:marLeft w:val="0"/>
      <w:marRight w:val="0"/>
      <w:marTop w:val="0"/>
      <w:marBottom w:val="0"/>
      <w:divBdr>
        <w:top w:val="none" w:sz="0" w:space="0" w:color="auto"/>
        <w:left w:val="none" w:sz="0" w:space="0" w:color="auto"/>
        <w:bottom w:val="none" w:sz="0" w:space="0" w:color="auto"/>
        <w:right w:val="none" w:sz="0" w:space="0" w:color="auto"/>
      </w:divBdr>
    </w:div>
    <w:div w:id="2008744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5EAE4-6139-4E3E-9FB3-A2B6F4A3D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263</Words>
  <Characters>1500</Characters>
  <Application>Microsoft Office Word</Application>
  <DocSecurity>4</DocSecurity>
  <Lines>12</Lines>
  <Paragraphs>3</Paragraphs>
  <ScaleCrop>false</ScaleCrop>
  <Company>JDJR</Company>
  <LinksUpToDate>false</LinksUpToDate>
  <CharactersWithSpaces>1760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陈淼</dc:creator>
  <cp:lastModifiedBy>ZHONGM</cp:lastModifiedBy>
  <cp:revision>2</cp:revision>
  <cp:lastPrinted>2016-11-22T01:06:00Z</cp:lastPrinted>
  <dcterms:created xsi:type="dcterms:W3CDTF">2025-09-03T16:01:00Z</dcterms:created>
  <dcterms:modified xsi:type="dcterms:W3CDTF">2025-09-03T16:01:00Z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04FD2F32C2BD4CDEAEE279F3DBC98600</vt:lpwstr>
  </property>
</Properties>
</file>