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4855" w:rsidRDefault="000640CF">
      <w:pPr>
        <w:widowControl w:val="0"/>
        <w:spacing w:line="360" w:lineRule="auto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eastAsia="宋体" w:hAnsi="Times New Roman" w:cs="宋体"/>
          <w:b/>
          <w:sz w:val="30"/>
        </w:rPr>
        <w:t>交银施罗德基金管理有限公司关于增加</w:t>
      </w:r>
      <w:r>
        <w:rPr>
          <w:rFonts w:ascii="Times New Roman" w:eastAsia="宋体" w:hAnsi="Times New Roman" w:cs="宋体" w:hint="eastAsia"/>
          <w:b/>
          <w:sz w:val="30"/>
        </w:rPr>
        <w:t>湘财证券股份有限公司</w:t>
      </w:r>
      <w:r>
        <w:rPr>
          <w:rFonts w:ascii="Times New Roman" w:eastAsia="宋体" w:hAnsi="Times New Roman" w:cs="宋体"/>
          <w:b/>
          <w:sz w:val="30"/>
        </w:rPr>
        <w:t>为旗下基金的销售机构的公告</w:t>
      </w:r>
    </w:p>
    <w:p w:rsidR="00234855" w:rsidRDefault="0023485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根据交银施罗德基金管理有限公司（以下简称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）与</w:t>
      </w:r>
      <w:r>
        <w:rPr>
          <w:rFonts w:ascii="Times New Roman" w:eastAsia="宋体" w:hAnsi="Times New Roman" w:cs="宋体" w:hint="eastAsia"/>
        </w:rPr>
        <w:t>湘财证券股份有限公司</w:t>
      </w:r>
      <w:r>
        <w:rPr>
          <w:rFonts w:ascii="Times New Roman" w:eastAsia="宋体" w:hAnsi="Times New Roman" w:cs="宋体"/>
        </w:rPr>
        <w:t>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 w:hint="eastAsia"/>
        </w:rPr>
        <w:t>湘财证券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）签署的销售协议，本公司自</w:t>
      </w:r>
      <w:r>
        <w:rPr>
          <w:rFonts w:ascii="Times New Roman" w:eastAsia="宋体" w:hAnsi="Times New Roman" w:cs="宋体" w:hint="eastAsia"/>
        </w:rPr>
        <w:t>2025-09-04</w:t>
      </w:r>
      <w:r>
        <w:rPr>
          <w:rFonts w:ascii="Times New Roman" w:eastAsia="宋体" w:hAnsi="Times New Roman" w:cs="宋体"/>
        </w:rPr>
        <w:t>起增加</w:t>
      </w:r>
      <w:r>
        <w:rPr>
          <w:rFonts w:ascii="Times New Roman" w:eastAsia="宋体" w:hAnsi="Times New Roman" w:cs="宋体" w:hint="eastAsia"/>
        </w:rPr>
        <w:t>湘财证券</w:t>
      </w:r>
      <w:r>
        <w:rPr>
          <w:rFonts w:ascii="Times New Roman" w:eastAsia="宋体" w:hAnsi="Times New Roman" w:cs="宋体"/>
        </w:rPr>
        <w:t>作为旗下基金的销售机构。</w:t>
      </w:r>
    </w:p>
    <w:p w:rsidR="00234855" w:rsidRDefault="000640CF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4976"/>
        <w:gridCol w:w="3112"/>
      </w:tblGrid>
      <w:tr w:rsidR="00234855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适用基金代码</w:t>
            </w:r>
          </w:p>
        </w:tc>
      </w:tr>
      <w:tr w:rsidR="00234855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013885</w:t>
            </w:r>
          </w:p>
        </w:tc>
      </w:tr>
      <w:tr w:rsidR="00234855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交银施罗德启诚混合型证券投资基金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014038</w:t>
            </w:r>
          </w:p>
        </w:tc>
      </w:tr>
      <w:tr w:rsidR="00234855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交银施罗德启诚混合型证券投资基金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014039</w:t>
            </w:r>
          </w:p>
        </w:tc>
      </w:tr>
      <w:tr w:rsidR="00234855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交银施罗德瑞丰混合型证券投资基金（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501087</w:t>
            </w:r>
          </w:p>
        </w:tc>
      </w:tr>
      <w:tr w:rsidR="00234855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34855" w:rsidRDefault="00064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519712</w:t>
            </w:r>
          </w:p>
        </w:tc>
      </w:tr>
    </w:tbl>
    <w:p w:rsidR="00234855" w:rsidRDefault="000640CF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二、投资者可通过以下途径咨询有关详情</w:t>
      </w: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宋体" w:hint="eastAsia"/>
        </w:rPr>
        <w:t>湘财证券股份有限公司</w:t>
      </w: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宋体" w:hAnsi="Times New Roman" w:cs="宋体" w:hint="eastAsia"/>
        </w:rPr>
        <w:t>400-888-1551</w:t>
      </w: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宋体" w:hAnsi="Times New Roman" w:cs="Times New Roman" w:hint="eastAsia"/>
        </w:rPr>
        <w:t>www.xcsc.com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宋体" w:hAnsi="Times New Roman" w:cs="宋体"/>
        </w:rPr>
        <w:t>、交银施罗德基金管理有限公司</w:t>
      </w: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Times New Roman" w:eastAsia="宋体" w:hAnsi="Times New Roman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宋体" w:hAnsi="Times New Roman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234855" w:rsidRDefault="000640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234855" w:rsidRDefault="000640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234855" w:rsidRDefault="000640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234855" w:rsidRDefault="000640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lastRenderedPageBreak/>
        <w:t>特此公告。</w:t>
      </w:r>
    </w:p>
    <w:p w:rsidR="00234855" w:rsidRDefault="000640CF">
      <w:pPr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234855" w:rsidRDefault="000640CF"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交银施罗德基金管理有限公司</w:t>
      </w:r>
    </w:p>
    <w:p w:rsidR="00234855" w:rsidRDefault="000640CF">
      <w:pPr>
        <w:widowControl w:val="0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</w:rPr>
        <w:t>2025-09-04</w:t>
      </w:r>
    </w:p>
    <w:sectPr w:rsidR="00234855" w:rsidSect="00234855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55" w:rsidRDefault="00234855" w:rsidP="00234855">
      <w:r>
        <w:separator/>
      </w:r>
    </w:p>
  </w:endnote>
  <w:endnote w:type="continuationSeparator" w:id="0">
    <w:p w:rsidR="00234855" w:rsidRDefault="00234855" w:rsidP="0023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855" w:rsidRDefault="00234855">
    <w:pPr>
      <w:jc w:val="center"/>
    </w:pPr>
    <w:r>
      <w:fldChar w:fldCharType="begin"/>
    </w:r>
    <w:r w:rsidR="000640CF">
      <w:instrText>PAGE</w:instrText>
    </w:r>
    <w:r>
      <w:fldChar w:fldCharType="separate"/>
    </w:r>
    <w:r w:rsidR="000640CF">
      <w:rPr>
        <w:noProof/>
      </w:rPr>
      <w:t>1</w:t>
    </w:r>
    <w:r>
      <w:fldChar w:fldCharType="end"/>
    </w:r>
    <w:r w:rsidR="000640CF">
      <w:t xml:space="preserve"> / </w:t>
    </w:r>
    <w:r>
      <w:fldChar w:fldCharType="begin"/>
    </w:r>
    <w:r w:rsidR="000640CF">
      <w:instrText>NUMPAGES</w:instrText>
    </w:r>
    <w:r>
      <w:fldChar w:fldCharType="separate"/>
    </w:r>
    <w:r w:rsidR="000640C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55" w:rsidRDefault="00234855" w:rsidP="00234855">
      <w:r>
        <w:separator/>
      </w:r>
    </w:p>
  </w:footnote>
  <w:footnote w:type="continuationSeparator" w:id="0">
    <w:p w:rsidR="00234855" w:rsidRDefault="00234855" w:rsidP="00234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0640CF"/>
    <w:rsid w:val="001D4B05"/>
    <w:rsid w:val="00234855"/>
    <w:rsid w:val="004E5BEB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EC03756"/>
    <w:rsid w:val="6F897750"/>
    <w:rsid w:val="73001502"/>
    <w:rsid w:val="78774326"/>
    <w:rsid w:val="79563EE3"/>
    <w:rsid w:val="7ABC670F"/>
    <w:rsid w:val="7CB0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rsid w:val="00234855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234855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234855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23485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4</DocSecurity>
  <Lines>4</Lines>
  <Paragraphs>1</Paragraphs>
  <ScaleCrop>false</ScaleCrop>
  <Company>CNSTOCK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2025-09-03T16:01:00Z</dcterms:created>
  <dcterms:modified xsi:type="dcterms:W3CDTF">2025-09-03T16:01:00Z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