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both"/>
        <w:rPr>
          <w:rFonts w:ascii="宋体" w:hAnsi="宋体" w:cs="宋体" w:hint="eastAsia"/>
          <w:color w:val="777777"/>
          <w:sz w:val="18"/>
          <w:szCs w:val="18"/>
          <w:shd w:val="clear" w:color="auto" w:fill="FFFFFF"/>
        </w:rPr>
      </w:pPr>
    </w:p>
    <w:p w:rsidR="00000000" w:rsidRDefault="00AB20CF">
      <w:pPr>
        <w:pStyle w:val="3"/>
        <w:widowControl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cs="微软雅黑" w:hint="default"/>
          <w:b w:val="0"/>
          <w:color w:val="1A1A1A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1A1A1A"/>
          <w:shd w:val="clear" w:color="auto" w:fill="FFFFFF"/>
        </w:rPr>
        <w:t>金鹰基金管理有限公司关于旗下基金调整长期停牌股票估值方法的</w:t>
      </w:r>
    </w:p>
    <w:p w:rsidR="00000000" w:rsidRDefault="00AB20CF">
      <w:pPr>
        <w:pStyle w:val="3"/>
        <w:widowControl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cs="微软雅黑"/>
          <w:b w:val="0"/>
          <w:color w:val="1A1A1A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1A1A1A"/>
          <w:shd w:val="clear" w:color="auto" w:fill="FFFFFF"/>
        </w:rPr>
        <w:t>公告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jc w:val="both"/>
        <w:rPr>
          <w:rFonts w:ascii="宋体" w:hAnsi="宋体" w:cs="宋体" w:hint="eastAsia"/>
        </w:rPr>
      </w:pP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根据中国证监会《关于证券投资基金估值业务的指导意见》（证监会公告</w:t>
      </w:r>
      <w:r>
        <w:rPr>
          <w:rFonts w:ascii="宋体" w:hAnsi="宋体" w:cs="宋体" w:hint="eastAsia"/>
        </w:rPr>
        <w:t>[2017]13</w:t>
      </w:r>
      <w:r>
        <w:rPr>
          <w:rFonts w:ascii="宋体" w:hAnsi="宋体" w:cs="宋体" w:hint="eastAsia"/>
        </w:rPr>
        <w:t>号），为使持有长期停牌股票的基金估值更加公平、合理，更好地维护持有人利益，经与托管人协商一致，本基金管理人自</w:t>
      </w:r>
      <w:r>
        <w:rPr>
          <w:rFonts w:ascii="宋体" w:hAnsi="宋体" w:cs="宋体" w:hint="eastAsia"/>
        </w:rPr>
        <w:t>202</w:t>
      </w: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年</w:t>
      </w:r>
      <w:r w:rsidR="004269CD">
        <w:rPr>
          <w:rFonts w:ascii="宋体" w:hAnsi="宋体" w:cs="宋体" w:hint="eastAsia"/>
        </w:rPr>
        <w:t>9</w:t>
      </w:r>
      <w:r>
        <w:rPr>
          <w:rFonts w:ascii="宋体" w:hAnsi="宋体" w:cs="宋体" w:hint="eastAsia"/>
        </w:rPr>
        <w:t>月</w:t>
      </w:r>
      <w:r w:rsidR="004269CD"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日起对旗下基金所持有的</w:t>
      </w:r>
      <w:r w:rsidR="004269CD">
        <w:rPr>
          <w:rFonts w:ascii="宋体" w:hAnsi="宋体" w:cs="宋体" w:hint="eastAsia"/>
        </w:rPr>
        <w:t>芯原股份</w:t>
      </w:r>
      <w:r>
        <w:rPr>
          <w:rFonts w:ascii="宋体" w:hAnsi="宋体" w:cs="宋体" w:hint="eastAsia"/>
        </w:rPr>
        <w:t>（股票代码：</w:t>
      </w:r>
      <w:r w:rsidR="00A847A8" w:rsidRPr="00A847A8">
        <w:rPr>
          <w:rFonts w:ascii="宋体" w:hAnsi="宋体" w:cs="宋体"/>
        </w:rPr>
        <w:t>6885</w:t>
      </w:r>
      <w:r w:rsidR="004269CD">
        <w:rPr>
          <w:rFonts w:ascii="宋体" w:hAnsi="宋体" w:cs="宋体" w:hint="eastAsia"/>
        </w:rPr>
        <w:t>2</w:t>
      </w:r>
      <w:r w:rsidR="00A847A8" w:rsidRPr="00A847A8"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）采用中国证券业协会基金估值工作小组《关于停牌股票估值的参考方法》中的“指数收益法”估值。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本基金管理人将在上述股票复牌且其交易体现活跃市场交易特征后，按市场价格进行估值，届时不再另行公告。敬请投资者予以关注。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投资者可登录本基金管理人网站（</w:t>
      </w:r>
      <w:r>
        <w:rPr>
          <w:rFonts w:ascii="宋体" w:hAnsi="宋体" w:cs="宋体" w:hint="eastAsia"/>
        </w:rPr>
        <w:t>www.gefund.com.cn</w:t>
      </w:r>
      <w:r>
        <w:rPr>
          <w:rFonts w:ascii="宋体" w:hAnsi="宋体" w:cs="宋体" w:hint="eastAsia"/>
        </w:rPr>
        <w:t>）或拨打本基金管理人客户服务电话</w:t>
      </w:r>
      <w:r>
        <w:rPr>
          <w:rFonts w:ascii="宋体" w:hAnsi="宋体" w:cs="宋体" w:hint="eastAsia"/>
        </w:rPr>
        <w:t>(400-6135-888)</w:t>
      </w:r>
      <w:r>
        <w:rPr>
          <w:rFonts w:ascii="宋体" w:hAnsi="宋体" w:cs="宋体" w:hint="eastAsia"/>
        </w:rPr>
        <w:t>了解相关情况。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 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特此公告。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both"/>
        <w:rPr>
          <w:rFonts w:cs="Calibri"/>
          <w:color w:val="4C4C4C"/>
          <w:sz w:val="21"/>
          <w:szCs w:val="21"/>
        </w:rPr>
      </w:pPr>
      <w:r>
        <w:rPr>
          <w:rFonts w:ascii="宋体" w:hAnsi="宋体" w:cs="宋体" w:hint="eastAsia"/>
          <w:color w:val="777777"/>
          <w:sz w:val="18"/>
          <w:szCs w:val="18"/>
          <w:shd w:val="clear" w:color="auto" w:fill="FFFFFF"/>
        </w:rPr>
        <w:t> 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both"/>
        <w:rPr>
          <w:rFonts w:cs="Calibri"/>
          <w:color w:val="4C4C4C"/>
          <w:sz w:val="21"/>
          <w:szCs w:val="21"/>
        </w:rPr>
      </w:pPr>
      <w:r>
        <w:rPr>
          <w:rFonts w:ascii="宋体" w:hAnsi="宋体" w:cs="宋体" w:hint="eastAsia"/>
          <w:color w:val="777777"/>
          <w:sz w:val="18"/>
          <w:szCs w:val="18"/>
          <w:shd w:val="clear" w:color="auto" w:fill="FFFFFF"/>
        </w:rPr>
        <w:t> 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right"/>
        <w:rPr>
          <w:rFonts w:cs="Calibri"/>
          <w:color w:val="4C4C4C"/>
          <w:sz w:val="21"/>
          <w:szCs w:val="21"/>
        </w:rPr>
      </w:pPr>
      <w:r>
        <w:rPr>
          <w:rFonts w:ascii="宋体" w:hAnsi="宋体" w:cs="宋体" w:hint="eastAsia"/>
          <w:color w:val="777777"/>
          <w:sz w:val="18"/>
          <w:szCs w:val="18"/>
          <w:shd w:val="clear" w:color="auto" w:fill="FFFFFF"/>
        </w:rPr>
        <w:t> 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right"/>
        <w:rPr>
          <w:rFonts w:cs="Calibri"/>
        </w:rPr>
      </w:pPr>
      <w:r>
        <w:rPr>
          <w:rFonts w:ascii="宋体" w:hAnsi="宋体" w:cs="宋体" w:hint="eastAsia"/>
          <w:shd w:val="clear" w:color="auto" w:fill="FFFFFF"/>
        </w:rPr>
        <w:t>金鹰基金管理有限公司</w:t>
      </w:r>
    </w:p>
    <w:p w:rsidR="00000000" w:rsidRDefault="00AB20CF">
      <w:pPr>
        <w:pStyle w:val="ab"/>
        <w:widowControl/>
        <w:shd w:val="clear" w:color="auto" w:fill="FFFFFF"/>
        <w:spacing w:before="0" w:beforeAutospacing="0" w:after="0" w:afterAutospacing="0" w:line="360" w:lineRule="atLeast"/>
        <w:ind w:firstLine="308"/>
        <w:jc w:val="right"/>
        <w:rPr>
          <w:rFonts w:cs="Calibri"/>
        </w:rPr>
      </w:pPr>
      <w:r>
        <w:rPr>
          <w:rFonts w:ascii="宋体" w:hAnsi="宋体" w:cs="宋体" w:hint="eastAsia"/>
          <w:shd w:val="clear" w:color="auto" w:fill="FFFFFF"/>
        </w:rPr>
        <w:t>202</w:t>
      </w:r>
      <w:r>
        <w:rPr>
          <w:rFonts w:ascii="宋体" w:hAnsi="宋体" w:cs="宋体"/>
          <w:shd w:val="clear" w:color="auto" w:fill="FFFFFF"/>
        </w:rPr>
        <w:t>5</w:t>
      </w:r>
      <w:r>
        <w:rPr>
          <w:rFonts w:ascii="宋体" w:hAnsi="宋体" w:cs="宋体" w:hint="eastAsia"/>
          <w:shd w:val="clear" w:color="auto" w:fill="FFFFFF"/>
        </w:rPr>
        <w:t>年</w:t>
      </w:r>
      <w:r w:rsidR="004269CD">
        <w:rPr>
          <w:rFonts w:ascii="宋体" w:hAnsi="宋体" w:cs="宋体" w:hint="eastAsia"/>
          <w:shd w:val="clear" w:color="auto" w:fill="FFFFFF"/>
        </w:rPr>
        <w:t>9</w:t>
      </w:r>
      <w:r>
        <w:rPr>
          <w:rFonts w:ascii="宋体" w:hAnsi="宋体" w:cs="宋体" w:hint="eastAsia"/>
          <w:shd w:val="clear" w:color="auto" w:fill="FFFFFF"/>
        </w:rPr>
        <w:t>月</w:t>
      </w:r>
      <w:r w:rsidR="004269CD">
        <w:rPr>
          <w:rFonts w:ascii="宋体" w:hAnsi="宋体" w:cs="宋体" w:hint="eastAsia"/>
          <w:shd w:val="clear" w:color="auto" w:fill="FFFFFF"/>
        </w:rPr>
        <w:t>3</w:t>
      </w:r>
      <w:r>
        <w:rPr>
          <w:rFonts w:ascii="宋体" w:hAnsi="宋体" w:cs="宋体" w:hint="eastAsia"/>
          <w:shd w:val="clear" w:color="auto" w:fill="FFFFFF"/>
        </w:rPr>
        <w:t>日</w:t>
      </w:r>
    </w:p>
    <w:p w:rsidR="006119D0" w:rsidRDefault="006119D0"/>
    <w:sectPr w:rsidR="006119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QzYTE2MmIxZTBlMzkxOTI3MzhkYzk4MzIzZmVlODkifQ=="/>
  </w:docVars>
  <w:rsids>
    <w:rsidRoot w:val="003F2800"/>
    <w:rsid w:val="00060418"/>
    <w:rsid w:val="000A12D7"/>
    <w:rsid w:val="00174E49"/>
    <w:rsid w:val="001A1121"/>
    <w:rsid w:val="001D14A5"/>
    <w:rsid w:val="0025366C"/>
    <w:rsid w:val="002609B8"/>
    <w:rsid w:val="003475F4"/>
    <w:rsid w:val="003F2800"/>
    <w:rsid w:val="0040277A"/>
    <w:rsid w:val="004269CD"/>
    <w:rsid w:val="00446083"/>
    <w:rsid w:val="00461A8C"/>
    <w:rsid w:val="004E1D92"/>
    <w:rsid w:val="005C568A"/>
    <w:rsid w:val="006119D0"/>
    <w:rsid w:val="00652D42"/>
    <w:rsid w:val="00703212"/>
    <w:rsid w:val="007641DD"/>
    <w:rsid w:val="007F6F5E"/>
    <w:rsid w:val="00803388"/>
    <w:rsid w:val="009119DF"/>
    <w:rsid w:val="00992C3B"/>
    <w:rsid w:val="009A69B9"/>
    <w:rsid w:val="00A63354"/>
    <w:rsid w:val="00A847A8"/>
    <w:rsid w:val="00AB20CF"/>
    <w:rsid w:val="00B100B8"/>
    <w:rsid w:val="00B270D8"/>
    <w:rsid w:val="00B52901"/>
    <w:rsid w:val="00BB6DC2"/>
    <w:rsid w:val="00C703D1"/>
    <w:rsid w:val="00CA1CCA"/>
    <w:rsid w:val="00D40C83"/>
    <w:rsid w:val="00D47735"/>
    <w:rsid w:val="00DD1B85"/>
    <w:rsid w:val="00EF1D57"/>
    <w:rsid w:val="00F75659"/>
    <w:rsid w:val="320E43E0"/>
    <w:rsid w:val="49025864"/>
    <w:rsid w:val="7369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paragraph" w:styleId="a5">
    <w:name w:val="Balloon Text"/>
    <w:basedOn w:val="a"/>
    <w:link w:val="a6"/>
    <w:rPr>
      <w:sz w:val="18"/>
      <w:szCs w:val="18"/>
    </w:rPr>
  </w:style>
  <w:style w:type="character" w:customStyle="1" w:styleId="a6">
    <w:name w:val="批注框文本 字符"/>
    <w:link w:val="a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rFonts w:ascii="Calibri" w:hAnsi="Calibri"/>
      <w:kern w:val="2"/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character" w:customStyle="1" w:styleId="ad">
    <w:name w:val="批注主题 字符"/>
    <w:link w:val="ac"/>
    <w:rPr>
      <w:rFonts w:ascii="Calibri" w:hAnsi="Calibri"/>
      <w:b/>
      <w:bCs/>
      <w:kern w:val="2"/>
      <w:sz w:val="21"/>
      <w:szCs w:val="24"/>
    </w:rPr>
  </w:style>
  <w:style w:type="character" w:styleId="ae">
    <w:name w:val="访问过的超链接"/>
    <w:rPr>
      <w:color w:val="72ACE8"/>
      <w:u w:val="single"/>
    </w:rPr>
  </w:style>
  <w:style w:type="character" w:styleId="af">
    <w:name w:val="Hyperlink"/>
    <w:rPr>
      <w:color w:val="72ACE8"/>
      <w:u w:val="single"/>
    </w:rPr>
  </w:style>
  <w:style w:type="character" w:styleId="af0">
    <w:name w:val="annotation reference"/>
    <w:rPr>
      <w:sz w:val="21"/>
      <w:szCs w:val="21"/>
    </w:rPr>
  </w:style>
  <w:style w:type="character" w:customStyle="1" w:styleId="href">
    <w:name w:val="href"/>
    <w:rPr>
      <w:color w:val="0000FF"/>
      <w:u w:val="single"/>
    </w:rPr>
  </w:style>
  <w:style w:type="character" w:customStyle="1" w:styleId="wuidatespan">
    <w:name w:val="wuidatespan"/>
  </w:style>
  <w:style w:type="character" w:customStyle="1" w:styleId="edui-clickable2">
    <w:name w:val="edui-clickable2"/>
    <w:rPr>
      <w:color w:val="0000FF"/>
      <w:u w:val="single"/>
    </w:rPr>
  </w:style>
  <w:style w:type="character" w:customStyle="1" w:styleId="edui-unclickable">
    <w:name w:val="edui-unclickable"/>
    <w:rPr>
      <w:color w:val="808080"/>
    </w:rPr>
  </w:style>
  <w:style w:type="character" w:customStyle="1" w:styleId="first-child">
    <w:name w:val="first-child"/>
    <w:rPr>
      <w:vanish/>
    </w:rPr>
  </w:style>
  <w:style w:type="character" w:customStyle="1" w:styleId="edui-clickable">
    <w:name w:val="edui-clickabl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4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cai.shuxuan</dc:creator>
  <cp:keywords/>
  <cp:lastModifiedBy>ZHONGM</cp:lastModifiedBy>
  <cp:revision>2</cp:revision>
  <dcterms:created xsi:type="dcterms:W3CDTF">2025-09-02T16:02:00Z</dcterms:created>
  <dcterms:modified xsi:type="dcterms:W3CDTF">2025-09-02T16:02:00Z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1E372BD7CF0F4F70BE6EFDF97E2BD02B_12</vt:lpwstr>
  </property>
</Properties>
</file>