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5642F">
      <w:pPr>
        <w:tabs>
          <w:tab w:val="right" w:leader="dot" w:pos="9080"/>
        </w:tabs>
        <w:jc w:val="center"/>
        <w:rPr>
          <w:rFonts w:ascii="宋体" w:hAnsi="宋体" w:cs="宋体"/>
          <w:b/>
          <w:bCs/>
          <w:sz w:val="28"/>
          <w:szCs w:val="28"/>
        </w:rPr>
      </w:pPr>
      <w:r>
        <w:rPr>
          <w:rFonts w:ascii="宋体" w:hAnsi="宋体" w:cs="宋体" w:hint="eastAsia"/>
          <w:b/>
          <w:bCs/>
          <w:sz w:val="28"/>
          <w:szCs w:val="28"/>
        </w:rPr>
        <w:t>中信建投景泰债券型证券投资基金基金经理变更公告</w:t>
      </w:r>
    </w:p>
    <w:p w:rsidR="00000000" w:rsidRDefault="0095642F">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09</w:t>
      </w:r>
      <w:r>
        <w:rPr>
          <w:rFonts w:ascii="宋体" w:hAnsi="宋体" w:cs="宋体"/>
          <w:sz w:val="24"/>
        </w:rPr>
        <w:t>月</w:t>
      </w:r>
      <w:r>
        <w:rPr>
          <w:rFonts w:ascii="宋体" w:hAnsi="宋体" w:cs="宋体"/>
          <w:sz w:val="24"/>
        </w:rPr>
        <w:t>0</w:t>
      </w:r>
      <w:r>
        <w:rPr>
          <w:rFonts w:ascii="宋体" w:hAnsi="宋体" w:cs="宋体" w:hint="eastAsia"/>
          <w:sz w:val="24"/>
        </w:rPr>
        <w:t>3</w:t>
      </w:r>
      <w:r>
        <w:rPr>
          <w:rFonts w:ascii="宋体" w:hAnsi="宋体" w:cs="宋体"/>
          <w:sz w:val="24"/>
        </w:rPr>
        <w:t>日</w:t>
      </w:r>
    </w:p>
    <w:p w:rsidR="00000000" w:rsidRDefault="0095642F"/>
    <w:p w:rsidR="00000000" w:rsidRDefault="0095642F">
      <w:pPr>
        <w:pStyle w:val="2"/>
      </w:pPr>
      <w:r>
        <w:rPr>
          <w:rFonts w:ascii="宋体" w:hAnsi="宋体" w:cs="宋体"/>
        </w:rPr>
        <w:t xml:space="preserve">1 </w:t>
      </w:r>
      <w:r>
        <w:rPr>
          <w:rFonts w:ascii="宋体" w:hAnsi="宋体" w:cs="宋体"/>
        </w:rPr>
        <w:t>公告基本信息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4"/>
        <w:gridCol w:w="6192"/>
      </w:tblGrid>
      <w:tr w:rsidR="00000000">
        <w:tc>
          <w:tcPr>
            <w:tcW w:w="1538" w:type="pct"/>
            <w:vAlign w:val="center"/>
          </w:tcPr>
          <w:p w:rsidR="00000000" w:rsidRDefault="0095642F">
            <w:pPr>
              <w:spacing w:line="240" w:lineRule="auto"/>
              <w:jc w:val="left"/>
            </w:pPr>
            <w:r>
              <w:rPr>
                <w:rFonts w:ascii="宋体" w:hAnsi="宋体" w:cs="宋体"/>
              </w:rPr>
              <w:t>基金名称</w:t>
            </w:r>
          </w:p>
        </w:tc>
        <w:tc>
          <w:tcPr>
            <w:tcW w:w="3077" w:type="pct"/>
            <w:vAlign w:val="center"/>
          </w:tcPr>
          <w:p w:rsidR="00000000" w:rsidRDefault="0095642F">
            <w:pPr>
              <w:spacing w:line="240" w:lineRule="auto"/>
              <w:jc w:val="left"/>
            </w:pPr>
            <w:r>
              <w:rPr>
                <w:rFonts w:ascii="宋体" w:hAnsi="宋体" w:cs="宋体"/>
              </w:rPr>
              <w:t>中信建投景泰债券型证券投资基金</w:t>
            </w:r>
          </w:p>
        </w:tc>
      </w:tr>
      <w:tr w:rsidR="00000000">
        <w:tc>
          <w:tcPr>
            <w:tcW w:w="0" w:type="dxa"/>
            <w:vAlign w:val="center"/>
          </w:tcPr>
          <w:p w:rsidR="00000000" w:rsidRDefault="0095642F">
            <w:pPr>
              <w:spacing w:line="240" w:lineRule="auto"/>
              <w:jc w:val="left"/>
            </w:pPr>
            <w:r>
              <w:rPr>
                <w:rFonts w:ascii="宋体" w:hAnsi="宋体" w:cs="宋体"/>
              </w:rPr>
              <w:t>基金简称</w:t>
            </w:r>
          </w:p>
        </w:tc>
        <w:tc>
          <w:tcPr>
            <w:tcW w:w="0" w:type="dxa"/>
            <w:vAlign w:val="center"/>
          </w:tcPr>
          <w:p w:rsidR="00000000" w:rsidRDefault="0095642F">
            <w:pPr>
              <w:spacing w:line="240" w:lineRule="auto"/>
              <w:jc w:val="left"/>
            </w:pPr>
            <w:r>
              <w:rPr>
                <w:rFonts w:ascii="宋体" w:hAnsi="宋体" w:cs="宋体"/>
              </w:rPr>
              <w:t>中信建投景泰债券</w:t>
            </w:r>
          </w:p>
        </w:tc>
      </w:tr>
      <w:tr w:rsidR="00000000">
        <w:tc>
          <w:tcPr>
            <w:tcW w:w="0" w:type="dxa"/>
            <w:vAlign w:val="center"/>
          </w:tcPr>
          <w:p w:rsidR="00000000" w:rsidRDefault="0095642F">
            <w:pPr>
              <w:spacing w:line="240" w:lineRule="auto"/>
              <w:jc w:val="left"/>
            </w:pPr>
            <w:r>
              <w:rPr>
                <w:rFonts w:ascii="宋体" w:hAnsi="宋体" w:cs="宋体"/>
              </w:rPr>
              <w:t>基金主代码</w:t>
            </w:r>
          </w:p>
        </w:tc>
        <w:tc>
          <w:tcPr>
            <w:tcW w:w="0" w:type="dxa"/>
            <w:vAlign w:val="center"/>
          </w:tcPr>
          <w:p w:rsidR="00000000" w:rsidRDefault="0095642F">
            <w:pPr>
              <w:spacing w:line="240" w:lineRule="auto"/>
              <w:jc w:val="left"/>
            </w:pPr>
            <w:r>
              <w:rPr>
                <w:rFonts w:ascii="宋体" w:hAnsi="宋体" w:cs="宋体"/>
              </w:rPr>
              <w:t>015865</w:t>
            </w:r>
          </w:p>
        </w:tc>
      </w:tr>
      <w:tr w:rsidR="00000000">
        <w:tc>
          <w:tcPr>
            <w:tcW w:w="0" w:type="dxa"/>
            <w:vAlign w:val="center"/>
          </w:tcPr>
          <w:p w:rsidR="00000000" w:rsidRDefault="0095642F">
            <w:pPr>
              <w:spacing w:line="240" w:lineRule="auto"/>
              <w:jc w:val="left"/>
            </w:pPr>
            <w:r>
              <w:rPr>
                <w:rFonts w:ascii="宋体" w:hAnsi="宋体" w:cs="宋体"/>
              </w:rPr>
              <w:t>基金管理人名称</w:t>
            </w:r>
          </w:p>
        </w:tc>
        <w:tc>
          <w:tcPr>
            <w:tcW w:w="0" w:type="dxa"/>
            <w:vAlign w:val="center"/>
          </w:tcPr>
          <w:p w:rsidR="00000000" w:rsidRDefault="0095642F">
            <w:pPr>
              <w:spacing w:line="240" w:lineRule="auto"/>
              <w:jc w:val="left"/>
            </w:pPr>
            <w:r>
              <w:rPr>
                <w:rFonts w:ascii="宋体" w:hAnsi="宋体" w:cs="宋体"/>
              </w:rPr>
              <w:t>中信建投基金管理有限公司</w:t>
            </w:r>
          </w:p>
        </w:tc>
      </w:tr>
      <w:tr w:rsidR="00000000">
        <w:tc>
          <w:tcPr>
            <w:tcW w:w="0" w:type="dxa"/>
            <w:vAlign w:val="center"/>
          </w:tcPr>
          <w:p w:rsidR="00000000" w:rsidRDefault="0095642F">
            <w:pPr>
              <w:spacing w:line="240" w:lineRule="auto"/>
              <w:jc w:val="left"/>
            </w:pPr>
            <w:r>
              <w:rPr>
                <w:rFonts w:ascii="宋体" w:hAnsi="宋体" w:cs="宋体"/>
              </w:rPr>
              <w:t>公告依据</w:t>
            </w:r>
          </w:p>
        </w:tc>
        <w:tc>
          <w:tcPr>
            <w:tcW w:w="0" w:type="dxa"/>
            <w:vAlign w:val="center"/>
          </w:tcPr>
          <w:p w:rsidR="00000000" w:rsidRDefault="0095642F">
            <w:pPr>
              <w:spacing w:line="240" w:lineRule="auto"/>
              <w:jc w:val="left"/>
            </w:pPr>
            <w:r>
              <w:rPr>
                <w:rFonts w:ascii="宋体" w:hAnsi="宋体" w:cs="宋体"/>
              </w:rPr>
              <w:t>《公开募集证券投资基金信息披露管理办法》《基金管理公司投资管理人员管理指导意见》等</w:t>
            </w:r>
          </w:p>
        </w:tc>
      </w:tr>
      <w:tr w:rsidR="00000000">
        <w:tc>
          <w:tcPr>
            <w:tcW w:w="0" w:type="dxa"/>
            <w:vAlign w:val="center"/>
          </w:tcPr>
          <w:p w:rsidR="00000000" w:rsidRDefault="0095642F">
            <w:pPr>
              <w:spacing w:line="240" w:lineRule="auto"/>
              <w:jc w:val="left"/>
            </w:pPr>
            <w:r>
              <w:rPr>
                <w:rFonts w:ascii="宋体" w:hAnsi="宋体" w:cs="宋体"/>
              </w:rPr>
              <w:t>基金经理变更类型</w:t>
            </w:r>
          </w:p>
        </w:tc>
        <w:tc>
          <w:tcPr>
            <w:tcW w:w="0" w:type="dxa"/>
            <w:vAlign w:val="center"/>
          </w:tcPr>
          <w:p w:rsidR="00000000" w:rsidRDefault="0095642F">
            <w:pPr>
              <w:spacing w:line="240" w:lineRule="auto"/>
              <w:jc w:val="left"/>
            </w:pPr>
            <w:r>
              <w:rPr>
                <w:rFonts w:ascii="宋体" w:hAnsi="宋体" w:cs="宋体"/>
              </w:rPr>
              <w:t>兼有增聘和解聘基金经理</w:t>
            </w:r>
          </w:p>
        </w:tc>
      </w:tr>
      <w:tr w:rsidR="00000000">
        <w:tc>
          <w:tcPr>
            <w:tcW w:w="0" w:type="dxa"/>
            <w:vAlign w:val="center"/>
          </w:tcPr>
          <w:p w:rsidR="00000000" w:rsidRDefault="0095642F">
            <w:pPr>
              <w:spacing w:line="240" w:lineRule="auto"/>
              <w:jc w:val="left"/>
            </w:pPr>
            <w:r>
              <w:rPr>
                <w:rFonts w:ascii="宋体" w:hAnsi="宋体" w:cs="宋体"/>
              </w:rPr>
              <w:t>新任基金经理姓名</w:t>
            </w:r>
          </w:p>
        </w:tc>
        <w:tc>
          <w:tcPr>
            <w:tcW w:w="0" w:type="dxa"/>
            <w:vAlign w:val="center"/>
          </w:tcPr>
          <w:p w:rsidR="00000000" w:rsidRDefault="0095642F">
            <w:pPr>
              <w:spacing w:line="240" w:lineRule="auto"/>
              <w:jc w:val="left"/>
            </w:pPr>
            <w:r>
              <w:rPr>
                <w:rFonts w:ascii="宋体" w:hAnsi="宋体" w:cs="宋体"/>
              </w:rPr>
              <w:t>张剑</w:t>
            </w:r>
          </w:p>
        </w:tc>
      </w:tr>
      <w:tr w:rsidR="00000000">
        <w:tc>
          <w:tcPr>
            <w:tcW w:w="0" w:type="dxa"/>
            <w:vAlign w:val="center"/>
          </w:tcPr>
          <w:p w:rsidR="00000000" w:rsidRDefault="0095642F">
            <w:pPr>
              <w:spacing w:line="240" w:lineRule="auto"/>
              <w:jc w:val="left"/>
            </w:pPr>
            <w:r>
              <w:rPr>
                <w:rFonts w:ascii="宋体" w:hAnsi="宋体" w:cs="宋体"/>
              </w:rPr>
              <w:t>共同管理本基金的其他基金经理姓名</w:t>
            </w:r>
          </w:p>
        </w:tc>
        <w:tc>
          <w:tcPr>
            <w:tcW w:w="0" w:type="dxa"/>
            <w:vAlign w:val="center"/>
          </w:tcPr>
          <w:p w:rsidR="00000000" w:rsidRDefault="0095642F">
            <w:pPr>
              <w:spacing w:line="240" w:lineRule="auto"/>
              <w:jc w:val="left"/>
            </w:pPr>
            <w:r>
              <w:rPr>
                <w:rFonts w:ascii="宋体" w:hAnsi="宋体" w:cs="宋体"/>
              </w:rPr>
              <w:t>-</w:t>
            </w:r>
          </w:p>
        </w:tc>
      </w:tr>
      <w:tr w:rsidR="00000000">
        <w:tc>
          <w:tcPr>
            <w:tcW w:w="0" w:type="dxa"/>
            <w:vAlign w:val="center"/>
          </w:tcPr>
          <w:p w:rsidR="00000000" w:rsidRDefault="0095642F">
            <w:pPr>
              <w:spacing w:line="240" w:lineRule="auto"/>
              <w:jc w:val="left"/>
            </w:pPr>
            <w:r>
              <w:rPr>
                <w:rFonts w:ascii="宋体" w:hAnsi="宋体" w:cs="宋体"/>
              </w:rPr>
              <w:t>离任基金经理姓名</w:t>
            </w:r>
          </w:p>
        </w:tc>
        <w:tc>
          <w:tcPr>
            <w:tcW w:w="0" w:type="dxa"/>
            <w:vAlign w:val="center"/>
          </w:tcPr>
          <w:p w:rsidR="00000000" w:rsidRDefault="0095642F">
            <w:pPr>
              <w:spacing w:line="240" w:lineRule="auto"/>
              <w:jc w:val="left"/>
            </w:pPr>
            <w:r>
              <w:rPr>
                <w:rFonts w:ascii="宋体" w:hAnsi="宋体" w:cs="宋体"/>
              </w:rPr>
              <w:t>李照男</w:t>
            </w:r>
          </w:p>
        </w:tc>
      </w:tr>
    </w:tbl>
    <w:p w:rsidR="00000000" w:rsidRDefault="0095642F"/>
    <w:p w:rsidR="00000000" w:rsidRDefault="0095642F">
      <w:pPr>
        <w:pStyle w:val="2"/>
      </w:pPr>
      <w:r>
        <w:rPr>
          <w:rFonts w:ascii="宋体" w:hAnsi="宋体" w:cs="宋体"/>
        </w:rPr>
        <w:t xml:space="preserve">2 </w:t>
      </w:r>
      <w:r>
        <w:rPr>
          <w:rFonts w:ascii="宋体" w:hAnsi="宋体" w:cs="宋体"/>
        </w:rPr>
        <w:t>新任基金经理的相关信</w:t>
      </w:r>
      <w:r>
        <w:rPr>
          <w:rFonts w:ascii="宋体" w:hAnsi="宋体" w:cs="宋体"/>
        </w:rPr>
        <w:t>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57"/>
        <w:gridCol w:w="1607"/>
        <w:gridCol w:w="1606"/>
        <w:gridCol w:w="1606"/>
        <w:gridCol w:w="1610"/>
      </w:tblGrid>
      <w:tr w:rsidR="00000000">
        <w:tc>
          <w:tcPr>
            <w:tcW w:w="1538" w:type="pct"/>
            <w:vAlign w:val="center"/>
          </w:tcPr>
          <w:p w:rsidR="00000000" w:rsidRDefault="0095642F">
            <w:pPr>
              <w:spacing w:line="240" w:lineRule="auto"/>
              <w:jc w:val="left"/>
            </w:pPr>
            <w:r>
              <w:rPr>
                <w:rFonts w:ascii="宋体" w:hAnsi="宋体" w:cs="宋体"/>
              </w:rPr>
              <w:t>新任基金经理姓名</w:t>
            </w:r>
          </w:p>
        </w:tc>
        <w:tc>
          <w:tcPr>
            <w:tcW w:w="3462" w:type="pct"/>
            <w:gridSpan w:val="4"/>
            <w:vAlign w:val="center"/>
          </w:tcPr>
          <w:p w:rsidR="00000000" w:rsidRDefault="0095642F">
            <w:pPr>
              <w:spacing w:line="240" w:lineRule="auto"/>
              <w:jc w:val="left"/>
            </w:pPr>
            <w:r>
              <w:rPr>
                <w:rFonts w:ascii="宋体" w:hAnsi="宋体" w:cs="宋体"/>
              </w:rPr>
              <w:t>张剑</w:t>
            </w:r>
          </w:p>
        </w:tc>
      </w:tr>
      <w:tr w:rsidR="00000000">
        <w:tc>
          <w:tcPr>
            <w:tcW w:w="0" w:type="dxa"/>
            <w:vAlign w:val="center"/>
          </w:tcPr>
          <w:p w:rsidR="00000000" w:rsidRDefault="0095642F">
            <w:pPr>
              <w:spacing w:line="240" w:lineRule="auto"/>
              <w:jc w:val="left"/>
            </w:pPr>
            <w:r>
              <w:rPr>
                <w:rFonts w:ascii="宋体" w:hAnsi="宋体" w:cs="宋体"/>
              </w:rPr>
              <w:t>任职日期</w:t>
            </w:r>
          </w:p>
        </w:tc>
        <w:tc>
          <w:tcPr>
            <w:tcW w:w="0" w:type="dxa"/>
            <w:gridSpan w:val="4"/>
            <w:vAlign w:val="center"/>
          </w:tcPr>
          <w:p w:rsidR="00000000" w:rsidRDefault="0095642F">
            <w:pPr>
              <w:spacing w:line="240" w:lineRule="auto"/>
              <w:rPr>
                <w:rFonts w:hint="eastAsia"/>
              </w:rPr>
            </w:pPr>
            <w:r>
              <w:rPr>
                <w:rFonts w:ascii="宋体" w:hAnsi="宋体" w:cs="宋体"/>
              </w:rPr>
              <w:t>2025-09-0</w:t>
            </w:r>
            <w:r>
              <w:rPr>
                <w:rFonts w:ascii="宋体" w:hAnsi="宋体" w:cs="宋体" w:hint="eastAsia"/>
              </w:rPr>
              <w:t>1</w:t>
            </w:r>
          </w:p>
        </w:tc>
      </w:tr>
      <w:tr w:rsidR="00000000">
        <w:tc>
          <w:tcPr>
            <w:tcW w:w="0" w:type="dxa"/>
            <w:vAlign w:val="center"/>
          </w:tcPr>
          <w:p w:rsidR="00000000" w:rsidRDefault="0095642F">
            <w:pPr>
              <w:spacing w:line="240" w:lineRule="auto"/>
              <w:jc w:val="left"/>
            </w:pPr>
            <w:r>
              <w:rPr>
                <w:rFonts w:ascii="宋体" w:hAnsi="宋体" w:cs="宋体"/>
              </w:rPr>
              <w:t>证券从业年限</w:t>
            </w:r>
          </w:p>
        </w:tc>
        <w:tc>
          <w:tcPr>
            <w:tcW w:w="0" w:type="dxa"/>
            <w:gridSpan w:val="4"/>
            <w:vAlign w:val="center"/>
          </w:tcPr>
          <w:p w:rsidR="00000000" w:rsidRDefault="0095642F">
            <w:pPr>
              <w:spacing w:line="240" w:lineRule="auto"/>
            </w:pPr>
            <w:r>
              <w:rPr>
                <w:rFonts w:ascii="宋体" w:hAnsi="宋体" w:cs="宋体"/>
              </w:rPr>
              <w:t>13</w:t>
            </w:r>
            <w:r>
              <w:rPr>
                <w:rFonts w:ascii="宋体" w:hAnsi="宋体" w:cs="宋体"/>
              </w:rPr>
              <w:t>年</w:t>
            </w:r>
          </w:p>
        </w:tc>
      </w:tr>
      <w:tr w:rsidR="00000000">
        <w:tc>
          <w:tcPr>
            <w:tcW w:w="0" w:type="dxa"/>
            <w:vAlign w:val="center"/>
          </w:tcPr>
          <w:p w:rsidR="00000000" w:rsidRDefault="0095642F">
            <w:pPr>
              <w:spacing w:line="240" w:lineRule="auto"/>
              <w:jc w:val="left"/>
            </w:pPr>
            <w:r>
              <w:rPr>
                <w:rFonts w:ascii="宋体" w:hAnsi="宋体" w:cs="宋体"/>
              </w:rPr>
              <w:t>证券投资管理从业年限</w:t>
            </w:r>
          </w:p>
        </w:tc>
        <w:tc>
          <w:tcPr>
            <w:tcW w:w="0" w:type="dxa"/>
            <w:gridSpan w:val="4"/>
            <w:vAlign w:val="center"/>
          </w:tcPr>
          <w:p w:rsidR="00000000" w:rsidRDefault="0095642F">
            <w:pPr>
              <w:spacing w:line="240" w:lineRule="auto"/>
            </w:pPr>
            <w:r>
              <w:rPr>
                <w:rFonts w:ascii="宋体" w:hAnsi="宋体" w:cs="宋体"/>
              </w:rPr>
              <w:t>9</w:t>
            </w:r>
            <w:r>
              <w:rPr>
                <w:rFonts w:ascii="宋体" w:hAnsi="宋体" w:cs="宋体"/>
              </w:rPr>
              <w:t>年</w:t>
            </w:r>
          </w:p>
        </w:tc>
      </w:tr>
      <w:tr w:rsidR="00000000">
        <w:tc>
          <w:tcPr>
            <w:tcW w:w="0" w:type="dxa"/>
            <w:vAlign w:val="center"/>
          </w:tcPr>
          <w:p w:rsidR="00000000" w:rsidRDefault="0095642F">
            <w:pPr>
              <w:spacing w:line="240" w:lineRule="auto"/>
              <w:jc w:val="left"/>
            </w:pPr>
            <w:r>
              <w:rPr>
                <w:rFonts w:ascii="宋体" w:hAnsi="宋体" w:cs="宋体"/>
              </w:rPr>
              <w:t>过往从业经历</w:t>
            </w:r>
          </w:p>
        </w:tc>
        <w:tc>
          <w:tcPr>
            <w:tcW w:w="3462" w:type="pct"/>
            <w:gridSpan w:val="4"/>
            <w:vAlign w:val="center"/>
          </w:tcPr>
          <w:p w:rsidR="00000000" w:rsidRDefault="0095642F">
            <w:pPr>
              <w:spacing w:line="240" w:lineRule="auto"/>
            </w:pPr>
            <w:r>
              <w:rPr>
                <w:rFonts w:ascii="宋体" w:hAnsi="宋体" w:cs="宋体"/>
              </w:rPr>
              <w:t>曾任中信建投证券股份有限公司北京三里河路证券营业部理财规划师、经纪业务管理委员会业务管理部高级经理。</w:t>
            </w:r>
            <w:r>
              <w:rPr>
                <w:rFonts w:ascii="宋体" w:hAnsi="宋体" w:cs="宋体"/>
              </w:rPr>
              <w:t>2015</w:t>
            </w:r>
            <w:r>
              <w:rPr>
                <w:rFonts w:ascii="宋体" w:hAnsi="宋体" w:cs="宋体"/>
              </w:rPr>
              <w:t>年</w:t>
            </w:r>
            <w:r>
              <w:rPr>
                <w:rFonts w:ascii="宋体" w:hAnsi="宋体" w:cs="宋体"/>
              </w:rPr>
              <w:t>8</w:t>
            </w:r>
            <w:r>
              <w:rPr>
                <w:rFonts w:ascii="宋体" w:hAnsi="宋体" w:cs="宋体"/>
              </w:rPr>
              <w:t>月加入中信建投基金管理有限公司，曾任特定资产管理部投资经理，现任固定收益部基金经理。</w:t>
            </w:r>
          </w:p>
        </w:tc>
      </w:tr>
      <w:tr w:rsidR="00000000">
        <w:tc>
          <w:tcPr>
            <w:tcW w:w="1538" w:type="pct"/>
            <w:vMerge w:val="restart"/>
            <w:vAlign w:val="center"/>
          </w:tcPr>
          <w:p w:rsidR="00000000" w:rsidRDefault="0095642F">
            <w:pPr>
              <w:spacing w:line="240" w:lineRule="auto"/>
              <w:jc w:val="left"/>
            </w:pPr>
            <w:r>
              <w:rPr>
                <w:rFonts w:ascii="宋体" w:hAnsi="宋体" w:cs="宋体"/>
              </w:rPr>
              <w:t>其中：管理过公募基金的名称及期间</w:t>
            </w:r>
          </w:p>
        </w:tc>
        <w:tc>
          <w:tcPr>
            <w:tcW w:w="865" w:type="pct"/>
            <w:vAlign w:val="center"/>
          </w:tcPr>
          <w:p w:rsidR="00000000" w:rsidRDefault="0095642F">
            <w:pPr>
              <w:spacing w:line="240" w:lineRule="auto"/>
              <w:jc w:val="center"/>
            </w:pPr>
            <w:r>
              <w:rPr>
                <w:rFonts w:ascii="宋体" w:hAnsi="宋体" w:cs="宋体"/>
              </w:rPr>
              <w:t>基金主代码</w:t>
            </w:r>
          </w:p>
        </w:tc>
        <w:tc>
          <w:tcPr>
            <w:tcW w:w="865" w:type="pct"/>
            <w:vAlign w:val="center"/>
          </w:tcPr>
          <w:p w:rsidR="00000000" w:rsidRDefault="0095642F">
            <w:pPr>
              <w:spacing w:line="240" w:lineRule="auto"/>
              <w:jc w:val="center"/>
            </w:pPr>
            <w:r>
              <w:rPr>
                <w:rFonts w:ascii="宋体" w:hAnsi="宋体" w:cs="宋体"/>
              </w:rPr>
              <w:t>基金名称</w:t>
            </w:r>
          </w:p>
        </w:tc>
        <w:tc>
          <w:tcPr>
            <w:tcW w:w="865" w:type="pct"/>
            <w:vAlign w:val="center"/>
          </w:tcPr>
          <w:p w:rsidR="00000000" w:rsidRDefault="0095642F">
            <w:pPr>
              <w:spacing w:line="240" w:lineRule="auto"/>
              <w:jc w:val="center"/>
            </w:pPr>
            <w:r>
              <w:rPr>
                <w:rFonts w:ascii="宋体" w:hAnsi="宋体" w:cs="宋体"/>
              </w:rPr>
              <w:t>任职日期</w:t>
            </w:r>
          </w:p>
        </w:tc>
        <w:tc>
          <w:tcPr>
            <w:tcW w:w="865" w:type="pct"/>
            <w:vAlign w:val="center"/>
          </w:tcPr>
          <w:p w:rsidR="00000000" w:rsidRDefault="0095642F">
            <w:pPr>
              <w:spacing w:line="240" w:lineRule="auto"/>
              <w:jc w:val="center"/>
            </w:pPr>
            <w:r>
              <w:rPr>
                <w:rFonts w:ascii="宋体" w:hAnsi="宋体" w:cs="宋体"/>
              </w:rPr>
              <w:t>离任日期</w:t>
            </w:r>
          </w:p>
        </w:tc>
      </w:tr>
      <w:tr w:rsidR="00000000">
        <w:tc>
          <w:tcPr>
            <w:tcW w:w="2856" w:type="dxa"/>
            <w:vMerge/>
          </w:tcPr>
          <w:p w:rsidR="00000000" w:rsidRDefault="0095642F"/>
        </w:tc>
        <w:tc>
          <w:tcPr>
            <w:tcW w:w="0" w:type="dxa"/>
            <w:vAlign w:val="center"/>
          </w:tcPr>
          <w:p w:rsidR="00000000" w:rsidRDefault="0095642F">
            <w:pPr>
              <w:spacing w:line="240" w:lineRule="auto"/>
              <w:jc w:val="left"/>
            </w:pPr>
            <w:r>
              <w:rPr>
                <w:rFonts w:ascii="宋体" w:hAnsi="宋体" w:cs="宋体"/>
              </w:rPr>
              <w:t>001914</w:t>
            </w:r>
          </w:p>
        </w:tc>
        <w:tc>
          <w:tcPr>
            <w:tcW w:w="0" w:type="dxa"/>
            <w:vAlign w:val="center"/>
          </w:tcPr>
          <w:p w:rsidR="00000000" w:rsidRDefault="0095642F">
            <w:pPr>
              <w:spacing w:line="240" w:lineRule="auto"/>
              <w:jc w:val="left"/>
            </w:pPr>
            <w:r>
              <w:rPr>
                <w:rFonts w:ascii="宋体" w:hAnsi="宋体" w:cs="宋体"/>
              </w:rPr>
              <w:t>中信建投聚利混合型证券投资基金</w:t>
            </w:r>
          </w:p>
        </w:tc>
        <w:tc>
          <w:tcPr>
            <w:tcW w:w="0" w:type="dxa"/>
            <w:vAlign w:val="center"/>
          </w:tcPr>
          <w:p w:rsidR="00000000" w:rsidRDefault="0095642F">
            <w:pPr>
              <w:spacing w:line="240" w:lineRule="auto"/>
              <w:jc w:val="left"/>
            </w:pPr>
            <w:r>
              <w:rPr>
                <w:rFonts w:ascii="宋体" w:hAnsi="宋体" w:cs="宋体"/>
              </w:rPr>
              <w:t>2025-08-22</w:t>
            </w:r>
          </w:p>
        </w:tc>
        <w:tc>
          <w:tcPr>
            <w:tcW w:w="0" w:type="dxa"/>
            <w:vAlign w:val="center"/>
          </w:tcPr>
          <w:p w:rsidR="00000000" w:rsidRDefault="0095642F">
            <w:pPr>
              <w:spacing w:line="240" w:lineRule="auto"/>
              <w:jc w:val="left"/>
            </w:pPr>
            <w:r>
              <w:rPr>
                <w:rFonts w:ascii="宋体" w:hAnsi="宋体" w:cs="宋体"/>
              </w:rPr>
              <w:t>-</w:t>
            </w:r>
          </w:p>
        </w:tc>
      </w:tr>
      <w:tr w:rsidR="00000000">
        <w:tc>
          <w:tcPr>
            <w:tcW w:w="2856" w:type="dxa"/>
            <w:vMerge/>
          </w:tcPr>
          <w:p w:rsidR="00000000" w:rsidRDefault="0095642F"/>
        </w:tc>
        <w:tc>
          <w:tcPr>
            <w:tcW w:w="0" w:type="dxa"/>
            <w:vAlign w:val="center"/>
          </w:tcPr>
          <w:p w:rsidR="00000000" w:rsidRDefault="0095642F">
            <w:pPr>
              <w:spacing w:line="240" w:lineRule="auto"/>
              <w:jc w:val="left"/>
            </w:pPr>
            <w:r>
              <w:rPr>
                <w:rFonts w:ascii="宋体" w:hAnsi="宋体" w:cs="宋体"/>
              </w:rPr>
              <w:t>016442</w:t>
            </w:r>
          </w:p>
        </w:tc>
        <w:tc>
          <w:tcPr>
            <w:tcW w:w="0" w:type="dxa"/>
            <w:vAlign w:val="center"/>
          </w:tcPr>
          <w:p w:rsidR="00000000" w:rsidRDefault="0095642F">
            <w:pPr>
              <w:spacing w:line="240" w:lineRule="auto"/>
              <w:jc w:val="left"/>
            </w:pPr>
            <w:r>
              <w:rPr>
                <w:rFonts w:ascii="宋体" w:hAnsi="宋体" w:cs="宋体"/>
              </w:rPr>
              <w:t>中信建投景</w:t>
            </w:r>
            <w:r>
              <w:rPr>
                <w:rFonts w:ascii="宋体" w:hAnsi="宋体" w:cs="宋体"/>
              </w:rPr>
              <w:t>益债券型证券投资基金</w:t>
            </w:r>
          </w:p>
        </w:tc>
        <w:tc>
          <w:tcPr>
            <w:tcW w:w="0" w:type="dxa"/>
            <w:vAlign w:val="center"/>
          </w:tcPr>
          <w:p w:rsidR="00000000" w:rsidRDefault="0095642F">
            <w:pPr>
              <w:spacing w:line="240" w:lineRule="auto"/>
              <w:jc w:val="left"/>
            </w:pPr>
            <w:r>
              <w:rPr>
                <w:rFonts w:ascii="宋体" w:hAnsi="宋体" w:cs="宋体"/>
              </w:rPr>
              <w:t>2025-08-22</w:t>
            </w:r>
          </w:p>
        </w:tc>
        <w:tc>
          <w:tcPr>
            <w:tcW w:w="0" w:type="dxa"/>
            <w:vAlign w:val="center"/>
          </w:tcPr>
          <w:p w:rsidR="00000000" w:rsidRDefault="0095642F">
            <w:pPr>
              <w:spacing w:line="240" w:lineRule="auto"/>
              <w:jc w:val="left"/>
            </w:pPr>
            <w:r>
              <w:rPr>
                <w:rFonts w:ascii="宋体" w:hAnsi="宋体" w:cs="宋体"/>
              </w:rPr>
              <w:t>-</w:t>
            </w:r>
          </w:p>
        </w:tc>
      </w:tr>
      <w:tr w:rsidR="00000000">
        <w:tc>
          <w:tcPr>
            <w:tcW w:w="0" w:type="dxa"/>
            <w:vAlign w:val="center"/>
          </w:tcPr>
          <w:p w:rsidR="00000000" w:rsidRDefault="0095642F">
            <w:pPr>
              <w:spacing w:line="240" w:lineRule="auto"/>
              <w:jc w:val="left"/>
            </w:pPr>
            <w:r>
              <w:rPr>
                <w:rFonts w:ascii="宋体" w:hAnsi="宋体" w:cs="宋体"/>
              </w:rPr>
              <w:t>是否曾被监管机构予以行政处罚或采取行政监管措施</w:t>
            </w:r>
          </w:p>
        </w:tc>
        <w:tc>
          <w:tcPr>
            <w:tcW w:w="0" w:type="dxa"/>
            <w:gridSpan w:val="4"/>
            <w:vAlign w:val="center"/>
          </w:tcPr>
          <w:p w:rsidR="00000000" w:rsidRDefault="0095642F">
            <w:pPr>
              <w:spacing w:line="240" w:lineRule="auto"/>
            </w:pPr>
            <w:r>
              <w:rPr>
                <w:rFonts w:ascii="宋体" w:hAnsi="宋体" w:cs="宋体"/>
              </w:rPr>
              <w:t>否</w:t>
            </w:r>
          </w:p>
        </w:tc>
      </w:tr>
      <w:tr w:rsidR="00000000">
        <w:tc>
          <w:tcPr>
            <w:tcW w:w="0" w:type="dxa"/>
            <w:vAlign w:val="center"/>
          </w:tcPr>
          <w:p w:rsidR="00000000" w:rsidRDefault="0095642F">
            <w:pPr>
              <w:spacing w:line="240" w:lineRule="auto"/>
              <w:jc w:val="left"/>
            </w:pPr>
            <w:r>
              <w:rPr>
                <w:rFonts w:ascii="宋体" w:hAnsi="宋体" w:cs="宋体"/>
              </w:rPr>
              <w:t>是否已取得基金从业资格</w:t>
            </w:r>
          </w:p>
        </w:tc>
        <w:tc>
          <w:tcPr>
            <w:tcW w:w="0" w:type="dxa"/>
            <w:gridSpan w:val="4"/>
            <w:vAlign w:val="center"/>
          </w:tcPr>
          <w:p w:rsidR="00000000" w:rsidRDefault="0095642F">
            <w:pPr>
              <w:spacing w:line="240" w:lineRule="auto"/>
            </w:pPr>
            <w:r>
              <w:rPr>
                <w:rFonts w:ascii="宋体" w:hAnsi="宋体" w:cs="宋体"/>
              </w:rPr>
              <w:t>是</w:t>
            </w:r>
          </w:p>
        </w:tc>
      </w:tr>
      <w:tr w:rsidR="00000000">
        <w:tc>
          <w:tcPr>
            <w:tcW w:w="0" w:type="dxa"/>
            <w:vAlign w:val="center"/>
          </w:tcPr>
          <w:p w:rsidR="00000000" w:rsidRDefault="0095642F">
            <w:pPr>
              <w:spacing w:line="240" w:lineRule="auto"/>
              <w:jc w:val="left"/>
            </w:pPr>
            <w:r>
              <w:rPr>
                <w:rFonts w:ascii="宋体" w:hAnsi="宋体" w:cs="宋体"/>
              </w:rPr>
              <w:t>取得的其他相关从业资格</w:t>
            </w:r>
          </w:p>
        </w:tc>
        <w:tc>
          <w:tcPr>
            <w:tcW w:w="0" w:type="dxa"/>
            <w:gridSpan w:val="4"/>
            <w:vAlign w:val="center"/>
          </w:tcPr>
          <w:p w:rsidR="00000000" w:rsidRDefault="0095642F">
            <w:pPr>
              <w:spacing w:line="240" w:lineRule="auto"/>
            </w:pPr>
            <w:r>
              <w:rPr>
                <w:rFonts w:ascii="宋体" w:hAnsi="宋体" w:cs="宋体"/>
              </w:rPr>
              <w:t>-</w:t>
            </w:r>
          </w:p>
        </w:tc>
      </w:tr>
      <w:tr w:rsidR="00000000">
        <w:tc>
          <w:tcPr>
            <w:tcW w:w="0" w:type="dxa"/>
            <w:vAlign w:val="center"/>
          </w:tcPr>
          <w:p w:rsidR="00000000" w:rsidRDefault="0095642F">
            <w:pPr>
              <w:spacing w:line="240" w:lineRule="auto"/>
              <w:jc w:val="left"/>
            </w:pPr>
            <w:r>
              <w:rPr>
                <w:rFonts w:ascii="宋体" w:hAnsi="宋体" w:cs="宋体"/>
              </w:rPr>
              <w:t>国籍</w:t>
            </w:r>
          </w:p>
        </w:tc>
        <w:tc>
          <w:tcPr>
            <w:tcW w:w="0" w:type="dxa"/>
            <w:gridSpan w:val="4"/>
            <w:vAlign w:val="center"/>
          </w:tcPr>
          <w:p w:rsidR="00000000" w:rsidRDefault="0095642F">
            <w:pPr>
              <w:spacing w:line="240" w:lineRule="auto"/>
            </w:pPr>
            <w:r>
              <w:rPr>
                <w:rFonts w:ascii="宋体" w:hAnsi="宋体" w:cs="宋体"/>
              </w:rPr>
              <w:t>中国</w:t>
            </w:r>
          </w:p>
        </w:tc>
      </w:tr>
      <w:tr w:rsidR="00000000">
        <w:tc>
          <w:tcPr>
            <w:tcW w:w="0" w:type="dxa"/>
            <w:vAlign w:val="center"/>
          </w:tcPr>
          <w:p w:rsidR="00000000" w:rsidRDefault="0095642F">
            <w:pPr>
              <w:spacing w:line="240" w:lineRule="auto"/>
              <w:jc w:val="left"/>
            </w:pPr>
            <w:r>
              <w:rPr>
                <w:rFonts w:ascii="宋体" w:hAnsi="宋体" w:cs="宋体"/>
              </w:rPr>
              <w:t>学历、学位</w:t>
            </w:r>
          </w:p>
        </w:tc>
        <w:tc>
          <w:tcPr>
            <w:tcW w:w="0" w:type="dxa"/>
            <w:gridSpan w:val="4"/>
            <w:vAlign w:val="center"/>
          </w:tcPr>
          <w:p w:rsidR="00000000" w:rsidRDefault="0095642F">
            <w:pPr>
              <w:spacing w:line="240" w:lineRule="auto"/>
            </w:pPr>
            <w:r>
              <w:rPr>
                <w:rFonts w:ascii="宋体" w:hAnsi="宋体" w:cs="宋体"/>
              </w:rPr>
              <w:t>研究生、硕士</w:t>
            </w:r>
          </w:p>
        </w:tc>
      </w:tr>
      <w:tr w:rsidR="00000000">
        <w:tc>
          <w:tcPr>
            <w:tcW w:w="0" w:type="dxa"/>
            <w:vAlign w:val="center"/>
          </w:tcPr>
          <w:p w:rsidR="00000000" w:rsidRDefault="0095642F">
            <w:pPr>
              <w:spacing w:line="240" w:lineRule="auto"/>
              <w:jc w:val="left"/>
            </w:pPr>
            <w:r>
              <w:rPr>
                <w:rFonts w:ascii="宋体" w:hAnsi="宋体" w:cs="宋体"/>
              </w:rPr>
              <w:t>是否已按规定在中国基金业</w:t>
            </w:r>
            <w:r>
              <w:rPr>
                <w:rFonts w:ascii="宋体" w:hAnsi="宋体" w:cs="宋体"/>
              </w:rPr>
              <w:lastRenderedPageBreak/>
              <w:t>协会注册</w:t>
            </w:r>
            <w:r>
              <w:rPr>
                <w:rFonts w:ascii="宋体" w:hAnsi="宋体" w:cs="宋体"/>
              </w:rPr>
              <w:t>/</w:t>
            </w:r>
            <w:r>
              <w:rPr>
                <w:rFonts w:ascii="宋体" w:hAnsi="宋体" w:cs="宋体"/>
              </w:rPr>
              <w:t>登记</w:t>
            </w:r>
          </w:p>
        </w:tc>
        <w:tc>
          <w:tcPr>
            <w:tcW w:w="0" w:type="dxa"/>
            <w:gridSpan w:val="4"/>
            <w:vAlign w:val="center"/>
          </w:tcPr>
          <w:p w:rsidR="00000000" w:rsidRDefault="0095642F">
            <w:pPr>
              <w:spacing w:line="240" w:lineRule="auto"/>
            </w:pPr>
            <w:r>
              <w:rPr>
                <w:rFonts w:ascii="宋体" w:hAnsi="宋体" w:cs="宋体"/>
              </w:rPr>
              <w:lastRenderedPageBreak/>
              <w:t>是</w:t>
            </w:r>
          </w:p>
        </w:tc>
      </w:tr>
    </w:tbl>
    <w:p w:rsidR="00000000" w:rsidRDefault="0095642F"/>
    <w:p w:rsidR="00000000" w:rsidRDefault="0095642F">
      <w:pPr>
        <w:pStyle w:val="2"/>
      </w:pPr>
      <w:r>
        <w:rPr>
          <w:rFonts w:ascii="宋体" w:hAnsi="宋体" w:cs="宋体"/>
        </w:rPr>
        <w:t xml:space="preserve">3 </w:t>
      </w:r>
      <w:r>
        <w:rPr>
          <w:rFonts w:ascii="宋体" w:hAnsi="宋体" w:cs="宋体"/>
        </w:rPr>
        <w:t>离任基金经理的相关信息</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4"/>
        <w:gridCol w:w="6192"/>
      </w:tblGrid>
      <w:tr w:rsidR="00000000">
        <w:tc>
          <w:tcPr>
            <w:tcW w:w="1538" w:type="pct"/>
            <w:vAlign w:val="center"/>
          </w:tcPr>
          <w:p w:rsidR="00000000" w:rsidRDefault="0095642F">
            <w:pPr>
              <w:spacing w:line="240" w:lineRule="auto"/>
              <w:jc w:val="left"/>
            </w:pPr>
            <w:r>
              <w:rPr>
                <w:rFonts w:ascii="宋体" w:hAnsi="宋体" w:cs="宋体"/>
              </w:rPr>
              <w:t>离任基金经理姓名</w:t>
            </w:r>
          </w:p>
        </w:tc>
        <w:tc>
          <w:tcPr>
            <w:tcW w:w="3077" w:type="pct"/>
            <w:vAlign w:val="center"/>
          </w:tcPr>
          <w:p w:rsidR="00000000" w:rsidRDefault="0095642F">
            <w:pPr>
              <w:spacing w:line="240" w:lineRule="auto"/>
              <w:jc w:val="left"/>
            </w:pPr>
            <w:r>
              <w:rPr>
                <w:rFonts w:ascii="宋体" w:hAnsi="宋体" w:cs="宋体"/>
              </w:rPr>
              <w:t>李照男</w:t>
            </w:r>
          </w:p>
        </w:tc>
      </w:tr>
      <w:tr w:rsidR="00000000">
        <w:tc>
          <w:tcPr>
            <w:tcW w:w="0" w:type="dxa"/>
            <w:vAlign w:val="center"/>
          </w:tcPr>
          <w:p w:rsidR="00000000" w:rsidRDefault="0095642F">
            <w:pPr>
              <w:spacing w:line="240" w:lineRule="auto"/>
              <w:jc w:val="left"/>
            </w:pPr>
            <w:r>
              <w:rPr>
                <w:rFonts w:ascii="宋体" w:hAnsi="宋体" w:cs="宋体"/>
              </w:rPr>
              <w:t>离任原因</w:t>
            </w:r>
          </w:p>
        </w:tc>
        <w:tc>
          <w:tcPr>
            <w:tcW w:w="0" w:type="dxa"/>
            <w:vAlign w:val="center"/>
          </w:tcPr>
          <w:p w:rsidR="00000000" w:rsidRDefault="0095642F">
            <w:pPr>
              <w:spacing w:line="240" w:lineRule="auto"/>
              <w:jc w:val="left"/>
            </w:pPr>
            <w:r>
              <w:rPr>
                <w:rFonts w:ascii="宋体" w:hAnsi="宋体" w:cs="宋体"/>
              </w:rPr>
              <w:t>工作安排</w:t>
            </w:r>
          </w:p>
        </w:tc>
      </w:tr>
      <w:tr w:rsidR="00000000">
        <w:tc>
          <w:tcPr>
            <w:tcW w:w="0" w:type="dxa"/>
            <w:vAlign w:val="center"/>
          </w:tcPr>
          <w:p w:rsidR="00000000" w:rsidRDefault="0095642F">
            <w:pPr>
              <w:spacing w:line="240" w:lineRule="auto"/>
              <w:jc w:val="left"/>
            </w:pPr>
            <w:r>
              <w:rPr>
                <w:rFonts w:ascii="宋体" w:hAnsi="宋体" w:cs="宋体"/>
              </w:rPr>
              <w:t>离任日期</w:t>
            </w:r>
          </w:p>
        </w:tc>
        <w:tc>
          <w:tcPr>
            <w:tcW w:w="0" w:type="dxa"/>
            <w:vAlign w:val="center"/>
          </w:tcPr>
          <w:p w:rsidR="00000000" w:rsidRDefault="0095642F">
            <w:pPr>
              <w:spacing w:line="240" w:lineRule="auto"/>
              <w:jc w:val="left"/>
              <w:rPr>
                <w:rFonts w:hint="eastAsia"/>
              </w:rPr>
            </w:pPr>
            <w:r>
              <w:rPr>
                <w:rFonts w:ascii="宋体" w:hAnsi="宋体" w:cs="宋体"/>
              </w:rPr>
              <w:t>2025-09-0</w:t>
            </w:r>
            <w:r>
              <w:rPr>
                <w:rFonts w:ascii="宋体" w:hAnsi="宋体" w:cs="宋体" w:hint="eastAsia"/>
              </w:rPr>
              <w:t>1</w:t>
            </w:r>
          </w:p>
        </w:tc>
      </w:tr>
      <w:tr w:rsidR="00000000">
        <w:tc>
          <w:tcPr>
            <w:tcW w:w="0" w:type="dxa"/>
            <w:vAlign w:val="center"/>
          </w:tcPr>
          <w:p w:rsidR="00000000" w:rsidRDefault="0095642F">
            <w:pPr>
              <w:spacing w:line="240" w:lineRule="auto"/>
              <w:jc w:val="left"/>
            </w:pPr>
            <w:r>
              <w:rPr>
                <w:rFonts w:ascii="宋体" w:hAnsi="宋体" w:cs="宋体"/>
              </w:rPr>
              <w:t>转任本公司其他工作岗位的说明</w:t>
            </w:r>
          </w:p>
        </w:tc>
        <w:tc>
          <w:tcPr>
            <w:tcW w:w="0" w:type="dxa"/>
            <w:vAlign w:val="center"/>
          </w:tcPr>
          <w:p w:rsidR="00000000" w:rsidRDefault="0095642F">
            <w:pPr>
              <w:spacing w:line="240" w:lineRule="auto"/>
              <w:jc w:val="left"/>
            </w:pPr>
            <w:r>
              <w:rPr>
                <w:rFonts w:ascii="宋体" w:hAnsi="宋体" w:cs="宋体"/>
              </w:rPr>
              <w:t>继续担任中信建投睿溢混合型证券投资基金、中信建投稳骏一年定期开放债券型发起式证券投资基金、中信建投稳硕债券型证券投资</w:t>
            </w:r>
            <w:r>
              <w:rPr>
                <w:rFonts w:ascii="宋体" w:hAnsi="宋体" w:cs="宋体"/>
              </w:rPr>
              <w:t>基金、中信建投景信债券型证券投资基金、中信建投景源债券型证券投资基金的基金经理。</w:t>
            </w:r>
          </w:p>
        </w:tc>
      </w:tr>
      <w:tr w:rsidR="00000000">
        <w:tc>
          <w:tcPr>
            <w:tcW w:w="0" w:type="dxa"/>
            <w:vAlign w:val="center"/>
          </w:tcPr>
          <w:p w:rsidR="00000000" w:rsidRDefault="0095642F">
            <w:pPr>
              <w:spacing w:line="240" w:lineRule="auto"/>
              <w:jc w:val="left"/>
            </w:pPr>
            <w:r>
              <w:rPr>
                <w:rFonts w:ascii="宋体" w:hAnsi="宋体" w:cs="宋体"/>
              </w:rPr>
              <w:t>是否已按规定在中国基金业协会办理变更手续</w:t>
            </w:r>
          </w:p>
        </w:tc>
        <w:tc>
          <w:tcPr>
            <w:tcW w:w="0" w:type="dxa"/>
            <w:vAlign w:val="center"/>
          </w:tcPr>
          <w:p w:rsidR="00000000" w:rsidRDefault="0095642F">
            <w:pPr>
              <w:spacing w:line="240" w:lineRule="auto"/>
              <w:jc w:val="left"/>
            </w:pPr>
            <w:r>
              <w:rPr>
                <w:rFonts w:ascii="宋体" w:hAnsi="宋体" w:cs="宋体"/>
              </w:rPr>
              <w:t>是</w:t>
            </w:r>
          </w:p>
        </w:tc>
      </w:tr>
      <w:tr w:rsidR="00000000">
        <w:tc>
          <w:tcPr>
            <w:tcW w:w="0" w:type="dxa"/>
            <w:vAlign w:val="center"/>
          </w:tcPr>
          <w:p w:rsidR="00000000" w:rsidRDefault="0095642F">
            <w:pPr>
              <w:spacing w:line="240" w:lineRule="auto"/>
              <w:jc w:val="left"/>
            </w:pPr>
            <w:r>
              <w:rPr>
                <w:rFonts w:ascii="宋体" w:hAnsi="宋体" w:cs="宋体"/>
              </w:rPr>
              <w:t>是否已按规定在中国基金业协会办理注销手续</w:t>
            </w:r>
          </w:p>
        </w:tc>
        <w:tc>
          <w:tcPr>
            <w:tcW w:w="0" w:type="dxa"/>
            <w:vAlign w:val="center"/>
          </w:tcPr>
          <w:p w:rsidR="00000000" w:rsidRDefault="0095642F">
            <w:pPr>
              <w:spacing w:line="240" w:lineRule="auto"/>
              <w:jc w:val="left"/>
            </w:pPr>
            <w:r>
              <w:rPr>
                <w:rFonts w:ascii="宋体" w:hAnsi="宋体" w:cs="宋体"/>
              </w:rPr>
              <w:t>-</w:t>
            </w:r>
          </w:p>
        </w:tc>
      </w:tr>
    </w:tbl>
    <w:p w:rsidR="00000000" w:rsidRDefault="0095642F"/>
    <w:p w:rsidR="00000000" w:rsidRDefault="0095642F">
      <w:pPr>
        <w:pStyle w:val="2"/>
      </w:pPr>
      <w:r>
        <w:rPr>
          <w:rFonts w:ascii="宋体" w:hAnsi="宋体" w:cs="宋体"/>
        </w:rPr>
        <w:t xml:space="preserve">4 </w:t>
      </w:r>
      <w:r>
        <w:rPr>
          <w:rFonts w:ascii="宋体" w:hAnsi="宋体" w:cs="宋体"/>
        </w:rPr>
        <w:t>其他需要说明的事项</w:t>
      </w:r>
    </w:p>
    <w:p w:rsidR="00000000" w:rsidRDefault="0095642F">
      <w:pPr>
        <w:jc w:val="left"/>
      </w:pPr>
      <w:r>
        <w:rPr>
          <w:rFonts w:ascii="宋体" w:hAnsi="宋体" w:cs="宋体"/>
        </w:rPr>
        <w:t xml:space="preserve">    </w:t>
      </w:r>
      <w:r>
        <w:rPr>
          <w:rFonts w:ascii="宋体" w:hAnsi="宋体" w:cs="宋体"/>
        </w:rPr>
        <w:t>上述基金经理变更事项已按规定向中国证券投资基金业协会办理相关手续。</w:t>
      </w:r>
    </w:p>
    <w:p w:rsidR="00000000" w:rsidRDefault="0095642F"/>
    <w:p w:rsidR="00000000" w:rsidRDefault="0095642F">
      <w:pPr>
        <w:jc w:val="right"/>
      </w:pPr>
      <w:r>
        <w:rPr>
          <w:rFonts w:ascii="宋体" w:hAnsi="宋体" w:cs="宋体"/>
        </w:rPr>
        <w:t>中信建投基金管理有限公司</w:t>
      </w:r>
    </w:p>
    <w:p w:rsidR="00000000" w:rsidRDefault="0095642F">
      <w:pPr>
        <w:jc w:val="righ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w:t>
      </w:r>
      <w:r>
        <w:rPr>
          <w:rFonts w:ascii="宋体" w:hAnsi="宋体" w:cs="宋体" w:hint="eastAsia"/>
        </w:rPr>
        <w:t>3</w:t>
      </w:r>
      <w:r>
        <w:rPr>
          <w:rFonts w:ascii="宋体" w:hAnsi="宋体" w:cs="宋体"/>
        </w:rPr>
        <w:t>日</w:t>
      </w:r>
    </w:p>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5642F">
      <w:pPr>
        <w:spacing w:line="240" w:lineRule="auto"/>
      </w:pPr>
      <w:r>
        <w:separator/>
      </w:r>
    </w:p>
  </w:endnote>
  <w:endnote w:type="continuationSeparator" w:id="0">
    <w:p w:rsidR="00000000" w:rsidRDefault="0095642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Pr>
        <w:rFonts w:ascii="宋体" w:hAnsi="宋体" w:hint="eastAsia"/>
        <w:sz w:val="20"/>
        <w:szCs w:val="20"/>
        <w:lang/>
      </w:rPr>
      <w:fldChar w:fldCharType="begin"/>
    </w:r>
    <w:r>
      <w:rPr>
        <w:rFonts w:ascii="宋体" w:hAnsi="宋体" w:cs="宋体" w:hint="eastAsia"/>
        <w:sz w:val="20"/>
        <w:szCs w:val="20"/>
        <w:lang/>
      </w:rPr>
      <w:instrText>PAGE  \* MERGEFORMAT</w:instrText>
    </w:r>
    <w:r>
      <w:rPr>
        <w:rFonts w:ascii="宋体" w:hAnsi="宋体" w:hint="eastAsia"/>
        <w:sz w:val="20"/>
        <w:szCs w:val="20"/>
        <w:lang/>
      </w:rPr>
      <w:fldChar w:fldCharType="separate"/>
    </w:r>
    <w:r>
      <w:rPr>
        <w:rFonts w:ascii="宋体" w:hAnsi="宋体" w:cs="宋体"/>
        <w:noProof/>
        <w:sz w:val="20"/>
        <w:szCs w:val="20"/>
        <w:lang/>
      </w:rPr>
      <w:t>1</w:t>
    </w:r>
    <w:r>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2</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5642F">
      <w:pPr>
        <w:spacing w:line="240" w:lineRule="auto"/>
      </w:pPr>
      <w:r>
        <w:separator/>
      </w:r>
    </w:p>
  </w:footnote>
  <w:footnote w:type="continuationSeparator" w:id="0">
    <w:p w:rsidR="00000000" w:rsidRDefault="0095642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pPr>
      <w:pBdr>
        <w:bottom w:val="single" w:sz="4" w:space="1" w:color="auto"/>
      </w:pBdr>
      <w:rPr>
        <w:rFonts w:ascii="宋体" w:hAnsi="宋体"/>
      </w:rPr>
    </w:pPr>
    <w:r>
      <w:rPr>
        <w:rFonts w:ascii="宋体" w:hAnsi="宋体"/>
      </w:rPr>
      <w:tab/>
    </w:r>
    <w:r>
      <w:rPr>
        <w:rFonts w:ascii="宋体" w:hAnsi="宋体" w:hint="eastAsia"/>
        <w:sz w:val="18"/>
      </w:rPr>
      <w:t>中信建投景泰债券型证券投资基金基金经理变更公告</w:t>
    </w:r>
    <w:r>
      <w:rPr>
        <w:rFonts w:ascii="宋体" w:hAnsi="宋体"/>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5642F"/>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14F1"/>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5642F"/>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075555C1"/>
    <w:rsid w:val="12C16F19"/>
    <w:rsid w:val="17FF4F08"/>
    <w:rsid w:val="1FD5A936"/>
    <w:rsid w:val="312016A7"/>
    <w:rsid w:val="328572ED"/>
    <w:rsid w:val="3E9A1429"/>
    <w:rsid w:val="3EEE1DDF"/>
    <w:rsid w:val="5EE34946"/>
    <w:rsid w:val="5FEE3864"/>
    <w:rsid w:val="62671060"/>
    <w:rsid w:val="67517C74"/>
    <w:rsid w:val="791E22E2"/>
    <w:rsid w:val="7A382AC9"/>
    <w:rsid w:val="7DDDB1F9"/>
    <w:rsid w:val="7F246E1A"/>
    <w:rsid w:val="EFFFDAA6"/>
    <w:rsid w:val="F3BF17C6"/>
    <w:rsid w:val="FEFDFD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Code" w:qFormat="1"/>
    <w:lsdException w:name="Normal Table" w:qFormat="1"/>
    <w:lsdException w:name="annotation subject" w:qFormat="1"/>
    <w:lsdException w:name="Balloon Text"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qFormat="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Char"/>
    <w:uiPriority w:val="9"/>
    <w:qFormat/>
    <w:pPr>
      <w:adjustRightInd w:val="0"/>
      <w:spacing w:line="360" w:lineRule="auto"/>
      <w:jc w:val="left"/>
      <w:outlineLvl w:val="0"/>
    </w:pPr>
    <w:rPr>
      <w:b/>
      <w:bCs/>
      <w:sz w:val="24"/>
      <w:szCs w:val="44"/>
    </w:rPr>
  </w:style>
  <w:style w:type="paragraph" w:styleId="2">
    <w:name w:val="heading 2"/>
    <w:basedOn w:val="a"/>
    <w:next w:val="a"/>
    <w:link w:val="2Char"/>
    <w:uiPriority w:val="9"/>
    <w:qFormat/>
    <w:pPr>
      <w:adjustRightInd w:val="0"/>
      <w:spacing w:line="360" w:lineRule="auto"/>
      <w:jc w:val="left"/>
      <w:outlineLvl w:val="1"/>
    </w:pPr>
    <w:rPr>
      <w:rFonts w:ascii="等线 Light" w:hAnsi="等线 Light"/>
      <w:b/>
      <w:bCs/>
      <w:sz w:val="24"/>
      <w:szCs w:val="32"/>
    </w:rPr>
  </w:style>
  <w:style w:type="paragraph" w:styleId="3">
    <w:name w:val="heading 3"/>
    <w:basedOn w:val="a"/>
    <w:next w:val="a"/>
    <w:link w:val="3Char"/>
    <w:uiPriority w:val="9"/>
    <w:qFormat/>
    <w:pPr>
      <w:keepNext/>
      <w:keepLines/>
      <w:spacing w:line="360" w:lineRule="auto"/>
      <w:outlineLvl w:val="2"/>
    </w:pPr>
    <w:rPr>
      <w:b/>
      <w:bCs/>
      <w:sz w:val="24"/>
      <w:szCs w:val="32"/>
    </w:rPr>
  </w:style>
  <w:style w:type="paragraph" w:styleId="4">
    <w:name w:val="heading 4"/>
    <w:basedOn w:val="a"/>
    <w:next w:val="a"/>
    <w:link w:val="4Char"/>
    <w:uiPriority w:val="9"/>
    <w:qFormat/>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eastAsia="宋体"/>
      <w:b/>
      <w:bCs/>
      <w:sz w:val="24"/>
      <w:szCs w:val="44"/>
    </w:rPr>
  </w:style>
  <w:style w:type="character" w:customStyle="1" w:styleId="2Char">
    <w:name w:val="标题 2 Char"/>
    <w:basedOn w:val="a0"/>
    <w:link w:val="2"/>
    <w:uiPriority w:val="9"/>
    <w:qFormat/>
    <w:rPr>
      <w:rFonts w:ascii="等线 Light" w:eastAsia="宋体" w:hAnsi="等线 Light" w:cs="Times New Roman"/>
      <w:b/>
      <w:bCs/>
      <w:sz w:val="24"/>
      <w:szCs w:val="32"/>
    </w:rPr>
  </w:style>
  <w:style w:type="character" w:customStyle="1" w:styleId="3Char">
    <w:name w:val="标题 3 Char"/>
    <w:basedOn w:val="a0"/>
    <w:link w:val="3"/>
    <w:uiPriority w:val="9"/>
    <w:qFormat/>
    <w:rPr>
      <w:rFonts w:eastAsia="宋体"/>
      <w:b/>
      <w:bCs/>
      <w:sz w:val="24"/>
      <w:szCs w:val="32"/>
    </w:rPr>
  </w:style>
  <w:style w:type="character" w:customStyle="1" w:styleId="4Char">
    <w:name w:val="标题 4 Char"/>
    <w:basedOn w:val="a0"/>
    <w:link w:val="4"/>
    <w:uiPriority w:val="9"/>
    <w:semiHidden/>
    <w:qFormat/>
    <w:rPr>
      <w:rFonts w:ascii="等线 Light" w:eastAsia="等线 Light" w:hAnsi="等线 Light" w:cs="Times New Roman"/>
      <w:b/>
      <w:bCs/>
      <w:sz w:val="28"/>
      <w:szCs w:val="28"/>
    </w:rPr>
  </w:style>
  <w:style w:type="paragraph" w:styleId="7">
    <w:name w:val="toc 7"/>
    <w:basedOn w:val="a"/>
    <w:next w:val="a"/>
    <w:uiPriority w:val="39"/>
    <w:unhideWhenUsed/>
    <w:qFormat/>
    <w:pPr>
      <w:ind w:left="1260"/>
      <w:jc w:val="left"/>
    </w:pPr>
    <w:rPr>
      <w:sz w:val="18"/>
      <w:szCs w:val="18"/>
    </w:rPr>
  </w:style>
  <w:style w:type="paragraph" w:styleId="a3">
    <w:name w:val="Normal Indent"/>
    <w:basedOn w:val="a"/>
    <w:link w:val="Char"/>
    <w:uiPriority w:val="99"/>
    <w:unhideWhenUsed/>
    <w:qFormat/>
    <w:pPr>
      <w:ind w:firstLineChars="200" w:firstLine="420"/>
    </w:pPr>
  </w:style>
  <w:style w:type="character" w:customStyle="1" w:styleId="Char">
    <w:name w:val="正文缩进 Char"/>
    <w:link w:val="a3"/>
    <w:uiPriority w:val="99"/>
    <w:semiHidden/>
    <w:qFormat/>
    <w:rPr>
      <w:rFonts w:ascii="等线" w:eastAsia="等线" w:hAnsi="等线" w:cs="Times New Roman"/>
      <w:sz w:val="21"/>
      <w:szCs w:val="22"/>
    </w:rPr>
  </w:style>
  <w:style w:type="paragraph" w:styleId="a4">
    <w:name w:val="Document Map"/>
    <w:basedOn w:val="a"/>
    <w:link w:val="Char0"/>
    <w:uiPriority w:val="99"/>
    <w:unhideWhenUsed/>
    <w:qFormat/>
    <w:rPr>
      <w:rFonts w:ascii="宋体"/>
      <w:sz w:val="18"/>
      <w:szCs w:val="18"/>
    </w:rPr>
  </w:style>
  <w:style w:type="character" w:customStyle="1" w:styleId="Char0">
    <w:name w:val="文档结构图 Char"/>
    <w:basedOn w:val="a0"/>
    <w:link w:val="a4"/>
    <w:uiPriority w:val="99"/>
    <w:semiHidden/>
    <w:qFormat/>
    <w:rPr>
      <w:rFonts w:ascii="宋体" w:eastAsia="宋体"/>
      <w:sz w:val="18"/>
      <w:szCs w:val="18"/>
    </w:rPr>
  </w:style>
  <w:style w:type="paragraph" w:styleId="a5">
    <w:name w:val="annotation text"/>
    <w:basedOn w:val="a"/>
    <w:link w:val="Char1"/>
    <w:uiPriority w:val="99"/>
    <w:unhideWhenUsed/>
    <w:qFormat/>
    <w:pPr>
      <w:jc w:val="left"/>
    </w:pPr>
  </w:style>
  <w:style w:type="character" w:customStyle="1" w:styleId="Char1">
    <w:name w:val="批注文字 Char"/>
    <w:basedOn w:val="a0"/>
    <w:link w:val="a5"/>
    <w:uiPriority w:val="99"/>
    <w:semiHidden/>
    <w:qFormat/>
    <w:rPr>
      <w:rFonts w:ascii="等线" w:eastAsia="等线" w:hAnsi="等线" w:cs="Times New Roman"/>
      <w:sz w:val="21"/>
      <w:szCs w:val="22"/>
    </w:rPr>
  </w:style>
  <w:style w:type="paragraph" w:styleId="a6">
    <w:name w:val="Body Text"/>
    <w:basedOn w:val="a"/>
    <w:link w:val="Char2"/>
    <w:uiPriority w:val="99"/>
    <w:unhideWhenUsed/>
    <w:qFormat/>
    <w:pPr>
      <w:spacing w:after="120"/>
    </w:pPr>
  </w:style>
  <w:style w:type="character" w:customStyle="1" w:styleId="Char2">
    <w:name w:val="正文文本 Char"/>
    <w:basedOn w:val="a0"/>
    <w:link w:val="a6"/>
    <w:uiPriority w:val="99"/>
    <w:semiHidden/>
    <w:qFormat/>
    <w:rPr>
      <w:rFonts w:ascii="等线" w:eastAsia="等线" w:hAnsi="等线" w:cs="Times New Roman"/>
      <w:sz w:val="21"/>
      <w:szCs w:val="22"/>
    </w:rPr>
  </w:style>
  <w:style w:type="paragraph" w:styleId="5">
    <w:name w:val="toc 5"/>
    <w:basedOn w:val="a"/>
    <w:next w:val="a"/>
    <w:uiPriority w:val="39"/>
    <w:unhideWhenUsed/>
    <w:qFormat/>
    <w:pPr>
      <w:ind w:left="840"/>
      <w:jc w:val="left"/>
    </w:pPr>
    <w:rPr>
      <w:sz w:val="18"/>
      <w:szCs w:val="18"/>
    </w:rPr>
  </w:style>
  <w:style w:type="paragraph" w:styleId="30">
    <w:name w:val="toc 3"/>
    <w:basedOn w:val="a"/>
    <w:next w:val="a"/>
    <w:uiPriority w:val="39"/>
    <w:unhideWhenUsed/>
    <w:pPr>
      <w:spacing w:line="240" w:lineRule="auto"/>
      <w:ind w:left="420"/>
      <w:jc w:val="left"/>
    </w:pPr>
    <w:rPr>
      <w:i/>
      <w:iCs/>
      <w:szCs w:val="20"/>
    </w:rPr>
  </w:style>
  <w:style w:type="paragraph" w:styleId="a7">
    <w:name w:val="Plain Text"/>
    <w:basedOn w:val="a"/>
    <w:link w:val="Char3"/>
    <w:uiPriority w:val="99"/>
    <w:unhideWhenUsed/>
    <w:qFormat/>
    <w:rPr>
      <w:rFonts w:hAnsi="Courier New" w:cs="Courier New"/>
    </w:rPr>
  </w:style>
  <w:style w:type="character" w:customStyle="1" w:styleId="Char3">
    <w:name w:val="纯文本 Char"/>
    <w:basedOn w:val="a0"/>
    <w:link w:val="a7"/>
    <w:uiPriority w:val="99"/>
    <w:semiHidden/>
    <w:qFormat/>
    <w:rPr>
      <w:rFonts w:ascii="等线" w:eastAsia="等线" w:hAnsi="Courier New" w:cs="Courier New"/>
      <w:sz w:val="21"/>
      <w:szCs w:val="22"/>
    </w:rPr>
  </w:style>
  <w:style w:type="paragraph" w:styleId="8">
    <w:name w:val="toc 8"/>
    <w:basedOn w:val="a"/>
    <w:next w:val="a"/>
    <w:uiPriority w:val="39"/>
    <w:unhideWhenUsed/>
    <w:qFormat/>
    <w:pPr>
      <w:ind w:left="1470"/>
      <w:jc w:val="left"/>
    </w:pPr>
    <w:rPr>
      <w:rFonts w:eastAsia="等线"/>
      <w:sz w:val="18"/>
      <w:szCs w:val="18"/>
    </w:rPr>
  </w:style>
  <w:style w:type="paragraph" w:styleId="a8">
    <w:name w:val="Date"/>
    <w:basedOn w:val="a"/>
    <w:next w:val="a"/>
    <w:link w:val="Char4"/>
    <w:uiPriority w:val="99"/>
    <w:unhideWhenUsed/>
    <w:qFormat/>
    <w:pPr>
      <w:ind w:leftChars="2500" w:left="100"/>
    </w:pPr>
  </w:style>
  <w:style w:type="character" w:customStyle="1" w:styleId="Char4">
    <w:name w:val="日期 Char"/>
    <w:basedOn w:val="a0"/>
    <w:link w:val="a8"/>
    <w:uiPriority w:val="99"/>
    <w:semiHidden/>
    <w:qFormat/>
    <w:rPr>
      <w:rFonts w:ascii="等线" w:eastAsia="等线" w:hAnsi="等线" w:cs="Times New Roman"/>
      <w:sz w:val="21"/>
      <w:szCs w:val="22"/>
    </w:rPr>
  </w:style>
  <w:style w:type="paragraph" w:styleId="a9">
    <w:name w:val="Balloon Text"/>
    <w:basedOn w:val="a"/>
    <w:link w:val="Char5"/>
    <w:uiPriority w:val="99"/>
    <w:unhideWhenUsed/>
    <w:qFormat/>
    <w:rPr>
      <w:sz w:val="18"/>
      <w:szCs w:val="18"/>
    </w:rPr>
  </w:style>
  <w:style w:type="character" w:customStyle="1" w:styleId="Char5">
    <w:name w:val="批注框文本 Char"/>
    <w:basedOn w:val="a0"/>
    <w:link w:val="a9"/>
    <w:uiPriority w:val="99"/>
    <w:semiHidden/>
    <w:qFormat/>
    <w:rPr>
      <w:rFonts w:ascii="等线" w:eastAsia="等线" w:hAnsi="等线" w:cs="Times New Roman"/>
      <w:sz w:val="18"/>
      <w:szCs w:val="18"/>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character" w:customStyle="1" w:styleId="Char6">
    <w:name w:val="页脚 Char"/>
    <w:basedOn w:val="a0"/>
    <w:link w:val="aa"/>
    <w:uiPriority w:val="99"/>
    <w:qFormat/>
    <w:rPr>
      <w:rFonts w:ascii="等线" w:eastAsia="等线" w:hAnsi="等线" w:cs="Times New Roman"/>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b"/>
    <w:uiPriority w:val="99"/>
    <w:qFormat/>
    <w:rPr>
      <w:rFonts w:ascii="等线" w:eastAsia="等线" w:hAnsi="等线" w:cs="Times New Roman"/>
      <w:sz w:val="18"/>
      <w:szCs w:val="18"/>
    </w:rPr>
  </w:style>
  <w:style w:type="paragraph" w:styleId="10">
    <w:name w:val="toc 1"/>
    <w:basedOn w:val="a"/>
    <w:next w:val="a"/>
    <w:uiPriority w:val="39"/>
    <w:unhideWhenUsed/>
    <w:qFormat/>
    <w:pPr>
      <w:tabs>
        <w:tab w:val="right" w:leader="dot" w:pos="9060"/>
      </w:tabs>
      <w:spacing w:line="240" w:lineRule="auto"/>
      <w:jc w:val="left"/>
    </w:pPr>
    <w:rPr>
      <w:b/>
      <w:bCs/>
      <w:caps/>
      <w:szCs w:val="20"/>
    </w:rPr>
  </w:style>
  <w:style w:type="paragraph" w:styleId="40">
    <w:name w:val="toc 4"/>
    <w:basedOn w:val="a"/>
    <w:next w:val="a"/>
    <w:uiPriority w:val="39"/>
    <w:unhideWhenUsed/>
    <w:qFormat/>
    <w:pPr>
      <w:ind w:left="630"/>
      <w:jc w:val="left"/>
    </w:pPr>
    <w:rPr>
      <w:sz w:val="18"/>
      <w:szCs w:val="18"/>
    </w:rPr>
  </w:style>
  <w:style w:type="paragraph" w:styleId="6">
    <w:name w:val="toc 6"/>
    <w:basedOn w:val="a"/>
    <w:next w:val="a"/>
    <w:uiPriority w:val="39"/>
    <w:unhideWhenUsed/>
    <w:qFormat/>
    <w:pPr>
      <w:ind w:left="1050"/>
      <w:jc w:val="left"/>
    </w:pPr>
    <w:rPr>
      <w:sz w:val="18"/>
      <w:szCs w:val="18"/>
    </w:rPr>
  </w:style>
  <w:style w:type="paragraph" w:styleId="20">
    <w:name w:val="toc 2"/>
    <w:basedOn w:val="a"/>
    <w:next w:val="a"/>
    <w:uiPriority w:val="39"/>
    <w:unhideWhenUsed/>
    <w:qFormat/>
    <w:pPr>
      <w:spacing w:line="240" w:lineRule="auto"/>
      <w:ind w:left="210"/>
      <w:jc w:val="left"/>
    </w:pPr>
    <w:rPr>
      <w:smallCaps/>
      <w:szCs w:val="20"/>
    </w:rPr>
  </w:style>
  <w:style w:type="paragraph" w:styleId="9">
    <w:name w:val="toc 9"/>
    <w:basedOn w:val="a"/>
    <w:next w:val="a"/>
    <w:uiPriority w:val="39"/>
    <w:unhideWhenUsed/>
    <w:qFormat/>
    <w:pPr>
      <w:ind w:left="1680"/>
      <w:jc w:val="left"/>
    </w:pPr>
    <w:rPr>
      <w:rFonts w:eastAsia="等线"/>
      <w:sz w:val="18"/>
      <w:szCs w:val="18"/>
    </w:rPr>
  </w:style>
  <w:style w:type="paragraph" w:styleId="ac">
    <w:name w:val="Normal (Web)"/>
    <w:basedOn w:val="a"/>
    <w:uiPriority w:val="99"/>
    <w:unhideWhenUsed/>
    <w:qFormat/>
    <w:rPr>
      <w:rFonts w:ascii="Times New Roman" w:hAnsi="Times New Roman" w:cs="宋体"/>
      <w:sz w:val="24"/>
      <w:szCs w:val="24"/>
    </w:rPr>
  </w:style>
  <w:style w:type="paragraph" w:styleId="ad">
    <w:name w:val="Title"/>
    <w:basedOn w:val="a"/>
    <w:next w:val="a"/>
    <w:link w:val="Char8"/>
    <w:uiPriority w:val="10"/>
    <w:qFormat/>
    <w:pPr>
      <w:spacing w:before="240" w:after="60"/>
      <w:jc w:val="center"/>
      <w:outlineLvl w:val="0"/>
    </w:pPr>
    <w:rPr>
      <w:rFonts w:ascii="等线 Light" w:eastAsia="等线 Light" w:hAnsi="等线 Light"/>
      <w:b/>
      <w:bCs/>
      <w:sz w:val="32"/>
      <w:szCs w:val="32"/>
    </w:rPr>
  </w:style>
  <w:style w:type="character" w:customStyle="1" w:styleId="Char8">
    <w:name w:val="标题 Char"/>
    <w:basedOn w:val="a0"/>
    <w:link w:val="ad"/>
    <w:uiPriority w:val="10"/>
    <w:qFormat/>
    <w:rPr>
      <w:rFonts w:ascii="等线 Light" w:eastAsia="等线 Light" w:hAnsi="等线 Light" w:cs="Times New Roman"/>
      <w:b/>
      <w:bCs/>
      <w:sz w:val="32"/>
      <w:szCs w:val="32"/>
    </w:rPr>
  </w:style>
  <w:style w:type="paragraph" w:styleId="ae">
    <w:name w:val="annotation subject"/>
    <w:basedOn w:val="a5"/>
    <w:next w:val="a5"/>
    <w:link w:val="Char9"/>
    <w:uiPriority w:val="99"/>
    <w:unhideWhenUsed/>
    <w:qFormat/>
    <w:rPr>
      <w:b/>
      <w:bCs/>
    </w:rPr>
  </w:style>
  <w:style w:type="character" w:customStyle="1" w:styleId="Char9">
    <w:name w:val="批注主题 Char"/>
    <w:basedOn w:val="Char1"/>
    <w:link w:val="ae"/>
    <w:uiPriority w:val="99"/>
    <w:semiHidden/>
    <w:qFormat/>
    <w:rPr>
      <w:rFonts w:ascii="等线" w:eastAsia="等线" w:hAnsi="等线" w:cs="Times New Roman"/>
      <w:b/>
      <w:bCs/>
      <w:sz w:val="21"/>
      <w:szCs w:val="22"/>
    </w:rPr>
  </w:style>
  <w:style w:type="table" w:styleId="af">
    <w:name w:val="Table Grid"/>
    <w:basedOn w:val="a1"/>
    <w:uiPriority w:val="39"/>
    <w:qFormat/>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unhideWhenUsed/>
    <w:qFormat/>
    <w:rPr>
      <w:rFonts w:ascii="Times New Roman" w:eastAsia="宋体" w:hAnsi="Times New Roman"/>
    </w:rPr>
    <w:tblPr>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5B9BD5"/>
          <w:left w:val="single" w:sz="8" w:space="0" w:color="5B9BD5"/>
          <w:bottom w:val="single" w:sz="8" w:space="0" w:color="5B9BD5"/>
          <w:right w:val="single" w:sz="8" w:space="0" w:color="5B9BD5"/>
          <w:insideH w:val="none" w:sz="0" w:space="0" w:color="auto"/>
          <w:insideV w:val="none" w:sz="0" w:space="0" w:color="auto"/>
          <w:tl2br w:val="none" w:sz="0" w:space="0" w:color="auto"/>
          <w:tr2bl w:val="none" w:sz="0" w:space="0" w:color="auto"/>
        </w:tcBorders>
      </w:tcPr>
    </w:tblStylePr>
  </w:style>
  <w:style w:type="character" w:styleId="af0">
    <w:name w:val="Strong"/>
    <w:basedOn w:val="a0"/>
    <w:uiPriority w:val="22"/>
    <w:qFormat/>
    <w:rPr>
      <w:b/>
      <w:bCs/>
    </w:rPr>
  </w:style>
  <w:style w:type="character" w:styleId="af1">
    <w:name w:val="Hyperlink"/>
    <w:basedOn w:val="a0"/>
    <w:uiPriority w:val="99"/>
    <w:unhideWhenUsed/>
    <w:qFormat/>
    <w:rPr>
      <w:color w:val="0000FF"/>
      <w:u w:val="single"/>
    </w:rPr>
  </w:style>
  <w:style w:type="character" w:styleId="HTML">
    <w:name w:val="HTML Code"/>
    <w:basedOn w:val="a0"/>
    <w:uiPriority w:val="99"/>
    <w:unhideWhenUsed/>
    <w:qFormat/>
    <w:rPr>
      <w:rFonts w:ascii="Courier New" w:hAnsi="Courier New" w:cs="Courier New"/>
      <w:sz w:val="20"/>
      <w:szCs w:val="20"/>
    </w:rPr>
  </w:style>
  <w:style w:type="character" w:styleId="af2">
    <w:name w:val="annotation reference"/>
    <w:basedOn w:val="a0"/>
    <w:uiPriority w:val="99"/>
    <w:unhideWhenUsed/>
    <w:qFormat/>
    <w:rPr>
      <w:sz w:val="21"/>
      <w:szCs w:val="21"/>
    </w:rPr>
  </w:style>
  <w:style w:type="paragraph" w:customStyle="1" w:styleId="af3">
    <w:name w:val="代码样式"/>
    <w:link w:val="Chara"/>
    <w:qFormat/>
    <w:pPr>
      <w:pBdr>
        <w:top w:val="single" w:sz="4" w:space="1" w:color="auto"/>
        <w:left w:val="single" w:sz="4" w:space="4" w:color="auto"/>
        <w:bottom w:val="single" w:sz="4" w:space="1" w:color="auto"/>
        <w:right w:val="single" w:sz="4" w:space="4" w:color="auto"/>
      </w:pBdr>
      <w:shd w:val="clear" w:color="auto" w:fill="A8D08D"/>
      <w:spacing w:beforeLines="50" w:afterLines="50"/>
      <w:ind w:leftChars="50" w:left="50" w:rightChars="50" w:right="50"/>
    </w:pPr>
    <w:rPr>
      <w:kern w:val="2"/>
      <w:sz w:val="21"/>
      <w:szCs w:val="21"/>
    </w:rPr>
  </w:style>
  <w:style w:type="character" w:customStyle="1" w:styleId="Chara">
    <w:name w:val="代码样式 Char"/>
    <w:basedOn w:val="a0"/>
    <w:link w:val="af3"/>
    <w:qFormat/>
    <w:rPr>
      <w:shd w:val="clear" w:color="auto" w:fill="A8D08D"/>
    </w:rPr>
  </w:style>
  <w:style w:type="paragraph" w:styleId="af4">
    <w:name w:val="List Paragraph"/>
    <w:basedOn w:val="a"/>
    <w:uiPriority w:val="34"/>
    <w:qFormat/>
    <w:pPr>
      <w:ind w:firstLineChars="200" w:firstLine="420"/>
    </w:pPr>
  </w:style>
  <w:style w:type="paragraph" w:customStyle="1" w:styleId="biaogeleft">
    <w:name w:val="biaoge_left"/>
    <w:basedOn w:val="a"/>
    <w:qFormat/>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qFormat/>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qFormat/>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Pr>
      <w:rFonts w:ascii="宋体" w:eastAsia="宋体" w:hAnsi="宋体"/>
      <w:color w:val="000000"/>
      <w:sz w:val="21"/>
    </w:rPr>
  </w:style>
  <w:style w:type="paragraph" w:customStyle="1" w:styleId="TOCHeading">
    <w:name w:val="TOC Heading"/>
    <w:basedOn w:val="1"/>
    <w:next w:val="a"/>
    <w:uiPriority w:val="39"/>
    <w:unhideWhenUsed/>
    <w:qFormat/>
    <w:pPr>
      <w:keepNext/>
      <w:keepLines/>
      <w:widowControl/>
      <w:spacing w:before="240" w:line="259" w:lineRule="auto"/>
      <w:outlineLvl w:val="9"/>
    </w:pPr>
    <w:rPr>
      <w:rFonts w:ascii="等线 Light" w:eastAsia="等线 Light" w:hAnsi="等线 Light"/>
      <w:b w:val="0"/>
      <w:bCs w:val="0"/>
      <w:color w:val="2E75B5"/>
      <w:kern w:val="0"/>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4</DocSecurity>
  <Lines>6</Lines>
  <Paragraphs>1</Paragraphs>
  <ScaleCrop>false</ScaleCrop>
  <Company>CNSTOCK</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cp:lastModifiedBy>ZHONGM</cp:lastModifiedBy>
  <cp:revision>2</cp:revision>
  <dcterms:created xsi:type="dcterms:W3CDTF">2025-09-02T16:01:00Z</dcterms:created>
  <dcterms:modified xsi:type="dcterms:W3CDTF">2025-09-02T16:01:00Z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2E99AD73005447CF966026ABBD4D6028</vt:lpwstr>
  </property>
</Properties>
</file>