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52CD">
      <w:pPr>
        <w:autoSpaceDE w:val="0"/>
        <w:autoSpaceDN w:val="0"/>
        <w:adjustRightInd w:val="0"/>
        <w:spacing w:line="288" w:lineRule="auto"/>
        <w:jc w:val="left"/>
        <w:rPr>
          <w:rFonts w:ascii="Times New Roman"/>
          <w:color w:val="000000"/>
          <w:kern w:val="0"/>
          <w:sz w:val="24"/>
          <w:szCs w:val="24"/>
        </w:rPr>
      </w:pPr>
    </w:p>
    <w:p w:rsidR="00000000" w:rsidRDefault="006F52CD">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上银慧财宝货币市场基金暂停代销渠道大额申购、转换转入</w:t>
      </w:r>
    </w:p>
    <w:p w:rsidR="00000000" w:rsidRDefault="006F52CD">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及定期定额投资业务的公告</w:t>
      </w:r>
    </w:p>
    <w:p w:rsidR="00000000" w:rsidRDefault="006F52CD">
      <w:pPr>
        <w:autoSpaceDE w:val="0"/>
        <w:autoSpaceDN w:val="0"/>
        <w:adjustRightInd w:val="0"/>
        <w:spacing w:line="288" w:lineRule="auto"/>
        <w:jc w:val="left"/>
        <w:rPr>
          <w:rFonts w:ascii="Times New Roman"/>
          <w:color w:val="000000"/>
          <w:kern w:val="0"/>
          <w:sz w:val="7"/>
          <w:szCs w:val="7"/>
        </w:rPr>
      </w:pPr>
    </w:p>
    <w:p w:rsidR="00000000" w:rsidRDefault="006F52CD">
      <w:pPr>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9</w:t>
      </w:r>
      <w:r>
        <w:rPr>
          <w:rFonts w:ascii="Times New Roman" w:hAnsi="Times New Roman" w:hint="eastAsia"/>
          <w:color w:val="000000"/>
          <w:kern w:val="0"/>
          <w:sz w:val="24"/>
          <w:szCs w:val="24"/>
        </w:rPr>
        <w:t>月</w:t>
      </w:r>
      <w:r>
        <w:rPr>
          <w:rFonts w:ascii="Times New Roman" w:hAnsi="Times New Roman"/>
          <w:color w:val="000000"/>
          <w:kern w:val="0"/>
          <w:sz w:val="24"/>
          <w:szCs w:val="24"/>
        </w:rPr>
        <w:t>3</w:t>
      </w:r>
      <w:r>
        <w:rPr>
          <w:rFonts w:ascii="Times New Roman" w:hAnsi="Times New Roman" w:hint="eastAsia"/>
          <w:color w:val="000000"/>
          <w:kern w:val="0"/>
          <w:sz w:val="24"/>
          <w:szCs w:val="24"/>
        </w:rPr>
        <w:t>日</w:t>
      </w:r>
    </w:p>
    <w:p w:rsidR="00000000" w:rsidRDefault="006F52CD">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上银慧财宝货币市场基金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《中华人民共和国证券投资基金法》及配套法规、《上银慧财宝货币市场基金基金合同》、《上银慧财宝货币市场基金招募说明书》的相关规定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9</w:t>
            </w:r>
            <w:r>
              <w:rPr>
                <w:rFonts w:ascii="Times New Roman" w:hAnsi="Times New Roman" w:hint="eastAsia"/>
                <w:color w:val="000000"/>
                <w:kern w:val="0"/>
                <w:sz w:val="24"/>
                <w:szCs w:val="24"/>
              </w:rPr>
              <w:t>月</w:t>
            </w:r>
            <w:r>
              <w:rPr>
                <w:rFonts w:ascii="Times New Roman" w:hAnsi="Times New Roman"/>
                <w:color w:val="000000"/>
                <w:kern w:val="0"/>
                <w:sz w:val="24"/>
                <w:szCs w:val="24"/>
              </w:rPr>
              <w:t>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9</w:t>
            </w:r>
            <w:r>
              <w:rPr>
                <w:rFonts w:ascii="Times New Roman" w:hAnsi="Times New Roman" w:hint="eastAsia"/>
                <w:color w:val="000000"/>
                <w:kern w:val="0"/>
                <w:sz w:val="24"/>
                <w:szCs w:val="24"/>
              </w:rPr>
              <w:t>月</w:t>
            </w:r>
            <w:r>
              <w:rPr>
                <w:rFonts w:ascii="Times New Roman" w:hAnsi="Times New Roman"/>
                <w:color w:val="000000"/>
                <w:kern w:val="0"/>
                <w:sz w:val="24"/>
                <w:szCs w:val="24"/>
              </w:rPr>
              <w:t>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9</w:t>
            </w:r>
            <w:r>
              <w:rPr>
                <w:rFonts w:ascii="Times New Roman" w:hAnsi="Times New Roman" w:hint="eastAsia"/>
                <w:color w:val="000000"/>
                <w:kern w:val="0"/>
                <w:sz w:val="24"/>
                <w:szCs w:val="24"/>
              </w:rPr>
              <w:t>月</w:t>
            </w:r>
            <w:r>
              <w:rPr>
                <w:rFonts w:ascii="Times New Roman" w:hAnsi="Times New Roman"/>
                <w:color w:val="000000"/>
                <w:kern w:val="0"/>
                <w:sz w:val="24"/>
                <w:szCs w:val="24"/>
              </w:rPr>
              <w:t>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4"/>
                <w:szCs w:val="24"/>
              </w:rPr>
            </w:pPr>
            <w:r>
              <w:rPr>
                <w:rFonts w:ascii="Times New Roman"/>
                <w:color w:val="000000"/>
                <w:kern w:val="0"/>
                <w:sz w:val="24"/>
                <w:szCs w:val="24"/>
              </w:rPr>
              <w:t>500,000.00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限制转换转入金额（单位：元）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5</w:t>
            </w:r>
            <w:r>
              <w:rPr>
                <w:rFonts w:ascii="Times New Roman"/>
                <w:color w:val="000000"/>
                <w:kern w:val="0"/>
                <w:sz w:val="24"/>
                <w:szCs w:val="24"/>
              </w:rPr>
              <w:t>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限制定期定额投资金额（单位</w:t>
            </w:r>
            <w:r>
              <w:rPr>
                <w:rFonts w:ascii="Times New Roman" w:hAnsi="Times New Roman" w:hint="eastAsia"/>
                <w:color w:val="000000"/>
                <w:kern w:val="0"/>
                <w:sz w:val="24"/>
                <w:szCs w:val="24"/>
              </w:rPr>
              <w:t>：元）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B</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000543</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before="29" w:line="288" w:lineRule="auto"/>
              <w:ind w:left="15"/>
              <w:jc w:val="left"/>
              <w:rPr>
                <w:color w:val="000000"/>
                <w:sz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lastRenderedPageBreak/>
              <w:t>下属分级基金的限制定期定额</w:t>
            </w:r>
            <w:r>
              <w:rPr>
                <w:rFonts w:ascii="Times New Roman" w:hAnsi="Times New Roman" w:hint="eastAsia"/>
                <w:color w:val="000000"/>
                <w:kern w:val="0"/>
                <w:sz w:val="24"/>
                <w:szCs w:val="24"/>
              </w:rPr>
              <w:t>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F52C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5</w:t>
            </w:r>
            <w:r>
              <w:rPr>
                <w:rFonts w:ascii="Times New Roman"/>
                <w:color w:val="000000"/>
                <w:kern w:val="0"/>
                <w:sz w:val="24"/>
                <w:szCs w:val="24"/>
              </w:rPr>
              <w:t>00,000.00</w:t>
            </w:r>
          </w:p>
        </w:tc>
      </w:tr>
    </w:tbl>
    <w:p w:rsidR="00000000" w:rsidRDefault="006F52C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注：上银慧财宝货币</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000542</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，上银慧财宝货币</w:t>
      </w:r>
      <w:r>
        <w:rPr>
          <w:rFonts w:ascii="Times New Roman" w:hAnsi="Times New Roman"/>
          <w:color w:val="000000"/>
          <w:kern w:val="0"/>
          <w:sz w:val="23"/>
          <w:szCs w:val="23"/>
        </w:rPr>
        <w:t>B</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000543</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B</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6F52CD">
      <w:pPr>
        <w:autoSpaceDE w:val="0"/>
        <w:autoSpaceDN w:val="0"/>
        <w:adjustRightInd w:val="0"/>
        <w:spacing w:line="288" w:lineRule="auto"/>
        <w:jc w:val="left"/>
        <w:rPr>
          <w:rFonts w:ascii="Times New Roman"/>
          <w:color w:val="000000"/>
          <w:kern w:val="0"/>
          <w:sz w:val="23"/>
          <w:szCs w:val="23"/>
        </w:rPr>
      </w:pPr>
    </w:p>
    <w:p w:rsidR="00000000" w:rsidRDefault="006F52CD">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其他需要提示的事项</w:t>
      </w:r>
    </w:p>
    <w:p w:rsidR="00000000" w:rsidRDefault="006F52C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2025</w:t>
      </w:r>
      <w:r>
        <w:rPr>
          <w:rFonts w:ascii="Times New Roman" w:hAnsi="Times New Roman" w:cs="Times New Roman" w:hint="eastAsia"/>
          <w:sz w:val="23"/>
          <w:szCs w:val="23"/>
        </w:rPr>
        <w:t>年</w:t>
      </w: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3</w:t>
      </w:r>
      <w:r>
        <w:rPr>
          <w:rFonts w:ascii="Times New Roman" w:hAnsi="Times New Roman" w:cs="Times New Roman" w:hint="eastAsia"/>
        </w:rPr>
        <w:t>日</w:t>
      </w:r>
      <w:r>
        <w:rPr>
          <w:rFonts w:ascii="Times New Roman" w:hAnsi="Times New Roman" w:cs="Times New Roman" w:hint="eastAsia"/>
          <w:sz w:val="23"/>
          <w:szCs w:val="23"/>
        </w:rPr>
        <w:t>起，对本基金代销渠道投资者单日单个基金账户单笔或多笔累计金额超过</w:t>
      </w:r>
      <w:r>
        <w:rPr>
          <w:rFonts w:ascii="Times New Roman" w:hAnsi="Times New Roman" w:cs="Times New Roman"/>
          <w:sz w:val="23"/>
          <w:szCs w:val="23"/>
        </w:rPr>
        <w:t>5</w:t>
      </w:r>
      <w:r>
        <w:rPr>
          <w:rFonts w:ascii="Times New Roman" w:cs="Times New Roman"/>
          <w:sz w:val="23"/>
          <w:szCs w:val="23"/>
        </w:rPr>
        <w:t>0</w:t>
      </w:r>
      <w:r>
        <w:rPr>
          <w:rFonts w:ascii="Times New Roman" w:hAnsi="Times New Roman" w:cs="Times New Roman" w:hint="eastAsia"/>
          <w:sz w:val="23"/>
          <w:szCs w:val="23"/>
        </w:rPr>
        <w:t>万元（不含</w:t>
      </w:r>
      <w:r>
        <w:rPr>
          <w:rFonts w:ascii="Times New Roman" w:hAnsi="Times New Roman" w:cs="Times New Roman"/>
          <w:sz w:val="23"/>
          <w:szCs w:val="23"/>
        </w:rPr>
        <w:t>5</w:t>
      </w:r>
      <w:r>
        <w:rPr>
          <w:rFonts w:ascii="Times New Roman" w:cs="Times New Roman"/>
          <w:sz w:val="23"/>
          <w:szCs w:val="23"/>
        </w:rPr>
        <w:t>0</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B</w:t>
      </w:r>
      <w:r>
        <w:rPr>
          <w:rFonts w:ascii="Times New Roman" w:hAnsi="Times New Roman" w:cs="Times New Roman" w:hint="eastAsia"/>
          <w:sz w:val="23"/>
          <w:szCs w:val="23"/>
        </w:rPr>
        <w:t>类基金份额的申请金额合并计算），即单个基金账户日累计申请金额超过</w:t>
      </w:r>
      <w:r>
        <w:rPr>
          <w:rFonts w:ascii="Times New Roman" w:hAnsi="Times New Roman" w:cs="Times New Roman"/>
          <w:sz w:val="23"/>
          <w:szCs w:val="23"/>
        </w:rPr>
        <w:t>5</w:t>
      </w:r>
      <w:r>
        <w:rPr>
          <w:rFonts w:ascii="Times New Roman" w:cs="Times New Roman"/>
          <w:sz w:val="23"/>
          <w:szCs w:val="23"/>
        </w:rPr>
        <w:t>0</w:t>
      </w:r>
      <w:r>
        <w:rPr>
          <w:rFonts w:ascii="Times New Roman" w:hAnsi="Times New Roman" w:cs="Times New Roman" w:hint="eastAsia"/>
          <w:sz w:val="23"/>
          <w:szCs w:val="23"/>
        </w:rPr>
        <w:t>万元，则单笔金额超过</w:t>
      </w:r>
      <w:r>
        <w:rPr>
          <w:rFonts w:ascii="Times New Roman" w:hAnsi="Times New Roman" w:cs="Times New Roman"/>
          <w:sz w:val="23"/>
          <w:szCs w:val="23"/>
        </w:rPr>
        <w:t>5</w:t>
      </w:r>
      <w:r>
        <w:rPr>
          <w:rFonts w:ascii="Times New Roman" w:cs="Times New Roman"/>
          <w:sz w:val="23"/>
          <w:szCs w:val="23"/>
        </w:rPr>
        <w:t>0</w:t>
      </w:r>
      <w:r>
        <w:rPr>
          <w:rFonts w:ascii="Times New Roman" w:hAnsi="Times New Roman" w:cs="Times New Roman" w:hint="eastAsia"/>
          <w:sz w:val="23"/>
          <w:szCs w:val="23"/>
        </w:rPr>
        <w:t>万元</w:t>
      </w:r>
      <w:r>
        <w:rPr>
          <w:rFonts w:ascii="Times New Roman" w:hAnsi="Times New Roman" w:cs="Times New Roman" w:hint="eastAsia"/>
          <w:sz w:val="23"/>
          <w:szCs w:val="23"/>
        </w:rPr>
        <w:t>的申请（若有）本基金管理人有权拒绝，其余申请按金额从大到小进行排序，逐笔累加至符合不超过</w:t>
      </w:r>
      <w:r>
        <w:rPr>
          <w:rFonts w:ascii="Times New Roman" w:hAnsi="Times New Roman" w:cs="Times New Roman"/>
          <w:sz w:val="23"/>
          <w:szCs w:val="23"/>
        </w:rPr>
        <w:t>5</w:t>
      </w:r>
      <w:r>
        <w:rPr>
          <w:rFonts w:ascii="Times New Roman" w:cs="Times New Roman"/>
          <w:sz w:val="23"/>
          <w:szCs w:val="23"/>
        </w:rPr>
        <w:t>0</w:t>
      </w:r>
      <w:r>
        <w:rPr>
          <w:rFonts w:ascii="Times New Roman" w:hAnsi="Times New Roman" w:cs="Times New Roman" w:hint="eastAsia"/>
          <w:sz w:val="23"/>
          <w:szCs w:val="23"/>
        </w:rPr>
        <w:t>万元限额的申请给予确认，其余申请本基金管理人有权拒绝。针对单笔申购、转换转入及定期定额投资业务申请，仅采用确认和不予确认两种处理方式，不对单笔申请进行部分确认。</w:t>
      </w:r>
      <w:r>
        <w:rPr>
          <w:rFonts w:ascii="Times New Roman" w:hAnsi="Times New Roman" w:cs="Times New Roman"/>
          <w:sz w:val="23"/>
          <w:szCs w:val="23"/>
        </w:rPr>
        <w:t xml:space="preserve"> </w:t>
      </w:r>
    </w:p>
    <w:p w:rsidR="00000000" w:rsidRDefault="006F52C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）在本基金暂停代销渠道大额申购、转换转入及定期定额投资业务期间，本基金的赎回、转换转出业务正常办理。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6F52C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）本基金恢复代销渠道大额申购、转换转入及定期定额投资业务的具体时间，本基金管理人将另行公告。</w:t>
      </w:r>
      <w:r>
        <w:rPr>
          <w:rFonts w:ascii="Times New Roman" w:hAnsi="Times New Roman" w:cs="Times New Roman"/>
          <w:sz w:val="23"/>
          <w:szCs w:val="23"/>
        </w:rPr>
        <w:t xml:space="preserve"> </w:t>
      </w:r>
    </w:p>
    <w:p w:rsidR="00000000" w:rsidRDefault="006F52CD">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）本公告仅对暂停代销渠道大额申购、转换转入及</w:t>
      </w:r>
      <w:r>
        <w:rPr>
          <w:rFonts w:ascii="Times New Roman" w:hAnsi="Times New Roman" w:cs="Times New Roman" w:hint="eastAsia"/>
          <w:sz w:val="23"/>
          <w:szCs w:val="23"/>
        </w:rPr>
        <w:t>定期定额投资业务予以说明。投资者可以通过上银基金管理有限公司网站（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）或上银基金管理有限公司客户服务中心电话（</w:t>
      </w:r>
      <w:r>
        <w:rPr>
          <w:rFonts w:ascii="Times New Roman" w:hAnsi="Times New Roman" w:cs="Times New Roman"/>
          <w:sz w:val="23"/>
          <w:szCs w:val="23"/>
        </w:rPr>
        <w:t>021-60231999</w:t>
      </w:r>
      <w:r>
        <w:rPr>
          <w:rFonts w:ascii="Times New Roman" w:hAnsi="Times New Roman" w:cs="Times New Roman" w:hint="eastAsia"/>
          <w:sz w:val="23"/>
          <w:szCs w:val="23"/>
        </w:rPr>
        <w:t>）咨询有关详情。</w:t>
      </w:r>
    </w:p>
    <w:p w:rsidR="00000000" w:rsidRDefault="006F52CD">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w:t>
      </w:r>
      <w:r>
        <w:rPr>
          <w:rFonts w:ascii="Times New Roman" w:hAnsi="Times New Roman" w:cs="Times New Roman" w:hint="eastAsia"/>
          <w:sz w:val="23"/>
          <w:szCs w:val="23"/>
        </w:rPr>
        <w:t>投资期限、投资经验、资产状况等因素充分考虑自身的风险承受能力，在了解产品情况及销售适当性意见的基础上，理性判断并谨慎做出投资决策。本基金管理人提醒投资者基金投资的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6F52CD">
      <w:pPr>
        <w:autoSpaceDE w:val="0"/>
        <w:autoSpaceDN w:val="0"/>
        <w:adjustRightInd w:val="0"/>
        <w:spacing w:line="288" w:lineRule="auto"/>
        <w:ind w:firstLineChars="200" w:firstLine="460"/>
        <w:jc w:val="left"/>
        <w:rPr>
          <w:rFonts w:ascii="Times New Roman"/>
          <w:sz w:val="23"/>
          <w:szCs w:val="23"/>
        </w:rPr>
      </w:pPr>
    </w:p>
    <w:p w:rsidR="00000000" w:rsidRDefault="006F52CD">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6F52CD">
      <w:pPr>
        <w:autoSpaceDE w:val="0"/>
        <w:autoSpaceDN w:val="0"/>
        <w:adjustRightInd w:val="0"/>
        <w:spacing w:line="288" w:lineRule="auto"/>
        <w:ind w:right="720"/>
        <w:jc w:val="right"/>
        <w:rPr>
          <w:rFonts w:ascii="Times New Roman"/>
          <w:color w:val="000000"/>
          <w:kern w:val="0"/>
          <w:sz w:val="23"/>
          <w:szCs w:val="23"/>
        </w:rPr>
      </w:pPr>
    </w:p>
    <w:p w:rsidR="00000000" w:rsidRDefault="006F52CD">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6F52CD">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二〇二五年九月三日</w:t>
      </w:r>
    </w:p>
    <w:p w:rsidR="00000000" w:rsidRDefault="006F52CD">
      <w:pPr>
        <w:autoSpaceDE w:val="0"/>
        <w:autoSpaceDN w:val="0"/>
        <w:adjustRightInd w:val="0"/>
        <w:spacing w:line="288" w:lineRule="auto"/>
        <w:jc w:val="right"/>
        <w:rPr>
          <w:rFonts w:ascii="Times New Roman"/>
          <w:color w:val="000000"/>
          <w:kern w:val="0"/>
          <w:sz w:val="23"/>
          <w:szCs w:val="23"/>
        </w:rPr>
      </w:pPr>
    </w:p>
    <w:sectPr w:rsidR="00000000">
      <w:footerReference w:type="default" r:id="rId6"/>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F52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6F52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F52CD">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F52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6F52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2CD"/>
    <w:rsid w:val="00000000"/>
    <w:rsid w:val="006F52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basedOn w:val="a0"/>
    <w:link w:val="a3"/>
    <w:uiPriority w:val="99"/>
    <w:unhideWhenUsed/>
    <w:locked/>
    <w:rPr>
      <w:sz w:val="18"/>
      <w:szCs w:val="18"/>
    </w:rPr>
  </w:style>
  <w:style w:type="character" w:customStyle="1" w:styleId="3">
    <w:name w:val="页眉 字符3"/>
    <w:basedOn w:val="a0"/>
    <w:uiPriority w:val="99"/>
    <w:unhideWhenUsed/>
    <w:rPr>
      <w:rFonts w:ascii="Calibri" w:cs="Calibri"/>
      <w:sz w:val="18"/>
      <w:szCs w:val="18"/>
    </w:rPr>
  </w:style>
  <w:style w:type="character" w:customStyle="1" w:styleId="5">
    <w:name w:val="批注框文本 字符5"/>
    <w:basedOn w:val="a0"/>
    <w:uiPriority w:val="99"/>
    <w:unhideWhenUsed/>
    <w:rPr>
      <w:rFonts w:ascii="Calibri" w:cs="Calibri"/>
      <w:sz w:val="18"/>
      <w:szCs w:val="18"/>
    </w:rPr>
  </w:style>
  <w:style w:type="character" w:customStyle="1" w:styleId="8">
    <w:name w:val="批注文字 字符8"/>
    <w:basedOn w:val="a0"/>
    <w:uiPriority w:val="99"/>
    <w:unhideWhenUsed/>
    <w:rPr>
      <w:rFonts w:ascii="Calibri" w:cs="Calibri"/>
      <w:sz w:val="22"/>
      <w:szCs w:val="22"/>
    </w:rPr>
  </w:style>
  <w:style w:type="character" w:styleId="a4">
    <w:name w:val="annotation reference"/>
    <w:basedOn w:val="a0"/>
    <w:uiPriority w:val="99"/>
    <w:unhideWhenUsed/>
    <w:rPr>
      <w:sz w:val="21"/>
      <w:szCs w:val="21"/>
    </w:rPr>
  </w:style>
  <w:style w:type="character" w:customStyle="1" w:styleId="2">
    <w:name w:val="批注框文本 字符2"/>
    <w:basedOn w:val="a0"/>
    <w:uiPriority w:val="99"/>
    <w:unhideWhenUsed/>
    <w:rPr>
      <w:rFonts w:ascii="Calibri" w:cs="Calibri"/>
      <w:sz w:val="18"/>
      <w:szCs w:val="18"/>
    </w:rPr>
  </w:style>
  <w:style w:type="character" w:customStyle="1" w:styleId="50">
    <w:name w:val="批注文字 字符5"/>
    <w:basedOn w:val="a0"/>
    <w:uiPriority w:val="99"/>
    <w:unhideWhenUsed/>
    <w:rPr>
      <w:rFonts w:ascii="Calibri" w:cs="Calibri"/>
      <w:sz w:val="22"/>
      <w:szCs w:val="22"/>
    </w:rPr>
  </w:style>
  <w:style w:type="character" w:customStyle="1" w:styleId="9">
    <w:name w:val="批注主题 字符9"/>
    <w:basedOn w:val="Char10"/>
    <w:uiPriority w:val="99"/>
    <w:unhideWhenUsed/>
    <w:rPr>
      <w:rFonts w:ascii="Calibri" w:cs="Calibri"/>
      <w:b/>
    </w:rPr>
  </w:style>
  <w:style w:type="character" w:customStyle="1" w:styleId="51">
    <w:name w:val="批注主题 字符5"/>
    <w:basedOn w:val="Char10"/>
    <w:uiPriority w:val="99"/>
    <w:unhideWhenUsed/>
    <w:rPr>
      <w:rFonts w:ascii="Calibri" w:cs="Calibri"/>
      <w:b/>
    </w:rPr>
  </w:style>
  <w:style w:type="character" w:customStyle="1" w:styleId="Char10">
    <w:name w:val="批注文字 Char1"/>
    <w:basedOn w:val="a0"/>
    <w:link w:val="a5"/>
    <w:uiPriority w:val="99"/>
    <w:unhideWhenUsed/>
    <w:locked/>
    <w:rPr>
      <w:sz w:val="22"/>
      <w:szCs w:val="22"/>
    </w:rPr>
  </w:style>
  <w:style w:type="character" w:customStyle="1" w:styleId="a6">
    <w:name w:val="页脚 字符"/>
    <w:basedOn w:val="a0"/>
    <w:uiPriority w:val="99"/>
    <w:unhideWhenUsed/>
    <w:rPr>
      <w:rFonts w:ascii="Calibri" w:cs="Calibri"/>
      <w:sz w:val="18"/>
      <w:szCs w:val="18"/>
    </w:rPr>
  </w:style>
  <w:style w:type="character" w:customStyle="1" w:styleId="30">
    <w:name w:val="批注框文本 字符3"/>
    <w:basedOn w:val="a0"/>
    <w:uiPriority w:val="99"/>
    <w:unhideWhenUsed/>
    <w:rPr>
      <w:rFonts w:ascii="Calibri" w:cs="Calibri"/>
      <w:sz w:val="18"/>
      <w:szCs w:val="18"/>
    </w:rPr>
  </w:style>
  <w:style w:type="character" w:customStyle="1" w:styleId="4">
    <w:name w:val="页脚 字符4"/>
    <w:basedOn w:val="a0"/>
    <w:uiPriority w:val="99"/>
    <w:unhideWhenUsed/>
    <w:rPr>
      <w:rFonts w:ascii="Calibri" w:cs="Calibri"/>
      <w:sz w:val="18"/>
      <w:szCs w:val="18"/>
    </w:rPr>
  </w:style>
  <w:style w:type="character" w:customStyle="1" w:styleId="Char11">
    <w:name w:val="批注主题 Char1"/>
    <w:basedOn w:val="Char10"/>
    <w:link w:val="a7"/>
    <w:uiPriority w:val="99"/>
    <w:unhideWhenUsed/>
    <w:locked/>
    <w:rPr>
      <w:b/>
    </w:rPr>
  </w:style>
  <w:style w:type="character" w:customStyle="1" w:styleId="20">
    <w:name w:val="批注文字 字符2"/>
    <w:basedOn w:val="a0"/>
    <w:uiPriority w:val="99"/>
    <w:unhideWhenUsed/>
    <w:rPr>
      <w:rFonts w:ascii="Calibri" w:cs="Calibri"/>
    </w:rPr>
  </w:style>
  <w:style w:type="character" w:customStyle="1" w:styleId="52">
    <w:name w:val="页脚 字符5"/>
    <w:basedOn w:val="a0"/>
    <w:uiPriority w:val="99"/>
    <w:unhideWhenUsed/>
    <w:rPr>
      <w:rFonts w:ascii="Calibri" w:cs="Calibri"/>
      <w:sz w:val="18"/>
      <w:szCs w:val="18"/>
    </w:rPr>
  </w:style>
  <w:style w:type="character" w:customStyle="1" w:styleId="10">
    <w:name w:val="批注主题 字符10"/>
    <w:basedOn w:val="Char10"/>
    <w:uiPriority w:val="99"/>
    <w:unhideWhenUsed/>
    <w:rPr>
      <w:rFonts w:ascii="Calibri" w:cs="Calibri"/>
      <w:b/>
    </w:rPr>
  </w:style>
  <w:style w:type="character" w:customStyle="1" w:styleId="100">
    <w:name w:val="批注框文本 字符10"/>
    <w:basedOn w:val="a0"/>
    <w:uiPriority w:val="99"/>
    <w:unhideWhenUsed/>
    <w:rPr>
      <w:rFonts w:ascii="Calibri" w:cs="Calibri"/>
      <w:sz w:val="18"/>
      <w:szCs w:val="18"/>
    </w:rPr>
  </w:style>
  <w:style w:type="character" w:customStyle="1" w:styleId="90">
    <w:name w:val="批注文字 字符9"/>
    <w:basedOn w:val="a0"/>
    <w:uiPriority w:val="99"/>
    <w:unhideWhenUsed/>
    <w:rPr>
      <w:rFonts w:ascii="Calibri" w:cs="Calibri"/>
      <w:sz w:val="22"/>
      <w:szCs w:val="22"/>
    </w:rPr>
  </w:style>
  <w:style w:type="character" w:customStyle="1" w:styleId="6">
    <w:name w:val="页脚 字符6"/>
    <w:basedOn w:val="a0"/>
    <w:uiPriority w:val="99"/>
    <w:unhideWhenUsed/>
    <w:rPr>
      <w:rFonts w:ascii="Calibri" w:cs="Calibri"/>
      <w:sz w:val="18"/>
      <w:szCs w:val="18"/>
    </w:rPr>
  </w:style>
  <w:style w:type="character" w:customStyle="1" w:styleId="80">
    <w:name w:val="页脚 字符8"/>
    <w:basedOn w:val="a0"/>
    <w:uiPriority w:val="99"/>
    <w:unhideWhenUsed/>
    <w:rPr>
      <w:rFonts w:ascii="Calibri" w:cs="Calibri"/>
      <w:sz w:val="18"/>
      <w:szCs w:val="18"/>
    </w:rPr>
  </w:style>
  <w:style w:type="character" w:customStyle="1" w:styleId="Char12">
    <w:name w:val="批注框文本 Char1"/>
    <w:basedOn w:val="a0"/>
    <w:link w:val="a8"/>
    <w:uiPriority w:val="99"/>
    <w:unhideWhenUsed/>
    <w:locked/>
    <w:rPr>
      <w:sz w:val="18"/>
      <w:szCs w:val="18"/>
    </w:rPr>
  </w:style>
  <w:style w:type="character" w:customStyle="1" w:styleId="40">
    <w:name w:val="批注文字 字符4"/>
    <w:basedOn w:val="a0"/>
    <w:uiPriority w:val="99"/>
    <w:unhideWhenUsed/>
    <w:rPr>
      <w:rFonts w:ascii="Calibri" w:cs="Calibri"/>
      <w:sz w:val="22"/>
      <w:szCs w:val="22"/>
    </w:rPr>
  </w:style>
  <w:style w:type="character" w:customStyle="1" w:styleId="31">
    <w:name w:val="页脚 字符3"/>
    <w:basedOn w:val="a0"/>
    <w:uiPriority w:val="99"/>
    <w:unhideWhenUsed/>
    <w:rPr>
      <w:rFonts w:ascii="Calibri" w:cs="Calibri"/>
      <w:sz w:val="18"/>
      <w:szCs w:val="18"/>
    </w:rPr>
  </w:style>
  <w:style w:type="character" w:customStyle="1" w:styleId="41">
    <w:name w:val="页眉 字符4"/>
    <w:basedOn w:val="a0"/>
    <w:uiPriority w:val="99"/>
    <w:unhideWhenUsed/>
    <w:rPr>
      <w:rFonts w:ascii="Calibri" w:cs="Calibri"/>
      <w:sz w:val="18"/>
      <w:szCs w:val="18"/>
    </w:rPr>
  </w:style>
  <w:style w:type="character" w:customStyle="1" w:styleId="a9">
    <w:name w:val="批注文字 字符"/>
    <w:basedOn w:val="a0"/>
    <w:uiPriority w:val="99"/>
    <w:unhideWhenUsed/>
    <w:rPr>
      <w:rFonts w:ascii="Calibri" w:cs="Calibri"/>
      <w:sz w:val="22"/>
      <w:szCs w:val="22"/>
    </w:rPr>
  </w:style>
  <w:style w:type="character" w:customStyle="1" w:styleId="42">
    <w:name w:val="批注主题 字符4"/>
    <w:basedOn w:val="Char10"/>
    <w:uiPriority w:val="99"/>
    <w:unhideWhenUsed/>
    <w:rPr>
      <w:rFonts w:ascii="Calibri" w:cs="Calibri"/>
      <w:b/>
    </w:rPr>
  </w:style>
  <w:style w:type="character" w:customStyle="1" w:styleId="101">
    <w:name w:val="批注文字 字符10"/>
    <w:basedOn w:val="a0"/>
    <w:uiPriority w:val="99"/>
    <w:unhideWhenUsed/>
    <w:rPr>
      <w:rFonts w:ascii="Calibri" w:cs="Calibri"/>
      <w:sz w:val="22"/>
      <w:szCs w:val="22"/>
    </w:rPr>
  </w:style>
  <w:style w:type="character" w:customStyle="1" w:styleId="32">
    <w:name w:val="批注文字 字符3"/>
    <w:basedOn w:val="a0"/>
    <w:uiPriority w:val="99"/>
    <w:unhideWhenUsed/>
    <w:rPr>
      <w:rFonts w:ascii="Calibri" w:cs="Calibri"/>
      <w:sz w:val="22"/>
      <w:szCs w:val="22"/>
    </w:rPr>
  </w:style>
  <w:style w:type="character" w:customStyle="1" w:styleId="91">
    <w:name w:val="批注框文本 字符9"/>
    <w:basedOn w:val="a0"/>
    <w:uiPriority w:val="99"/>
    <w:unhideWhenUsed/>
    <w:rPr>
      <w:rFonts w:ascii="Calibri" w:cs="Calibri"/>
      <w:sz w:val="18"/>
      <w:szCs w:val="18"/>
    </w:rPr>
  </w:style>
  <w:style w:type="character" w:customStyle="1" w:styleId="92">
    <w:name w:val="页脚 字符9"/>
    <w:basedOn w:val="a0"/>
    <w:uiPriority w:val="99"/>
    <w:unhideWhenUsed/>
    <w:rPr>
      <w:rFonts w:ascii="Calibri" w:cs="Calibri"/>
      <w:sz w:val="18"/>
      <w:szCs w:val="18"/>
    </w:rPr>
  </w:style>
  <w:style w:type="character" w:customStyle="1" w:styleId="7">
    <w:name w:val="批注主题 字符7"/>
    <w:basedOn w:val="Char10"/>
    <w:uiPriority w:val="99"/>
    <w:unhideWhenUsed/>
    <w:rPr>
      <w:rFonts w:ascii="Calibri" w:cs="Calibri"/>
      <w:b/>
    </w:rPr>
  </w:style>
  <w:style w:type="character" w:customStyle="1" w:styleId="60">
    <w:name w:val="批注文字 字符6"/>
    <w:basedOn w:val="a0"/>
    <w:uiPriority w:val="99"/>
    <w:unhideWhenUsed/>
    <w:rPr>
      <w:rFonts w:ascii="Calibri" w:cs="Calibri"/>
      <w:sz w:val="22"/>
      <w:szCs w:val="22"/>
    </w:rPr>
  </w:style>
  <w:style w:type="character" w:customStyle="1" w:styleId="81">
    <w:name w:val="批注主题 字符8"/>
    <w:basedOn w:val="Char10"/>
    <w:uiPriority w:val="99"/>
    <w:unhideWhenUsed/>
    <w:rPr>
      <w:rFonts w:ascii="Calibri" w:cs="Calibri"/>
      <w:b/>
    </w:rPr>
  </w:style>
  <w:style w:type="character" w:customStyle="1" w:styleId="aa">
    <w:name w:val="批注框文本 字符"/>
    <w:basedOn w:val="a0"/>
    <w:uiPriority w:val="99"/>
    <w:unhideWhenUsed/>
    <w:rPr>
      <w:rFonts w:ascii="Calibri" w:cs="Calibri"/>
      <w:sz w:val="18"/>
      <w:szCs w:val="18"/>
    </w:rPr>
  </w:style>
  <w:style w:type="character" w:customStyle="1" w:styleId="ab">
    <w:name w:val="批注主题 字符"/>
    <w:basedOn w:val="Char10"/>
    <w:uiPriority w:val="99"/>
    <w:unhideWhenUsed/>
    <w:rPr>
      <w:rFonts w:ascii="Calibri" w:cs="Calibri"/>
      <w:b/>
    </w:rPr>
  </w:style>
  <w:style w:type="character" w:customStyle="1" w:styleId="61">
    <w:name w:val="批注主题 字符6"/>
    <w:basedOn w:val="Char10"/>
    <w:uiPriority w:val="99"/>
    <w:unhideWhenUsed/>
    <w:rPr>
      <w:rFonts w:ascii="Calibri" w:cs="Calibri"/>
      <w:b/>
    </w:rPr>
  </w:style>
  <w:style w:type="character" w:customStyle="1" w:styleId="70">
    <w:name w:val="批注文字 字符7"/>
    <w:basedOn w:val="a0"/>
    <w:uiPriority w:val="99"/>
    <w:unhideWhenUsed/>
    <w:rPr>
      <w:rFonts w:ascii="Calibri" w:cs="Calibri"/>
      <w:sz w:val="22"/>
      <w:szCs w:val="22"/>
    </w:rPr>
  </w:style>
  <w:style w:type="character" w:customStyle="1" w:styleId="82">
    <w:name w:val="批注框文本 字符8"/>
    <w:basedOn w:val="a0"/>
    <w:uiPriority w:val="99"/>
    <w:unhideWhenUsed/>
    <w:rPr>
      <w:rFonts w:ascii="Calibri" w:cs="Calibri"/>
      <w:sz w:val="18"/>
      <w:szCs w:val="18"/>
    </w:rPr>
  </w:style>
  <w:style w:type="character" w:customStyle="1" w:styleId="21">
    <w:name w:val="批注主题 字符2"/>
    <w:basedOn w:val="Char10"/>
    <w:uiPriority w:val="99"/>
    <w:unhideWhenUsed/>
    <w:rPr>
      <w:rFonts w:ascii="Calibri" w:cs="Calibri"/>
      <w:b/>
    </w:rPr>
  </w:style>
  <w:style w:type="character" w:customStyle="1" w:styleId="22">
    <w:name w:val="页脚 字符2"/>
    <w:basedOn w:val="a0"/>
    <w:uiPriority w:val="99"/>
    <w:unhideWhenUsed/>
    <w:rPr>
      <w:rFonts w:ascii="Calibri" w:cs="Calibri"/>
      <w:sz w:val="18"/>
      <w:szCs w:val="18"/>
    </w:rPr>
  </w:style>
  <w:style w:type="character" w:customStyle="1" w:styleId="ac">
    <w:name w:val="页眉 字符"/>
    <w:basedOn w:val="a0"/>
    <w:uiPriority w:val="99"/>
    <w:unhideWhenUsed/>
    <w:rPr>
      <w:rFonts w:ascii="Calibri" w:cs="Calibri"/>
      <w:sz w:val="18"/>
      <w:szCs w:val="18"/>
    </w:rPr>
  </w:style>
  <w:style w:type="character" w:customStyle="1" w:styleId="71">
    <w:name w:val="批注框文本 字符7"/>
    <w:basedOn w:val="a0"/>
    <w:uiPriority w:val="99"/>
    <w:unhideWhenUsed/>
    <w:rPr>
      <w:rFonts w:ascii="Calibri" w:cs="Calibri"/>
      <w:sz w:val="18"/>
      <w:szCs w:val="18"/>
    </w:rPr>
  </w:style>
  <w:style w:type="character" w:customStyle="1" w:styleId="72">
    <w:name w:val="页脚 字符7"/>
    <w:basedOn w:val="a0"/>
    <w:uiPriority w:val="99"/>
    <w:unhideWhenUsed/>
    <w:rPr>
      <w:rFonts w:ascii="Calibri" w:cs="Calibri"/>
      <w:sz w:val="18"/>
      <w:szCs w:val="18"/>
    </w:rPr>
  </w:style>
  <w:style w:type="character" w:customStyle="1" w:styleId="43">
    <w:name w:val="批注框文本 字符4"/>
    <w:basedOn w:val="a0"/>
    <w:uiPriority w:val="99"/>
    <w:unhideWhenUsed/>
    <w:rPr>
      <w:rFonts w:ascii="Calibri" w:cs="Calibri"/>
      <w:sz w:val="18"/>
      <w:szCs w:val="18"/>
    </w:rPr>
  </w:style>
  <w:style w:type="character" w:customStyle="1" w:styleId="23">
    <w:name w:val="页眉 字符2"/>
    <w:basedOn w:val="a0"/>
    <w:uiPriority w:val="99"/>
    <w:unhideWhenUsed/>
    <w:rPr>
      <w:rFonts w:ascii="Calibri" w:cs="Calibri"/>
      <w:sz w:val="18"/>
      <w:szCs w:val="18"/>
    </w:rPr>
  </w:style>
  <w:style w:type="character" w:customStyle="1" w:styleId="83">
    <w:name w:val="页眉 字符8"/>
    <w:basedOn w:val="a0"/>
    <w:uiPriority w:val="99"/>
    <w:unhideWhenUsed/>
    <w:rPr>
      <w:rFonts w:ascii="Calibri" w:cs="Calibri"/>
      <w:sz w:val="18"/>
      <w:szCs w:val="18"/>
    </w:rPr>
  </w:style>
  <w:style w:type="character" w:customStyle="1" w:styleId="62">
    <w:name w:val="页眉 字符6"/>
    <w:basedOn w:val="a0"/>
    <w:uiPriority w:val="99"/>
    <w:unhideWhenUsed/>
    <w:rPr>
      <w:rFonts w:ascii="Calibri" w:cs="Calibri"/>
      <w:sz w:val="18"/>
      <w:szCs w:val="18"/>
    </w:rPr>
  </w:style>
  <w:style w:type="character" w:customStyle="1" w:styleId="93">
    <w:name w:val="页眉 字符9"/>
    <w:basedOn w:val="a0"/>
    <w:uiPriority w:val="99"/>
    <w:unhideWhenUsed/>
    <w:rPr>
      <w:rFonts w:ascii="Calibri" w:cs="Calibri"/>
      <w:sz w:val="18"/>
      <w:szCs w:val="18"/>
    </w:rPr>
  </w:style>
  <w:style w:type="character" w:customStyle="1" w:styleId="33">
    <w:name w:val="批注主题 字符3"/>
    <w:basedOn w:val="Char10"/>
    <w:uiPriority w:val="99"/>
    <w:unhideWhenUsed/>
    <w:rPr>
      <w:rFonts w:ascii="Calibri" w:cs="Calibri"/>
      <w:b/>
    </w:rPr>
  </w:style>
  <w:style w:type="character" w:customStyle="1" w:styleId="Char13">
    <w:name w:val="页眉 Char1"/>
    <w:basedOn w:val="a0"/>
    <w:link w:val="ad"/>
    <w:uiPriority w:val="99"/>
    <w:unhideWhenUsed/>
    <w:locked/>
    <w:rPr>
      <w:sz w:val="18"/>
      <w:szCs w:val="18"/>
    </w:rPr>
  </w:style>
  <w:style w:type="character" w:customStyle="1" w:styleId="63">
    <w:name w:val="批注框文本 字符6"/>
    <w:basedOn w:val="a0"/>
    <w:uiPriority w:val="99"/>
    <w:unhideWhenUsed/>
    <w:rPr>
      <w:rFonts w:ascii="Calibri" w:cs="Calibri"/>
      <w:sz w:val="18"/>
      <w:szCs w:val="18"/>
    </w:rPr>
  </w:style>
  <w:style w:type="character" w:customStyle="1" w:styleId="73">
    <w:name w:val="页眉 字符7"/>
    <w:basedOn w:val="a0"/>
    <w:uiPriority w:val="99"/>
    <w:unhideWhenUsed/>
    <w:rPr>
      <w:rFonts w:ascii="Calibri" w:cs="Calibri"/>
      <w:sz w:val="18"/>
      <w:szCs w:val="18"/>
    </w:rPr>
  </w:style>
  <w:style w:type="character" w:customStyle="1" w:styleId="53">
    <w:name w:val="页眉 字符5"/>
    <w:basedOn w:val="a0"/>
    <w:uiPriority w:val="99"/>
    <w:unhideWhenUsed/>
    <w:rPr>
      <w:rFonts w:ascii="Calibri" w:cs="Calibri"/>
      <w:sz w:val="18"/>
      <w:szCs w:val="18"/>
    </w:rPr>
  </w:style>
  <w:style w:type="character" w:customStyle="1" w:styleId="102">
    <w:name w:val="页脚 字符10"/>
    <w:basedOn w:val="a0"/>
    <w:uiPriority w:val="99"/>
    <w:unhideWhenUsed/>
    <w:rPr>
      <w:rFonts w:ascii="Calibri" w:cs="Calibri"/>
      <w:sz w:val="18"/>
      <w:szCs w:val="18"/>
    </w:rPr>
  </w:style>
  <w:style w:type="character" w:customStyle="1" w:styleId="103">
    <w:name w:val="页眉 字符10"/>
    <w:basedOn w:val="a0"/>
    <w:uiPriority w:val="99"/>
    <w:unhideWhenUsed/>
    <w:rPr>
      <w:rFonts w:ascii="Calibri" w:cs="Calibri"/>
      <w:sz w:val="18"/>
      <w:szCs w:val="18"/>
    </w:rPr>
  </w:style>
  <w:style w:type="paragraph" w:styleId="ad">
    <w:name w:val="header"/>
    <w:basedOn w:val="a"/>
    <w:link w:val="Char1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uiPriority w:val="99"/>
    <w:semiHidden/>
    <w:rPr>
      <w:rFonts w:ascii="Calibri" w:hAnsi="Calibri" w:cs="Times New Roman"/>
      <w:sz w:val="18"/>
      <w:szCs w:val="18"/>
    </w:rPr>
  </w:style>
  <w:style w:type="paragraph" w:styleId="a5">
    <w:name w:val="annotation text"/>
    <w:basedOn w:val="a"/>
    <w:link w:val="Char10"/>
    <w:uiPriority w:val="99"/>
    <w:unhideWhenUsed/>
    <w:pPr>
      <w:jc w:val="left"/>
    </w:pPr>
  </w:style>
  <w:style w:type="character" w:customStyle="1" w:styleId="Char0">
    <w:name w:val="批注文字 Char"/>
    <w:basedOn w:val="a0"/>
    <w:link w:val="a5"/>
    <w:uiPriority w:val="99"/>
    <w:semiHidden/>
    <w:rPr>
      <w:rFonts w:ascii="Calibri" w:hAnsi="Calibri" w:cs="Times New Roman"/>
    </w:rPr>
  </w:style>
  <w:style w:type="paragraph" w:styleId="a3">
    <w:name w:val="footer"/>
    <w:basedOn w:val="a"/>
    <w:link w:val="Char1"/>
    <w:uiPriority w:val="99"/>
    <w:unhideWhenUsed/>
    <w:pPr>
      <w:tabs>
        <w:tab w:val="center" w:pos="4153"/>
        <w:tab w:val="right" w:pos="8306"/>
      </w:tabs>
      <w:snapToGrid w:val="0"/>
      <w:jc w:val="left"/>
    </w:pPr>
    <w:rPr>
      <w:sz w:val="18"/>
      <w:szCs w:val="18"/>
    </w:rPr>
  </w:style>
  <w:style w:type="character" w:customStyle="1" w:styleId="Char2">
    <w:name w:val="页脚 Char"/>
    <w:basedOn w:val="a0"/>
    <w:link w:val="a3"/>
    <w:uiPriority w:val="99"/>
    <w:semiHidden/>
    <w:rPr>
      <w:rFonts w:ascii="Calibri" w:hAnsi="Calibri" w:cs="Times New Roman"/>
      <w:sz w:val="18"/>
      <w:szCs w:val="18"/>
    </w:rPr>
  </w:style>
  <w:style w:type="paragraph" w:styleId="a8">
    <w:name w:val="Balloon Text"/>
    <w:basedOn w:val="a"/>
    <w:link w:val="Char12"/>
    <w:uiPriority w:val="99"/>
    <w:unhideWhenUsed/>
    <w:rPr>
      <w:sz w:val="18"/>
      <w:szCs w:val="18"/>
    </w:rPr>
  </w:style>
  <w:style w:type="character" w:customStyle="1" w:styleId="Char3">
    <w:name w:val="批注框文本 Char"/>
    <w:basedOn w:val="a0"/>
    <w:link w:val="a8"/>
    <w:uiPriority w:val="99"/>
    <w:semiHidden/>
    <w:rPr>
      <w:rFonts w:ascii="Calibri" w:hAnsi="Calibri" w:cs="Times New Roman"/>
      <w:sz w:val="18"/>
      <w:szCs w:val="18"/>
    </w:rPr>
  </w:style>
  <w:style w:type="paragraph" w:styleId="a7">
    <w:name w:val="annotation subject"/>
    <w:basedOn w:val="a5"/>
    <w:next w:val="a5"/>
    <w:link w:val="Char11"/>
    <w:uiPriority w:val="99"/>
    <w:unhideWhenUsed/>
    <w:rPr>
      <w:b/>
    </w:rPr>
  </w:style>
  <w:style w:type="character" w:customStyle="1" w:styleId="Char4">
    <w:name w:val="批注主题 Char"/>
    <w:basedOn w:val="Char10"/>
    <w:link w:val="a7"/>
    <w:uiPriority w:val="99"/>
    <w:semiHidden/>
    <w:rPr>
      <w:rFonts w:ascii="Calibri" w:hAnsi="Calibri" w:cs="Times New Roman"/>
      <w:b/>
      <w:bCs/>
    </w:rPr>
  </w:style>
  <w:style w:type="paragraph" w:styleId="ae">
    <w:name w:val="Revision"/>
    <w:uiPriority w:val="99"/>
    <w:unhideWhenUsed/>
    <w:rPr>
      <w:rFonts w:ascii="Calibri" w:hAnsi="Calibri" w:cs="Times New Roman"/>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4</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dc:creator>
  <cp:keywords/>
  <dc:description/>
  <cp:lastModifiedBy>ZHONGM</cp:lastModifiedBy>
  <cp:revision>2</cp:revision>
  <dcterms:created xsi:type="dcterms:W3CDTF">2025-09-02T16:01:00Z</dcterms:created>
  <dcterms:modified xsi:type="dcterms:W3CDTF">2025-09-02T16:01:00Z</dcterms:modified>
</cp:coreProperties>
</file>