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84DDC" w:rsidRDefault="00326F40">
      <w:pPr>
        <w:jc w:val="center"/>
        <w:rPr>
          <w:rFonts w:ascii="宋体" w:hAnsi="宋体"/>
          <w:b/>
          <w:sz w:val="44"/>
          <w:szCs w:val="44"/>
        </w:rPr>
      </w:pPr>
      <w:r>
        <w:rPr>
          <w:rFonts w:ascii="宋体" w:hAnsi="宋体" w:hint="eastAsia"/>
          <w:b/>
          <w:sz w:val="44"/>
          <w:szCs w:val="44"/>
        </w:rPr>
        <w:t>兴业纯债</w:t>
      </w:r>
      <w:r>
        <w:rPr>
          <w:rFonts w:ascii="宋体" w:hAnsi="宋体"/>
          <w:b/>
          <w:sz w:val="44"/>
          <w:szCs w:val="44"/>
        </w:rPr>
        <w:t>6个月定期开放债券型证券投资基金</w:t>
      </w:r>
      <w:r>
        <w:rPr>
          <w:rFonts w:ascii="宋体" w:hAnsi="宋体" w:hint="eastAsia"/>
          <w:b/>
          <w:sz w:val="44"/>
          <w:szCs w:val="44"/>
        </w:rPr>
        <w:t>开放申购、赎回、转换及定投业务公告</w:t>
      </w:r>
      <w:bookmarkStart w:id="0" w:name="t_2_0_0002_a2_fm1"/>
      <w:bookmarkEnd w:id="0"/>
    </w:p>
    <w:p w:rsidR="00B84DDC" w:rsidRDefault="00326F40">
      <w:pPr>
        <w:spacing w:before="240" w:line="360" w:lineRule="auto"/>
        <w:jc w:val="center"/>
        <w:rPr>
          <w:rFonts w:ascii="宋体" w:hAnsi="宋体" w:cs="宋体"/>
          <w:sz w:val="24"/>
          <w:szCs w:val="24"/>
        </w:rPr>
      </w:pPr>
      <w:r>
        <w:rPr>
          <w:rFonts w:ascii="宋体" w:hAnsi="宋体"/>
          <w:sz w:val="24"/>
          <w:szCs w:val="24"/>
        </w:rPr>
        <w:t>公告送出日期：2025年9月2日</w:t>
      </w:r>
    </w:p>
    <w:p w:rsidR="00B84DDC" w:rsidRDefault="00326F40" w:rsidP="00432645">
      <w:pPr>
        <w:pStyle w:val="2"/>
        <w:spacing w:beforeLines="50" w:afterLines="50" w:line="240" w:lineRule="auto"/>
        <w:jc w:val="left"/>
        <w:rPr>
          <w:rFonts w:ascii="宋体" w:eastAsia="宋体" w:hAnsi="宋体" w:cs="宋体"/>
          <w:bCs/>
          <w:sz w:val="21"/>
          <w:szCs w:val="21"/>
        </w:rPr>
      </w:pPr>
      <w:r>
        <w:rPr>
          <w:rFonts w:ascii="宋体" w:eastAsia="宋体" w:hAnsi="宋体" w:cs="宋体" w:hint="eastAsia"/>
          <w:bCs/>
          <w:sz w:val="21"/>
          <w:szCs w:val="21"/>
        </w:rPr>
        <w:t>1</w:t>
      </w:r>
      <w:bookmarkStart w:id="1" w:name="t_2_1_table"/>
      <w:bookmarkEnd w:id="1"/>
      <w:r>
        <w:rPr>
          <w:rFonts w:ascii="宋体" w:eastAsia="宋体" w:hAnsi="宋体" w:cs="宋体" w:hint="eastAsia"/>
          <w:bCs/>
          <w:sz w:val="21"/>
          <w:szCs w:val="21"/>
        </w:rPr>
        <w:t>公告基本信息</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0"/>
        <w:gridCol w:w="2430"/>
        <w:gridCol w:w="2430"/>
      </w:tblGrid>
      <w:tr w:rsidR="00B84DDC">
        <w:tc>
          <w:tcPr>
            <w:tcW w:w="3960" w:type="dxa"/>
          </w:tcPr>
          <w:p w:rsidR="00B84DDC" w:rsidRDefault="00326F40">
            <w:pPr>
              <w:rPr>
                <w:rFonts w:ascii="宋体" w:hAnsi="宋体" w:cs="宋体"/>
                <w:szCs w:val="21"/>
              </w:rPr>
            </w:pPr>
            <w:r>
              <w:rPr>
                <w:rFonts w:ascii="宋体" w:hAnsi="宋体" w:cs="宋体" w:hint="eastAsia"/>
                <w:szCs w:val="21"/>
              </w:rPr>
              <w:t>基金名称</w:t>
            </w:r>
          </w:p>
        </w:tc>
        <w:tc>
          <w:tcPr>
            <w:tcW w:w="4860" w:type="dxa"/>
            <w:gridSpan w:val="2"/>
          </w:tcPr>
          <w:p w:rsidR="00B84DDC" w:rsidRDefault="00326F40">
            <w:pPr>
              <w:rPr>
                <w:rFonts w:ascii="宋体" w:hAnsi="宋体" w:cs="宋体"/>
                <w:szCs w:val="21"/>
              </w:rPr>
            </w:pPr>
            <w:r>
              <w:rPr>
                <w:rFonts w:ascii="宋体" w:hAnsi="宋体" w:cs="宋体" w:hint="eastAsia"/>
                <w:szCs w:val="21"/>
              </w:rPr>
              <w:t>兴业纯债6个月定期开放债券型证券投资基金</w:t>
            </w:r>
          </w:p>
        </w:tc>
      </w:tr>
      <w:tr w:rsidR="00B84DDC">
        <w:tc>
          <w:tcPr>
            <w:tcW w:w="3960" w:type="dxa"/>
          </w:tcPr>
          <w:p w:rsidR="00B84DDC" w:rsidRDefault="00326F40">
            <w:pPr>
              <w:rPr>
                <w:rFonts w:ascii="宋体" w:hAnsi="宋体" w:cs="宋体"/>
                <w:szCs w:val="21"/>
              </w:rPr>
            </w:pPr>
            <w:r>
              <w:rPr>
                <w:rFonts w:ascii="宋体" w:hAnsi="宋体" w:cs="宋体" w:hint="eastAsia"/>
                <w:szCs w:val="21"/>
              </w:rPr>
              <w:t>基金简称</w:t>
            </w:r>
          </w:p>
        </w:tc>
        <w:tc>
          <w:tcPr>
            <w:tcW w:w="4860" w:type="dxa"/>
            <w:gridSpan w:val="2"/>
            <w:tcBorders>
              <w:left w:val="single" w:sz="4" w:space="0" w:color="auto"/>
            </w:tcBorders>
          </w:tcPr>
          <w:p w:rsidR="00B84DDC" w:rsidRDefault="00326F40">
            <w:pPr>
              <w:rPr>
                <w:rFonts w:ascii="宋体" w:hAnsi="宋体" w:cs="宋体"/>
                <w:szCs w:val="21"/>
              </w:rPr>
            </w:pPr>
            <w:r>
              <w:rPr>
                <w:rFonts w:ascii="宋体" w:hAnsi="宋体" w:cs="宋体" w:hint="eastAsia"/>
                <w:szCs w:val="21"/>
              </w:rPr>
              <w:t>兴业纯债6个月定开债券</w:t>
            </w:r>
          </w:p>
        </w:tc>
      </w:tr>
      <w:tr w:rsidR="00B84DDC">
        <w:tc>
          <w:tcPr>
            <w:tcW w:w="3960" w:type="dxa"/>
          </w:tcPr>
          <w:p w:rsidR="00B84DDC" w:rsidRDefault="00326F40">
            <w:pPr>
              <w:rPr>
                <w:rFonts w:ascii="宋体" w:hAnsi="宋体" w:cs="宋体"/>
                <w:szCs w:val="21"/>
              </w:rPr>
            </w:pPr>
            <w:r>
              <w:rPr>
                <w:rFonts w:ascii="宋体" w:hAnsi="宋体" w:cs="宋体" w:hint="eastAsia"/>
                <w:szCs w:val="21"/>
              </w:rPr>
              <w:t>基金主代码</w:t>
            </w:r>
          </w:p>
        </w:tc>
        <w:tc>
          <w:tcPr>
            <w:tcW w:w="4860" w:type="dxa"/>
            <w:gridSpan w:val="2"/>
            <w:tcBorders>
              <w:left w:val="single" w:sz="4" w:space="0" w:color="auto"/>
            </w:tcBorders>
          </w:tcPr>
          <w:p w:rsidR="00B84DDC" w:rsidRDefault="00326F40">
            <w:pPr>
              <w:rPr>
                <w:rFonts w:ascii="宋体" w:hAnsi="宋体" w:cs="宋体"/>
                <w:szCs w:val="21"/>
              </w:rPr>
            </w:pPr>
            <w:bookmarkStart w:id="2" w:name="_GoBack"/>
            <w:r>
              <w:rPr>
                <w:rFonts w:ascii="宋体" w:hAnsi="宋体" w:cs="宋体" w:hint="eastAsia"/>
                <w:szCs w:val="21"/>
              </w:rPr>
              <w:t>005988</w:t>
            </w:r>
            <w:bookmarkEnd w:id="2"/>
          </w:p>
        </w:tc>
      </w:tr>
      <w:tr w:rsidR="00B84DDC">
        <w:tc>
          <w:tcPr>
            <w:tcW w:w="3960" w:type="dxa"/>
          </w:tcPr>
          <w:p w:rsidR="00B84DDC" w:rsidRDefault="00326F40">
            <w:pPr>
              <w:rPr>
                <w:rFonts w:ascii="宋体" w:hAnsi="宋体" w:cs="宋体"/>
                <w:szCs w:val="21"/>
              </w:rPr>
            </w:pPr>
            <w:r>
              <w:rPr>
                <w:rFonts w:ascii="宋体" w:hAnsi="宋体" w:cs="宋体" w:hint="eastAsia"/>
                <w:szCs w:val="21"/>
              </w:rPr>
              <w:t>基金运作方式</w:t>
            </w:r>
          </w:p>
        </w:tc>
        <w:tc>
          <w:tcPr>
            <w:tcW w:w="4860" w:type="dxa"/>
            <w:gridSpan w:val="2"/>
            <w:tcBorders>
              <w:left w:val="single" w:sz="4" w:space="0" w:color="auto"/>
            </w:tcBorders>
          </w:tcPr>
          <w:p w:rsidR="00B84DDC" w:rsidRDefault="00326F40">
            <w:pPr>
              <w:rPr>
                <w:rFonts w:ascii="宋体" w:hAnsi="宋体" w:cs="宋体"/>
                <w:szCs w:val="21"/>
              </w:rPr>
            </w:pPr>
            <w:bookmarkStart w:id="3" w:name="t_2_1_0017_a1_fm1"/>
            <w:bookmarkEnd w:id="3"/>
            <w:r>
              <w:rPr>
                <w:rFonts w:ascii="宋体" w:hAnsi="宋体" w:cs="宋体" w:hint="eastAsia"/>
                <w:szCs w:val="21"/>
              </w:rPr>
              <w:t>契约型开放式；</w:t>
            </w:r>
            <w:r>
              <w:rPr>
                <w:rFonts w:ascii="宋体" w:hAnsi="宋体" w:hint="eastAsia"/>
              </w:rPr>
              <w:t>本基金以定期开放方式运作，即以封闭期和开放期相结合的方式运作</w:t>
            </w:r>
          </w:p>
        </w:tc>
      </w:tr>
      <w:tr w:rsidR="00B84DDC">
        <w:tc>
          <w:tcPr>
            <w:tcW w:w="3960" w:type="dxa"/>
          </w:tcPr>
          <w:p w:rsidR="00B84DDC" w:rsidRDefault="00326F40">
            <w:pPr>
              <w:rPr>
                <w:rFonts w:ascii="宋体" w:hAnsi="宋体" w:cs="宋体"/>
                <w:szCs w:val="21"/>
              </w:rPr>
            </w:pPr>
            <w:r>
              <w:rPr>
                <w:rFonts w:ascii="宋体" w:hAnsi="宋体" w:cs="宋体" w:hint="eastAsia"/>
                <w:szCs w:val="21"/>
              </w:rPr>
              <w:t>基金合同生效日</w:t>
            </w:r>
          </w:p>
        </w:tc>
        <w:tc>
          <w:tcPr>
            <w:tcW w:w="4860" w:type="dxa"/>
            <w:gridSpan w:val="2"/>
            <w:tcBorders>
              <w:left w:val="single" w:sz="4" w:space="0" w:color="auto"/>
            </w:tcBorders>
          </w:tcPr>
          <w:p w:rsidR="00B84DDC" w:rsidRDefault="00326F40">
            <w:pPr>
              <w:rPr>
                <w:rFonts w:ascii="宋体" w:hAnsi="宋体" w:cs="宋体"/>
                <w:szCs w:val="21"/>
              </w:rPr>
            </w:pPr>
            <w:r>
              <w:rPr>
                <w:rFonts w:ascii="宋体" w:hAnsi="宋体" w:cs="宋体" w:hint="eastAsia"/>
                <w:szCs w:val="21"/>
              </w:rPr>
              <w:t>2020年2月19日</w:t>
            </w:r>
          </w:p>
        </w:tc>
      </w:tr>
      <w:tr w:rsidR="00B84DDC">
        <w:tc>
          <w:tcPr>
            <w:tcW w:w="3960" w:type="dxa"/>
          </w:tcPr>
          <w:p w:rsidR="00B84DDC" w:rsidRDefault="00326F40">
            <w:pPr>
              <w:rPr>
                <w:rFonts w:ascii="宋体" w:hAnsi="宋体" w:cs="宋体"/>
                <w:szCs w:val="21"/>
              </w:rPr>
            </w:pPr>
            <w:r>
              <w:rPr>
                <w:rFonts w:ascii="宋体" w:hAnsi="宋体" w:cs="宋体" w:hint="eastAsia"/>
                <w:szCs w:val="21"/>
              </w:rPr>
              <w:t>基金管理人名称</w:t>
            </w:r>
          </w:p>
        </w:tc>
        <w:tc>
          <w:tcPr>
            <w:tcW w:w="4860" w:type="dxa"/>
            <w:gridSpan w:val="2"/>
            <w:tcBorders>
              <w:left w:val="single" w:sz="4" w:space="0" w:color="auto"/>
            </w:tcBorders>
          </w:tcPr>
          <w:p w:rsidR="00B84DDC" w:rsidRDefault="00326F40">
            <w:pPr>
              <w:rPr>
                <w:rFonts w:ascii="宋体" w:hAnsi="宋体" w:cs="宋体"/>
                <w:szCs w:val="21"/>
              </w:rPr>
            </w:pPr>
            <w:bookmarkStart w:id="4" w:name="t_2_1_0186_a1_fm1"/>
            <w:bookmarkEnd w:id="4"/>
            <w:r>
              <w:rPr>
                <w:rFonts w:ascii="宋体" w:hAnsi="宋体" w:cs="宋体" w:hint="eastAsia"/>
                <w:szCs w:val="21"/>
              </w:rPr>
              <w:t>兴业基金管理有限公司</w:t>
            </w:r>
          </w:p>
        </w:tc>
      </w:tr>
      <w:tr w:rsidR="00B84DDC">
        <w:tc>
          <w:tcPr>
            <w:tcW w:w="3960" w:type="dxa"/>
          </w:tcPr>
          <w:p w:rsidR="00B84DDC" w:rsidRDefault="00326F40">
            <w:pPr>
              <w:rPr>
                <w:rFonts w:ascii="宋体" w:hAnsi="宋体" w:cs="宋体"/>
                <w:szCs w:val="21"/>
              </w:rPr>
            </w:pPr>
            <w:r>
              <w:rPr>
                <w:rFonts w:ascii="宋体" w:hAnsi="宋体" w:cs="宋体" w:hint="eastAsia"/>
                <w:szCs w:val="21"/>
              </w:rPr>
              <w:t>基金托管人名称</w:t>
            </w:r>
          </w:p>
        </w:tc>
        <w:tc>
          <w:tcPr>
            <w:tcW w:w="4860" w:type="dxa"/>
            <w:gridSpan w:val="2"/>
            <w:tcBorders>
              <w:left w:val="single" w:sz="4" w:space="0" w:color="auto"/>
            </w:tcBorders>
          </w:tcPr>
          <w:p w:rsidR="00B84DDC" w:rsidRDefault="00326F40">
            <w:pPr>
              <w:rPr>
                <w:rFonts w:ascii="宋体" w:hAnsi="宋体" w:cs="宋体"/>
                <w:szCs w:val="21"/>
              </w:rPr>
            </w:pPr>
            <w:r>
              <w:rPr>
                <w:rFonts w:ascii="宋体" w:hAnsi="宋体" w:cs="宋体" w:hint="eastAsia"/>
                <w:szCs w:val="21"/>
              </w:rPr>
              <w:t>中国民生银行股份有限公司</w:t>
            </w:r>
          </w:p>
        </w:tc>
      </w:tr>
      <w:tr w:rsidR="00B84DDC">
        <w:tc>
          <w:tcPr>
            <w:tcW w:w="3960" w:type="dxa"/>
          </w:tcPr>
          <w:p w:rsidR="00B84DDC" w:rsidRDefault="00326F40">
            <w:pPr>
              <w:rPr>
                <w:rFonts w:ascii="宋体" w:hAnsi="宋体" w:cs="宋体"/>
                <w:szCs w:val="21"/>
              </w:rPr>
            </w:pPr>
            <w:r>
              <w:rPr>
                <w:rFonts w:ascii="宋体" w:hAnsi="宋体" w:cs="宋体" w:hint="eastAsia"/>
                <w:szCs w:val="21"/>
              </w:rPr>
              <w:t>基金注册登记机构名称</w:t>
            </w:r>
          </w:p>
        </w:tc>
        <w:tc>
          <w:tcPr>
            <w:tcW w:w="4860" w:type="dxa"/>
            <w:gridSpan w:val="2"/>
            <w:tcBorders>
              <w:left w:val="single" w:sz="4" w:space="0" w:color="auto"/>
            </w:tcBorders>
          </w:tcPr>
          <w:p w:rsidR="00B84DDC" w:rsidRDefault="00326F40">
            <w:pPr>
              <w:rPr>
                <w:rFonts w:ascii="宋体" w:hAnsi="宋体" w:cs="宋体"/>
                <w:szCs w:val="21"/>
              </w:rPr>
            </w:pPr>
            <w:bookmarkStart w:id="5" w:name="t_2_1_0310_a1_fm1"/>
            <w:bookmarkEnd w:id="5"/>
            <w:r>
              <w:rPr>
                <w:rFonts w:ascii="宋体" w:hAnsi="宋体" w:cs="宋体" w:hint="eastAsia"/>
                <w:szCs w:val="21"/>
              </w:rPr>
              <w:t>兴业基金管理有限公司</w:t>
            </w:r>
          </w:p>
        </w:tc>
      </w:tr>
      <w:tr w:rsidR="00B84DDC">
        <w:tc>
          <w:tcPr>
            <w:tcW w:w="3960" w:type="dxa"/>
          </w:tcPr>
          <w:p w:rsidR="00B84DDC" w:rsidRDefault="00326F40">
            <w:pPr>
              <w:rPr>
                <w:rFonts w:ascii="宋体" w:hAnsi="宋体" w:cs="宋体"/>
                <w:szCs w:val="21"/>
              </w:rPr>
            </w:pPr>
            <w:r>
              <w:rPr>
                <w:rFonts w:ascii="宋体" w:hAnsi="宋体" w:cs="宋体" w:hint="eastAsia"/>
                <w:szCs w:val="21"/>
              </w:rPr>
              <w:t>公告依据</w:t>
            </w:r>
          </w:p>
        </w:tc>
        <w:tc>
          <w:tcPr>
            <w:tcW w:w="4860" w:type="dxa"/>
            <w:gridSpan w:val="2"/>
            <w:tcBorders>
              <w:left w:val="single" w:sz="4" w:space="0" w:color="auto"/>
            </w:tcBorders>
          </w:tcPr>
          <w:p w:rsidR="00B84DDC" w:rsidRDefault="00326F40">
            <w:pPr>
              <w:rPr>
                <w:rFonts w:ascii="宋体" w:hAnsi="宋体" w:cs="宋体"/>
                <w:szCs w:val="21"/>
              </w:rPr>
            </w:pPr>
            <w:r>
              <w:rPr>
                <w:rFonts w:ascii="宋体" w:hAnsi="宋体" w:cs="宋体" w:hint="eastAsia"/>
                <w:szCs w:val="21"/>
              </w:rPr>
              <w:t>根据《中华人民共和国证券投资基金法》、《公开募集证券投资基金运作管理办法》等法律法规以及《兴业纯债6个月定期开放债券型证券投资基金基金合同》、《兴业纯债6个月定期开放债券型证券投资基金招募说明书》</w:t>
            </w:r>
          </w:p>
        </w:tc>
      </w:tr>
      <w:tr w:rsidR="00B84DDC">
        <w:tc>
          <w:tcPr>
            <w:tcW w:w="3960" w:type="dxa"/>
          </w:tcPr>
          <w:p w:rsidR="00B84DDC" w:rsidRDefault="00326F40">
            <w:pPr>
              <w:rPr>
                <w:rFonts w:ascii="宋体" w:hAnsi="宋体" w:cs="宋体"/>
                <w:szCs w:val="21"/>
              </w:rPr>
            </w:pPr>
            <w:r>
              <w:rPr>
                <w:rFonts w:ascii="宋体" w:hAnsi="宋体" w:cs="宋体" w:hint="eastAsia"/>
                <w:szCs w:val="21"/>
              </w:rPr>
              <w:t>申购起始日</w:t>
            </w:r>
          </w:p>
        </w:tc>
        <w:tc>
          <w:tcPr>
            <w:tcW w:w="4860" w:type="dxa"/>
            <w:gridSpan w:val="2"/>
            <w:tcBorders>
              <w:left w:val="single" w:sz="4" w:space="0" w:color="auto"/>
            </w:tcBorders>
          </w:tcPr>
          <w:p w:rsidR="00B84DDC" w:rsidRDefault="00326F40">
            <w:bookmarkStart w:id="6" w:name="t_2_1_2660_a1_fm1"/>
            <w:bookmarkEnd w:id="6"/>
            <w:r>
              <w:rPr>
                <w:rFonts w:hint="eastAsia"/>
              </w:rPr>
              <w:t>2025</w:t>
            </w:r>
            <w:r>
              <w:rPr>
                <w:rFonts w:hint="eastAsia"/>
              </w:rPr>
              <w:t>年</w:t>
            </w:r>
            <w:r>
              <w:rPr>
                <w:rFonts w:hint="eastAsia"/>
              </w:rPr>
              <w:t>9</w:t>
            </w:r>
            <w:r>
              <w:rPr>
                <w:rFonts w:hint="eastAsia"/>
              </w:rPr>
              <w:t>月</w:t>
            </w:r>
            <w:r>
              <w:t>4</w:t>
            </w:r>
            <w:r>
              <w:rPr>
                <w:rFonts w:hint="eastAsia"/>
              </w:rPr>
              <w:t>日</w:t>
            </w:r>
          </w:p>
        </w:tc>
      </w:tr>
      <w:tr w:rsidR="00B84DDC">
        <w:tc>
          <w:tcPr>
            <w:tcW w:w="3960" w:type="dxa"/>
          </w:tcPr>
          <w:p w:rsidR="00B84DDC" w:rsidRDefault="00326F40">
            <w:pPr>
              <w:rPr>
                <w:rFonts w:ascii="宋体" w:hAnsi="宋体" w:cs="宋体"/>
                <w:szCs w:val="21"/>
              </w:rPr>
            </w:pPr>
            <w:r>
              <w:rPr>
                <w:rFonts w:ascii="宋体" w:hAnsi="宋体" w:cs="宋体" w:hint="eastAsia"/>
                <w:szCs w:val="21"/>
              </w:rPr>
              <w:t>赎回起始日</w:t>
            </w:r>
          </w:p>
        </w:tc>
        <w:tc>
          <w:tcPr>
            <w:tcW w:w="4860" w:type="dxa"/>
            <w:gridSpan w:val="2"/>
            <w:tcBorders>
              <w:left w:val="single" w:sz="4" w:space="0" w:color="auto"/>
            </w:tcBorders>
          </w:tcPr>
          <w:p w:rsidR="00B84DDC" w:rsidRDefault="00326F40">
            <w:bookmarkStart w:id="7" w:name="t_2_1_2661_a1_fm1"/>
            <w:bookmarkEnd w:id="7"/>
            <w:r>
              <w:rPr>
                <w:rFonts w:hint="eastAsia"/>
              </w:rPr>
              <w:t>2025</w:t>
            </w:r>
            <w:r>
              <w:rPr>
                <w:rFonts w:hint="eastAsia"/>
              </w:rPr>
              <w:t>年</w:t>
            </w:r>
            <w:r>
              <w:rPr>
                <w:rFonts w:hint="eastAsia"/>
              </w:rPr>
              <w:t>9</w:t>
            </w:r>
            <w:r>
              <w:rPr>
                <w:rFonts w:hint="eastAsia"/>
              </w:rPr>
              <w:t>月</w:t>
            </w:r>
            <w:r>
              <w:t>4</w:t>
            </w:r>
            <w:r>
              <w:rPr>
                <w:rFonts w:hint="eastAsia"/>
              </w:rPr>
              <w:t>日</w:t>
            </w:r>
          </w:p>
        </w:tc>
      </w:tr>
      <w:tr w:rsidR="00B84DDC">
        <w:tc>
          <w:tcPr>
            <w:tcW w:w="3960" w:type="dxa"/>
          </w:tcPr>
          <w:p w:rsidR="00B84DDC" w:rsidRDefault="00326F40">
            <w:pPr>
              <w:rPr>
                <w:rFonts w:ascii="宋体" w:hAnsi="宋体" w:cs="宋体"/>
                <w:szCs w:val="21"/>
              </w:rPr>
            </w:pPr>
            <w:r>
              <w:rPr>
                <w:rFonts w:ascii="宋体" w:hAnsi="宋体" w:cs="宋体" w:hint="eastAsia"/>
                <w:szCs w:val="21"/>
              </w:rPr>
              <w:t>转换转入起始日</w:t>
            </w:r>
          </w:p>
        </w:tc>
        <w:tc>
          <w:tcPr>
            <w:tcW w:w="4860" w:type="dxa"/>
            <w:gridSpan w:val="2"/>
            <w:tcBorders>
              <w:left w:val="single" w:sz="4" w:space="0" w:color="auto"/>
            </w:tcBorders>
          </w:tcPr>
          <w:p w:rsidR="00B84DDC" w:rsidRDefault="00326F40">
            <w:r>
              <w:rPr>
                <w:rFonts w:hint="eastAsia"/>
              </w:rPr>
              <w:t>2025</w:t>
            </w:r>
            <w:r>
              <w:rPr>
                <w:rFonts w:hint="eastAsia"/>
              </w:rPr>
              <w:t>年</w:t>
            </w:r>
            <w:r>
              <w:rPr>
                <w:rFonts w:hint="eastAsia"/>
              </w:rPr>
              <w:t>9</w:t>
            </w:r>
            <w:r>
              <w:rPr>
                <w:rFonts w:hint="eastAsia"/>
              </w:rPr>
              <w:t>月</w:t>
            </w:r>
            <w:r>
              <w:t>4</w:t>
            </w:r>
            <w:r>
              <w:rPr>
                <w:rFonts w:hint="eastAsia"/>
              </w:rPr>
              <w:t>日</w:t>
            </w:r>
          </w:p>
        </w:tc>
      </w:tr>
      <w:tr w:rsidR="00B84DDC">
        <w:tc>
          <w:tcPr>
            <w:tcW w:w="3960" w:type="dxa"/>
          </w:tcPr>
          <w:p w:rsidR="00B84DDC" w:rsidRDefault="00326F40">
            <w:pPr>
              <w:rPr>
                <w:rFonts w:ascii="宋体" w:hAnsi="宋体" w:cs="宋体"/>
                <w:szCs w:val="21"/>
              </w:rPr>
            </w:pPr>
            <w:r>
              <w:rPr>
                <w:rFonts w:ascii="宋体" w:hAnsi="宋体" w:cs="宋体" w:hint="eastAsia"/>
                <w:szCs w:val="21"/>
              </w:rPr>
              <w:t>转换转出起始日</w:t>
            </w:r>
          </w:p>
        </w:tc>
        <w:tc>
          <w:tcPr>
            <w:tcW w:w="4860" w:type="dxa"/>
            <w:gridSpan w:val="2"/>
            <w:tcBorders>
              <w:left w:val="single" w:sz="4" w:space="0" w:color="auto"/>
            </w:tcBorders>
          </w:tcPr>
          <w:p w:rsidR="00B84DDC" w:rsidRDefault="00326F40">
            <w:r>
              <w:rPr>
                <w:rFonts w:hint="eastAsia"/>
              </w:rPr>
              <w:t>2025</w:t>
            </w:r>
            <w:r>
              <w:rPr>
                <w:rFonts w:hint="eastAsia"/>
              </w:rPr>
              <w:t>年</w:t>
            </w:r>
            <w:r>
              <w:rPr>
                <w:rFonts w:hint="eastAsia"/>
              </w:rPr>
              <w:t>9</w:t>
            </w:r>
            <w:r>
              <w:rPr>
                <w:rFonts w:hint="eastAsia"/>
              </w:rPr>
              <w:t>月</w:t>
            </w:r>
            <w:r>
              <w:t>4</w:t>
            </w:r>
            <w:r>
              <w:rPr>
                <w:rFonts w:hint="eastAsia"/>
              </w:rPr>
              <w:t>日</w:t>
            </w:r>
          </w:p>
        </w:tc>
      </w:tr>
      <w:tr w:rsidR="00B84DDC">
        <w:tc>
          <w:tcPr>
            <w:tcW w:w="3960" w:type="dxa"/>
          </w:tcPr>
          <w:p w:rsidR="00B84DDC" w:rsidRDefault="00326F40">
            <w:pPr>
              <w:rPr>
                <w:rFonts w:ascii="宋体" w:hAnsi="宋体" w:cs="宋体"/>
                <w:szCs w:val="21"/>
              </w:rPr>
            </w:pPr>
            <w:r>
              <w:rPr>
                <w:rFonts w:ascii="宋体" w:hAnsi="宋体" w:cs="宋体" w:hint="eastAsia"/>
                <w:szCs w:val="21"/>
              </w:rPr>
              <w:t>定期定额投资起始日</w:t>
            </w:r>
          </w:p>
        </w:tc>
        <w:tc>
          <w:tcPr>
            <w:tcW w:w="4860" w:type="dxa"/>
            <w:gridSpan w:val="2"/>
            <w:tcBorders>
              <w:left w:val="single" w:sz="4" w:space="0" w:color="auto"/>
            </w:tcBorders>
          </w:tcPr>
          <w:p w:rsidR="00B84DDC" w:rsidRDefault="00326F40">
            <w:r>
              <w:rPr>
                <w:rFonts w:hint="eastAsia"/>
              </w:rPr>
              <w:t>2025</w:t>
            </w:r>
            <w:r>
              <w:rPr>
                <w:rFonts w:hint="eastAsia"/>
              </w:rPr>
              <w:t>年</w:t>
            </w:r>
            <w:r>
              <w:rPr>
                <w:rFonts w:hint="eastAsia"/>
              </w:rPr>
              <w:t>9</w:t>
            </w:r>
            <w:r>
              <w:rPr>
                <w:rFonts w:hint="eastAsia"/>
              </w:rPr>
              <w:t>月</w:t>
            </w:r>
            <w:r>
              <w:t>4</w:t>
            </w:r>
            <w:r>
              <w:rPr>
                <w:rFonts w:hint="eastAsia"/>
              </w:rPr>
              <w:t>日</w:t>
            </w:r>
          </w:p>
        </w:tc>
      </w:tr>
      <w:tr w:rsidR="00B84DDC">
        <w:tc>
          <w:tcPr>
            <w:tcW w:w="3960" w:type="dxa"/>
          </w:tcPr>
          <w:p w:rsidR="00B84DDC" w:rsidRDefault="00326F40">
            <w:pPr>
              <w:rPr>
                <w:rFonts w:ascii="宋体" w:hAnsi="宋体" w:cs="宋体"/>
                <w:szCs w:val="21"/>
              </w:rPr>
            </w:pPr>
            <w:r>
              <w:rPr>
                <w:rFonts w:ascii="宋体" w:hAnsi="宋体" w:cs="宋体" w:hint="eastAsia"/>
                <w:szCs w:val="21"/>
              </w:rPr>
              <w:t>下属分级基金的基金简称</w:t>
            </w:r>
          </w:p>
        </w:tc>
        <w:tc>
          <w:tcPr>
            <w:tcW w:w="2430" w:type="dxa"/>
            <w:tcBorders>
              <w:left w:val="single" w:sz="4" w:space="0" w:color="auto"/>
            </w:tcBorders>
          </w:tcPr>
          <w:p w:rsidR="00B84DDC" w:rsidRDefault="00326F40">
            <w:pPr>
              <w:jc w:val="center"/>
              <w:rPr>
                <w:rFonts w:ascii="宋体" w:hAnsi="宋体" w:cs="宋体"/>
                <w:szCs w:val="21"/>
              </w:rPr>
            </w:pPr>
            <w:r>
              <w:rPr>
                <w:rFonts w:ascii="宋体" w:hAnsi="宋体" w:cs="宋体" w:hint="eastAsia"/>
                <w:szCs w:val="21"/>
              </w:rPr>
              <w:t>兴业纯债6个月定开债券A</w:t>
            </w:r>
          </w:p>
        </w:tc>
        <w:tc>
          <w:tcPr>
            <w:tcW w:w="2430" w:type="dxa"/>
            <w:tcBorders>
              <w:left w:val="single" w:sz="4" w:space="0" w:color="auto"/>
            </w:tcBorders>
          </w:tcPr>
          <w:p w:rsidR="00B84DDC" w:rsidRDefault="00326F40">
            <w:pPr>
              <w:jc w:val="center"/>
              <w:rPr>
                <w:rFonts w:ascii="宋体" w:hAnsi="宋体" w:cs="宋体"/>
                <w:szCs w:val="21"/>
              </w:rPr>
            </w:pPr>
            <w:r>
              <w:rPr>
                <w:rFonts w:ascii="宋体" w:hAnsi="宋体" w:cs="宋体" w:hint="eastAsia"/>
                <w:szCs w:val="21"/>
              </w:rPr>
              <w:t>兴业纯债6个月定开债券C</w:t>
            </w:r>
          </w:p>
        </w:tc>
      </w:tr>
      <w:tr w:rsidR="00B84DDC">
        <w:tc>
          <w:tcPr>
            <w:tcW w:w="3960" w:type="dxa"/>
          </w:tcPr>
          <w:p w:rsidR="00B84DDC" w:rsidRDefault="00326F40">
            <w:pPr>
              <w:rPr>
                <w:rFonts w:ascii="宋体" w:hAnsi="宋体" w:cs="宋体"/>
                <w:szCs w:val="21"/>
              </w:rPr>
            </w:pPr>
            <w:r>
              <w:rPr>
                <w:rFonts w:ascii="宋体" w:hAnsi="宋体" w:cs="宋体" w:hint="eastAsia"/>
                <w:szCs w:val="21"/>
              </w:rPr>
              <w:t>下属分级基金的交易代码</w:t>
            </w:r>
          </w:p>
        </w:tc>
        <w:tc>
          <w:tcPr>
            <w:tcW w:w="2430" w:type="dxa"/>
            <w:tcBorders>
              <w:left w:val="single" w:sz="4" w:space="0" w:color="auto"/>
            </w:tcBorders>
          </w:tcPr>
          <w:p w:rsidR="00B84DDC" w:rsidRDefault="00326F40">
            <w:pPr>
              <w:jc w:val="center"/>
              <w:rPr>
                <w:rFonts w:ascii="宋体" w:hAnsi="宋体" w:cs="宋体"/>
                <w:szCs w:val="21"/>
              </w:rPr>
            </w:pPr>
            <w:r>
              <w:rPr>
                <w:rFonts w:ascii="宋体" w:hAnsi="宋体" w:cs="宋体" w:hint="eastAsia"/>
                <w:szCs w:val="21"/>
              </w:rPr>
              <w:t>005988</w:t>
            </w:r>
          </w:p>
        </w:tc>
        <w:tc>
          <w:tcPr>
            <w:tcW w:w="2430" w:type="dxa"/>
            <w:tcBorders>
              <w:left w:val="single" w:sz="4" w:space="0" w:color="auto"/>
            </w:tcBorders>
          </w:tcPr>
          <w:p w:rsidR="00B84DDC" w:rsidRDefault="00326F40">
            <w:pPr>
              <w:jc w:val="center"/>
              <w:rPr>
                <w:rFonts w:ascii="宋体" w:hAnsi="宋体" w:cs="宋体"/>
                <w:szCs w:val="21"/>
              </w:rPr>
            </w:pPr>
            <w:r>
              <w:rPr>
                <w:rFonts w:ascii="宋体" w:hAnsi="宋体" w:cs="宋体" w:hint="eastAsia"/>
                <w:szCs w:val="21"/>
              </w:rPr>
              <w:t>005989</w:t>
            </w:r>
          </w:p>
        </w:tc>
      </w:tr>
      <w:tr w:rsidR="00B84DDC">
        <w:tc>
          <w:tcPr>
            <w:tcW w:w="3960" w:type="dxa"/>
          </w:tcPr>
          <w:p w:rsidR="00B84DDC" w:rsidRDefault="00326F40">
            <w:pPr>
              <w:rPr>
                <w:rFonts w:ascii="宋体" w:hAnsi="宋体" w:cs="宋体"/>
                <w:szCs w:val="21"/>
              </w:rPr>
            </w:pPr>
            <w:r>
              <w:rPr>
                <w:rFonts w:ascii="宋体" w:hAnsi="宋体" w:cs="宋体" w:hint="eastAsia"/>
                <w:szCs w:val="21"/>
              </w:rPr>
              <w:t>该分级基金是否开放申购、赎回、转换及定期定额投资</w:t>
            </w:r>
          </w:p>
        </w:tc>
        <w:tc>
          <w:tcPr>
            <w:tcW w:w="2430" w:type="dxa"/>
            <w:tcBorders>
              <w:left w:val="single" w:sz="4" w:space="0" w:color="auto"/>
            </w:tcBorders>
          </w:tcPr>
          <w:p w:rsidR="00B84DDC" w:rsidRDefault="00326F40">
            <w:pPr>
              <w:jc w:val="center"/>
              <w:rPr>
                <w:rFonts w:ascii="宋体" w:hAnsi="宋体" w:cs="宋体"/>
                <w:szCs w:val="21"/>
              </w:rPr>
            </w:pPr>
            <w:r>
              <w:rPr>
                <w:rFonts w:ascii="宋体" w:hAnsi="宋体" w:cs="宋体" w:hint="eastAsia"/>
                <w:szCs w:val="21"/>
              </w:rPr>
              <w:t>是</w:t>
            </w:r>
          </w:p>
        </w:tc>
        <w:tc>
          <w:tcPr>
            <w:tcW w:w="2430" w:type="dxa"/>
            <w:tcBorders>
              <w:left w:val="single" w:sz="4" w:space="0" w:color="auto"/>
            </w:tcBorders>
          </w:tcPr>
          <w:p w:rsidR="00B84DDC" w:rsidRDefault="00326F40">
            <w:pPr>
              <w:jc w:val="center"/>
              <w:rPr>
                <w:rFonts w:ascii="宋体" w:hAnsi="宋体" w:cs="宋体"/>
                <w:szCs w:val="21"/>
              </w:rPr>
            </w:pPr>
            <w:r>
              <w:rPr>
                <w:rFonts w:ascii="宋体" w:hAnsi="宋体" w:cs="宋体" w:hint="eastAsia"/>
                <w:szCs w:val="21"/>
              </w:rPr>
              <w:t>是</w:t>
            </w:r>
          </w:p>
        </w:tc>
      </w:tr>
    </w:tbl>
    <w:p w:rsidR="00B84DDC" w:rsidRDefault="00326F40">
      <w:pPr>
        <w:spacing w:line="360" w:lineRule="auto"/>
        <w:ind w:left="360"/>
        <w:rPr>
          <w:rFonts w:ascii="宋体" w:hAnsi="宋体" w:cs="宋体"/>
          <w:color w:val="0000FF"/>
          <w:kern w:val="0"/>
          <w:szCs w:val="21"/>
        </w:rPr>
      </w:pPr>
      <w:r>
        <w:rPr>
          <w:rFonts w:ascii="宋体" w:hAnsi="宋体" w:cs="宋体" w:hint="eastAsia"/>
          <w:kern w:val="0"/>
          <w:szCs w:val="21"/>
          <w:shd w:val="clear" w:color="auto" w:fill="FFFFFF"/>
        </w:rPr>
        <w:t>注： 本基金为定期开放基金，本次开放期为2025年9月4日—</w:t>
      </w:r>
      <w:r>
        <w:rPr>
          <w:rFonts w:ascii="宋体" w:hAnsi="宋体" w:cs="宋体"/>
          <w:szCs w:val="21"/>
        </w:rPr>
        <w:t>2025</w:t>
      </w:r>
      <w:r>
        <w:rPr>
          <w:rFonts w:ascii="宋体" w:hAnsi="宋体" w:cs="宋体" w:hint="eastAsia"/>
          <w:szCs w:val="21"/>
        </w:rPr>
        <w:t>年</w:t>
      </w:r>
      <w:r>
        <w:rPr>
          <w:rFonts w:ascii="宋体" w:hAnsi="宋体" w:cs="宋体"/>
          <w:szCs w:val="21"/>
        </w:rPr>
        <w:t>9</w:t>
      </w:r>
      <w:r>
        <w:rPr>
          <w:rFonts w:ascii="宋体" w:hAnsi="宋体" w:cs="宋体" w:hint="eastAsia"/>
          <w:szCs w:val="21"/>
        </w:rPr>
        <w:t>月</w:t>
      </w:r>
      <w:r>
        <w:rPr>
          <w:rFonts w:ascii="宋体" w:hAnsi="宋体" w:cs="宋体"/>
          <w:szCs w:val="21"/>
        </w:rPr>
        <w:t>10</w:t>
      </w:r>
      <w:r>
        <w:rPr>
          <w:rFonts w:ascii="宋体" w:hAnsi="宋体" w:cs="宋体" w:hint="eastAsia"/>
          <w:szCs w:val="21"/>
        </w:rPr>
        <w:t>日</w:t>
      </w:r>
      <w:r>
        <w:rPr>
          <w:rFonts w:ascii="宋体" w:hAnsi="宋体" w:cs="宋体" w:hint="eastAsia"/>
          <w:kern w:val="0"/>
          <w:szCs w:val="21"/>
          <w:shd w:val="clear" w:color="auto" w:fill="FFFFFF"/>
        </w:rPr>
        <w:t>。</w:t>
      </w:r>
    </w:p>
    <w:p w:rsidR="00B84DDC" w:rsidRDefault="00326F40" w:rsidP="00432645">
      <w:pPr>
        <w:pStyle w:val="2"/>
        <w:spacing w:beforeLines="50" w:afterLines="50" w:line="240" w:lineRule="auto"/>
        <w:jc w:val="left"/>
        <w:rPr>
          <w:rFonts w:ascii="宋体" w:eastAsia="宋体" w:hAnsi="宋体" w:cs="宋体"/>
          <w:bCs/>
          <w:sz w:val="21"/>
          <w:szCs w:val="21"/>
        </w:rPr>
      </w:pPr>
      <w:r>
        <w:rPr>
          <w:rFonts w:ascii="宋体" w:eastAsia="宋体" w:hAnsi="宋体" w:cs="宋体" w:hint="eastAsia"/>
          <w:bCs/>
          <w:sz w:val="21"/>
          <w:szCs w:val="21"/>
        </w:rPr>
        <w:t xml:space="preserve">2 </w:t>
      </w:r>
      <w:bookmarkStart w:id="8" w:name="t_2_2_table"/>
      <w:bookmarkEnd w:id="8"/>
      <w:r>
        <w:rPr>
          <w:rFonts w:ascii="宋体" w:eastAsia="宋体" w:hAnsi="宋体" w:cs="宋体" w:hint="eastAsia"/>
          <w:bCs/>
          <w:sz w:val="21"/>
          <w:szCs w:val="21"/>
        </w:rPr>
        <w:t>日常申购、赎回业务的办理时间</w:t>
      </w:r>
    </w:p>
    <w:p w:rsidR="00B84DDC" w:rsidRDefault="00326F40">
      <w:pPr>
        <w:spacing w:line="360" w:lineRule="auto"/>
        <w:jc w:val="left"/>
        <w:rPr>
          <w:rFonts w:ascii="宋体" w:hAnsi="宋体" w:cs="宋体"/>
          <w:b/>
          <w:bCs/>
          <w:szCs w:val="21"/>
        </w:rPr>
      </w:pPr>
      <w:bookmarkStart w:id="9" w:name="t_2_2_2819_a1_fm1"/>
      <w:bookmarkEnd w:id="9"/>
      <w:r>
        <w:rPr>
          <w:rFonts w:ascii="宋体" w:hAnsi="宋体" w:cs="宋体" w:hint="eastAsia"/>
          <w:b/>
          <w:bCs/>
          <w:szCs w:val="21"/>
        </w:rPr>
        <w:t>2.1 开放日及开放时间</w:t>
      </w:r>
    </w:p>
    <w:p w:rsidR="00B84DDC" w:rsidRDefault="00326F40">
      <w:pPr>
        <w:spacing w:line="360" w:lineRule="auto"/>
        <w:ind w:firstLineChars="200" w:firstLine="420"/>
        <w:jc w:val="left"/>
        <w:rPr>
          <w:rFonts w:ascii="宋体" w:hAnsi="宋体" w:cs="宋体"/>
          <w:szCs w:val="21"/>
        </w:rPr>
      </w:pPr>
      <w:r>
        <w:t>本基金开放期内，投资人在开放日办理基金份额的申购和赎回，具体办理时间为上海证券交易所、深圳证券交易所的正常交易日的交易时间，但基金管理人根据法律法规、中国证监会的要求或基金合同的规定公告暂停申购、赎回时除外。封闭期内，本基金不办理申购与赎回业务（红利再投资除外），也不上市交易。</w:t>
      </w:r>
    </w:p>
    <w:p w:rsidR="00B84DDC" w:rsidRDefault="00326F40">
      <w:pPr>
        <w:spacing w:line="360" w:lineRule="auto"/>
        <w:jc w:val="left"/>
        <w:rPr>
          <w:rFonts w:ascii="宋体" w:hAnsi="宋体" w:cs="宋体"/>
          <w:b/>
          <w:bCs/>
          <w:szCs w:val="21"/>
        </w:rPr>
      </w:pPr>
      <w:r>
        <w:rPr>
          <w:rFonts w:ascii="宋体" w:hAnsi="宋体" w:cs="宋体" w:hint="eastAsia"/>
          <w:b/>
          <w:bCs/>
          <w:szCs w:val="21"/>
        </w:rPr>
        <w:t>2.2 申购、赎回的开始日及业务办理时间</w:t>
      </w:r>
    </w:p>
    <w:p w:rsidR="00B84DDC" w:rsidRDefault="00326F40">
      <w:pPr>
        <w:spacing w:line="360" w:lineRule="auto"/>
        <w:ind w:firstLineChars="200" w:firstLine="420"/>
        <w:jc w:val="left"/>
        <w:rPr>
          <w:rFonts w:ascii="宋体" w:hAnsi="宋体" w:cs="宋体"/>
          <w:szCs w:val="21"/>
        </w:rPr>
      </w:pPr>
      <w:r>
        <w:rPr>
          <w:rFonts w:ascii="宋体" w:hAnsi="宋体" w:cs="宋体" w:hint="eastAsia"/>
          <w:szCs w:val="21"/>
        </w:rPr>
        <w:lastRenderedPageBreak/>
        <w:t>本基金自封闭期结束之后第一个工作日起（包括该日）起进入开放期，期间可以办理申购与赎回业务。本基金每个开放期不少于5个工作日且最长不超过20个工作日，开放期的具体时间以基金管理人届时公告为准。</w:t>
      </w:r>
    </w:p>
    <w:p w:rsidR="00B84DDC" w:rsidRDefault="00326F40">
      <w:pPr>
        <w:spacing w:line="360" w:lineRule="auto"/>
        <w:ind w:firstLineChars="200" w:firstLine="420"/>
        <w:jc w:val="left"/>
      </w:pPr>
      <w:r>
        <w:rPr>
          <w:rFonts w:hint="eastAsia"/>
        </w:rPr>
        <w:t>如封闭期结束后或在开放期内发生不可抗力或其他情形致使基金无法按时开放申购与赎回业务的，开放期时间中止计算，在不可抗力或其他情形影响因素消除之日次一工作日起，继续计算该开放期时间，直至满足开放期的时间要求。</w:t>
      </w:r>
    </w:p>
    <w:p w:rsidR="00B84DDC" w:rsidRDefault="00326F40">
      <w:pPr>
        <w:spacing w:line="360" w:lineRule="auto"/>
        <w:ind w:firstLineChars="200" w:firstLine="420"/>
        <w:jc w:val="left"/>
        <w:rPr>
          <w:rFonts w:ascii="宋体" w:hAnsi="宋体" w:cs="宋体"/>
          <w:szCs w:val="21"/>
        </w:rPr>
      </w:pPr>
      <w:r>
        <w:t>基金管理人不得在基金合同约定之外的日期或者时间办理基金份额的申购、赎回或者转换。在开放期内，投资人在基金合同约定之外的日期和时间提出申购、赎回或转换申请且登记机构确认接受的，其基金份额申购、赎回价格为该开放期内下一开放日基金份额申购、赎回的价格；投资人在开放期最后一个开放日业务办理时间结束之后提出申购、赎回或转换申请的，视为无效申请。</w:t>
      </w:r>
    </w:p>
    <w:p w:rsidR="00B84DDC" w:rsidRDefault="00326F40" w:rsidP="00432645">
      <w:pPr>
        <w:pStyle w:val="2"/>
        <w:spacing w:beforeLines="50" w:afterLines="50" w:line="240" w:lineRule="auto"/>
        <w:jc w:val="left"/>
        <w:rPr>
          <w:rFonts w:ascii="宋体" w:eastAsia="宋体" w:hAnsi="宋体" w:cs="宋体"/>
          <w:bCs/>
          <w:sz w:val="21"/>
          <w:szCs w:val="21"/>
        </w:rPr>
      </w:pPr>
      <w:r>
        <w:rPr>
          <w:rFonts w:ascii="宋体" w:eastAsia="宋体" w:hAnsi="宋体" w:cs="宋体" w:hint="eastAsia"/>
          <w:bCs/>
          <w:sz w:val="21"/>
          <w:szCs w:val="21"/>
        </w:rPr>
        <w:t>3 日常申购业务</w:t>
      </w:r>
    </w:p>
    <w:p w:rsidR="00B84DDC" w:rsidRDefault="00326F40" w:rsidP="00432645">
      <w:pPr>
        <w:spacing w:beforeLines="50" w:afterLines="50"/>
        <w:jc w:val="left"/>
        <w:rPr>
          <w:rFonts w:ascii="宋体" w:hAnsi="宋体" w:cs="宋体"/>
          <w:b/>
          <w:szCs w:val="21"/>
        </w:rPr>
        <w:pPrChange w:id="10" w:author="ZHONGM" w:date="2025-09-02T00:01:00Z">
          <w:pPr>
            <w:spacing w:beforeLines="50" w:afterLines="50"/>
            <w:jc w:val="left"/>
          </w:pPr>
        </w:pPrChange>
      </w:pPr>
      <w:r>
        <w:rPr>
          <w:rFonts w:ascii="宋体" w:hAnsi="宋体" w:cs="宋体" w:hint="eastAsia"/>
          <w:b/>
          <w:szCs w:val="21"/>
        </w:rPr>
        <w:t xml:space="preserve">3.1 </w:t>
      </w:r>
      <w:bookmarkStart w:id="11" w:name="t_2_3_1_table"/>
      <w:bookmarkEnd w:id="11"/>
      <w:r>
        <w:rPr>
          <w:rFonts w:ascii="宋体" w:hAnsi="宋体" w:cs="宋体" w:hint="eastAsia"/>
          <w:b/>
          <w:szCs w:val="21"/>
        </w:rPr>
        <w:t>申购金额限制</w:t>
      </w:r>
    </w:p>
    <w:p w:rsidR="00B84DDC" w:rsidRDefault="00326F40" w:rsidP="00432645">
      <w:pPr>
        <w:spacing w:beforeLines="50" w:afterLines="50" w:line="360" w:lineRule="auto"/>
        <w:ind w:firstLineChars="202" w:firstLine="424"/>
        <w:jc w:val="left"/>
        <w:pPrChange w:id="12" w:author="ZHONGM" w:date="2025-09-02T00:01:00Z">
          <w:pPr>
            <w:spacing w:beforeLines="50" w:afterLines="50" w:line="360" w:lineRule="auto"/>
            <w:ind w:firstLineChars="202" w:firstLine="424"/>
            <w:jc w:val="left"/>
          </w:pPr>
        </w:pPrChange>
      </w:pPr>
      <w:r>
        <w:t>通过基金管理人直销机构以外的销售机构首次申购本基金</w:t>
      </w:r>
      <w:r>
        <w:t>A</w:t>
      </w:r>
      <w:r>
        <w:t>类基金份额的，</w:t>
      </w:r>
      <w:r>
        <w:t xml:space="preserve"> </w:t>
      </w:r>
      <w:r>
        <w:t>每个基金账户单笔最低申购金额为</w:t>
      </w:r>
      <w:r>
        <w:t>1</w:t>
      </w:r>
      <w:r>
        <w:t>元；首次申购本基金</w:t>
      </w:r>
      <w:r>
        <w:rPr>
          <w:rFonts w:hint="eastAsia"/>
        </w:rPr>
        <w:t>C</w:t>
      </w:r>
      <w:r>
        <w:t>类基金份额的，每个基金账户单笔最低申购金额为</w:t>
      </w:r>
      <w:r>
        <w:t>1</w:t>
      </w:r>
      <w:r>
        <w:t>元。追加申购本基金</w:t>
      </w:r>
      <w:r>
        <w:t>A</w:t>
      </w:r>
      <w:r>
        <w:t>类、</w:t>
      </w:r>
      <w:r>
        <w:rPr>
          <w:rFonts w:hint="eastAsia"/>
        </w:rPr>
        <w:t>C</w:t>
      </w:r>
      <w:r>
        <w:t>类基金份额的单笔最低金额为</w:t>
      </w:r>
      <w:r>
        <w:t>1</w:t>
      </w:r>
      <w:r>
        <w:t>元。销售机构另有规定的，从其规定。</w:t>
      </w:r>
    </w:p>
    <w:p w:rsidR="00B84DDC" w:rsidRDefault="00326F40" w:rsidP="00432645">
      <w:pPr>
        <w:spacing w:beforeLines="50" w:afterLines="50" w:line="360" w:lineRule="auto"/>
        <w:ind w:firstLineChars="202" w:firstLine="424"/>
        <w:jc w:val="left"/>
        <w:pPrChange w:id="13" w:author="ZHONGM" w:date="2025-09-02T00:01:00Z">
          <w:pPr>
            <w:spacing w:beforeLines="50" w:afterLines="50" w:line="360" w:lineRule="auto"/>
            <w:ind w:firstLineChars="202" w:firstLine="424"/>
            <w:jc w:val="left"/>
          </w:pPr>
        </w:pPrChange>
      </w:pPr>
      <w:r>
        <w:t>通过基金管理人的直销机构首次申购本基金</w:t>
      </w:r>
      <w:r>
        <w:t>A</w:t>
      </w:r>
      <w:r>
        <w:t>类基金份额的，每个基金账户单笔最低申购金额为</w:t>
      </w:r>
      <w:r>
        <w:t>1</w:t>
      </w:r>
      <w:r>
        <w:t>元；首次申购本基金</w:t>
      </w:r>
      <w:r>
        <w:rPr>
          <w:rFonts w:hint="eastAsia"/>
        </w:rPr>
        <w:t>C</w:t>
      </w:r>
      <w:r>
        <w:t>类基金份额的，每个基金账户单笔最低申购金额为</w:t>
      </w:r>
      <w:r>
        <w:t>1</w:t>
      </w:r>
      <w:r>
        <w:t>元。追加申购本基金</w:t>
      </w:r>
      <w:r>
        <w:t>A</w:t>
      </w:r>
      <w:r>
        <w:t>类、</w:t>
      </w:r>
      <w:r>
        <w:rPr>
          <w:rFonts w:hint="eastAsia"/>
        </w:rPr>
        <w:t>C</w:t>
      </w:r>
      <w:r>
        <w:t>类基金份额的最低金额为</w:t>
      </w:r>
      <w:r>
        <w:t>1</w:t>
      </w:r>
      <w:r>
        <w:t>元。</w:t>
      </w:r>
      <w:r>
        <w:t xml:space="preserve"> </w:t>
      </w:r>
    </w:p>
    <w:p w:rsidR="00B84DDC" w:rsidRDefault="00326F40" w:rsidP="00432645">
      <w:pPr>
        <w:spacing w:beforeLines="50" w:afterLines="50" w:line="360" w:lineRule="auto"/>
        <w:ind w:firstLineChars="202" w:firstLine="424"/>
        <w:jc w:val="left"/>
        <w:pPrChange w:id="14" w:author="ZHONGM" w:date="2025-09-02T00:01:00Z">
          <w:pPr>
            <w:spacing w:beforeLines="50" w:afterLines="50" w:line="360" w:lineRule="auto"/>
            <w:ind w:firstLineChars="202" w:firstLine="424"/>
            <w:jc w:val="left"/>
          </w:pPr>
        </w:pPrChange>
      </w:pPr>
      <w:r>
        <w:t>投资者将当期分配的基金收益转购基金份额时，不受最低申购金额的限制。</w:t>
      </w:r>
      <w:r>
        <w:t xml:space="preserve"> </w:t>
      </w:r>
    </w:p>
    <w:p w:rsidR="00B84DDC" w:rsidRDefault="00326F40" w:rsidP="00432645">
      <w:pPr>
        <w:spacing w:beforeLines="50" w:afterLines="50" w:line="360" w:lineRule="auto"/>
        <w:ind w:firstLineChars="202" w:firstLine="424"/>
        <w:jc w:val="left"/>
        <w:rPr>
          <w:rFonts w:ascii="宋体" w:hAnsi="宋体" w:cs="宋体"/>
          <w:szCs w:val="21"/>
        </w:rPr>
        <w:pPrChange w:id="15" w:author="ZHONGM" w:date="2025-09-02T00:01:00Z">
          <w:pPr>
            <w:spacing w:beforeLines="50" w:afterLines="50" w:line="360" w:lineRule="auto"/>
            <w:ind w:firstLineChars="202" w:firstLine="424"/>
            <w:jc w:val="left"/>
          </w:pPr>
        </w:pPrChange>
      </w:pPr>
      <w:r>
        <w:t>投资者可多次申购，对单个投资者累计持有份额不设上限，但单一投资者持有基金份额数不得达到或超过基金份额总数的</w:t>
      </w:r>
      <w:r>
        <w:t>50%</w:t>
      </w:r>
      <w:r>
        <w:t>（在基金运作过程中因基金份额赎回等情形导致被动达到或超过</w:t>
      </w:r>
      <w:r>
        <w:t>50%</w:t>
      </w:r>
      <w:r>
        <w:t>的除外）。法律法规、中国证监会另有规定的除外。</w:t>
      </w:r>
    </w:p>
    <w:p w:rsidR="00B84DDC" w:rsidRDefault="00326F40" w:rsidP="00432645">
      <w:pPr>
        <w:spacing w:beforeLines="50" w:afterLines="50" w:line="360" w:lineRule="auto"/>
        <w:ind w:firstLineChars="202" w:firstLine="426"/>
        <w:jc w:val="left"/>
        <w:rPr>
          <w:rFonts w:ascii="宋体" w:hAnsi="宋体" w:cs="宋体"/>
          <w:b/>
          <w:szCs w:val="21"/>
        </w:rPr>
        <w:pPrChange w:id="16" w:author="ZHONGM" w:date="2025-09-02T00:01:00Z">
          <w:pPr>
            <w:spacing w:beforeLines="50" w:afterLines="50" w:line="360" w:lineRule="auto"/>
            <w:ind w:firstLineChars="202" w:firstLine="426"/>
            <w:jc w:val="left"/>
          </w:pPr>
        </w:pPrChange>
      </w:pPr>
      <w:r>
        <w:rPr>
          <w:rFonts w:ascii="宋体" w:hAnsi="宋体" w:cs="宋体" w:hint="eastAsia"/>
          <w:b/>
          <w:szCs w:val="21"/>
        </w:rPr>
        <w:t xml:space="preserve">3.2 </w:t>
      </w:r>
      <w:bookmarkStart w:id="17" w:name="t_2_3_2_table"/>
      <w:bookmarkEnd w:id="17"/>
      <w:r>
        <w:rPr>
          <w:rFonts w:ascii="宋体" w:hAnsi="宋体" w:cs="宋体" w:hint="eastAsia"/>
          <w:b/>
          <w:szCs w:val="21"/>
        </w:rPr>
        <w:t>申购费率</w:t>
      </w:r>
    </w:p>
    <w:p w:rsidR="00B84DDC" w:rsidRDefault="00326F40">
      <w:pPr>
        <w:spacing w:line="360" w:lineRule="auto"/>
        <w:ind w:firstLineChars="200" w:firstLine="420"/>
      </w:pPr>
      <w:r>
        <w:t>本基金</w:t>
      </w:r>
      <w:r>
        <w:t>A</w:t>
      </w:r>
      <w:r>
        <w:t>类基金份额在申购时收取申购费，</w:t>
      </w:r>
      <w:r>
        <w:t>C</w:t>
      </w:r>
      <w:r>
        <w:t>类基金份额在申购时不收取申购费。本基金</w:t>
      </w:r>
      <w:r>
        <w:t>A</w:t>
      </w:r>
      <w:r>
        <w:t>类基金份额的申购费用由</w:t>
      </w:r>
      <w:r>
        <w:t>A</w:t>
      </w:r>
      <w:r>
        <w:t>类基金份额的投资人承担，不列入基金财产，主要用于本基金的市场推广、销售、登记等各项费用。</w:t>
      </w:r>
      <w:r>
        <w:t xml:space="preserve"> </w:t>
      </w:r>
    </w:p>
    <w:p w:rsidR="00B84DDC" w:rsidRDefault="00326F40">
      <w:pPr>
        <w:spacing w:line="360" w:lineRule="auto"/>
        <w:ind w:firstLineChars="200" w:firstLine="420"/>
        <w:rPr>
          <w:rFonts w:ascii="宋体" w:hAnsi="宋体" w:cs="宋体"/>
          <w:szCs w:val="21"/>
        </w:rPr>
      </w:pPr>
      <w:r>
        <w:lastRenderedPageBreak/>
        <w:t>投资人申购</w:t>
      </w:r>
      <w:r>
        <w:t>A</w:t>
      </w:r>
      <w:r>
        <w:t>类基金份额收取前端申购费用，即在申购时支付申购费用，申购费率按每笔申购申请单独计算。投资人申购</w:t>
      </w:r>
      <w:r>
        <w:t>C</w:t>
      </w:r>
      <w:r>
        <w:t>类基金份额不收取申购费用。具体费率如下：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6"/>
        <w:gridCol w:w="3028"/>
        <w:gridCol w:w="3026"/>
      </w:tblGrid>
      <w:tr w:rsidR="00B84DDC">
        <w:trPr>
          <w:trHeight w:val="516"/>
          <w:jc w:val="center"/>
        </w:trPr>
        <w:tc>
          <w:tcPr>
            <w:tcW w:w="1659" w:type="pct"/>
            <w:vAlign w:val="center"/>
          </w:tcPr>
          <w:p w:rsidR="00B84DDC" w:rsidRDefault="00326F40">
            <w:pPr>
              <w:pStyle w:val="Default"/>
              <w:jc w:val="center"/>
              <w:rPr>
                <w:rFonts w:hAnsi="宋体"/>
                <w:sz w:val="21"/>
                <w:szCs w:val="21"/>
              </w:rPr>
            </w:pPr>
            <w:bookmarkStart w:id="18" w:name="t_2_3_2_q_01_2682_a1_fm2210"/>
            <w:bookmarkStart w:id="19" w:name="t_2_3_2_q_2685_a1_fm1"/>
            <w:bookmarkEnd w:id="18"/>
            <w:r>
              <w:rPr>
                <w:rFonts w:hAnsi="宋体" w:hint="eastAsia"/>
                <w:sz w:val="21"/>
                <w:szCs w:val="21"/>
              </w:rPr>
              <w:t>基金份额类别</w:t>
            </w:r>
          </w:p>
        </w:tc>
        <w:tc>
          <w:tcPr>
            <w:tcW w:w="1671" w:type="pct"/>
            <w:vAlign w:val="center"/>
          </w:tcPr>
          <w:p w:rsidR="00B84DDC" w:rsidRDefault="00326F40">
            <w:pPr>
              <w:pStyle w:val="Default"/>
              <w:jc w:val="center"/>
              <w:rPr>
                <w:rFonts w:hAnsi="宋体"/>
                <w:sz w:val="21"/>
                <w:szCs w:val="21"/>
              </w:rPr>
            </w:pPr>
            <w:r>
              <w:rPr>
                <w:rFonts w:hAnsi="宋体" w:hint="eastAsia"/>
                <w:sz w:val="21"/>
                <w:szCs w:val="21"/>
              </w:rPr>
              <w:t>申购金额（M，含申购费）</w:t>
            </w:r>
          </w:p>
        </w:tc>
        <w:tc>
          <w:tcPr>
            <w:tcW w:w="1670" w:type="pct"/>
            <w:vAlign w:val="center"/>
          </w:tcPr>
          <w:p w:rsidR="00B84DDC" w:rsidRDefault="00326F40">
            <w:pPr>
              <w:pStyle w:val="Default"/>
              <w:jc w:val="center"/>
              <w:rPr>
                <w:rFonts w:hAnsi="宋体"/>
                <w:sz w:val="21"/>
                <w:szCs w:val="21"/>
              </w:rPr>
            </w:pPr>
            <w:r>
              <w:rPr>
                <w:rFonts w:hAnsi="宋体" w:hint="eastAsia"/>
                <w:sz w:val="21"/>
                <w:szCs w:val="21"/>
              </w:rPr>
              <w:t>申购费率</w:t>
            </w:r>
          </w:p>
        </w:tc>
      </w:tr>
      <w:tr w:rsidR="00B84DDC">
        <w:trPr>
          <w:trHeight w:val="211"/>
          <w:jc w:val="center"/>
        </w:trPr>
        <w:tc>
          <w:tcPr>
            <w:tcW w:w="1659" w:type="pct"/>
            <w:vMerge w:val="restart"/>
            <w:vAlign w:val="center"/>
          </w:tcPr>
          <w:p w:rsidR="00B84DDC" w:rsidRDefault="00326F40">
            <w:pPr>
              <w:pStyle w:val="Default"/>
              <w:jc w:val="center"/>
              <w:rPr>
                <w:rFonts w:hAnsi="宋体"/>
                <w:sz w:val="21"/>
                <w:szCs w:val="21"/>
              </w:rPr>
            </w:pPr>
            <w:r>
              <w:rPr>
                <w:rFonts w:hAnsi="宋体" w:hint="eastAsia"/>
                <w:sz w:val="21"/>
                <w:szCs w:val="21"/>
              </w:rPr>
              <w:t>A类基金份额</w:t>
            </w:r>
          </w:p>
        </w:tc>
        <w:tc>
          <w:tcPr>
            <w:tcW w:w="1671" w:type="pct"/>
            <w:tcBorders>
              <w:left w:val="single" w:sz="4" w:space="0" w:color="auto"/>
            </w:tcBorders>
          </w:tcPr>
          <w:p w:rsidR="00B84DDC" w:rsidRDefault="00326F40">
            <w:pPr>
              <w:pStyle w:val="Default"/>
              <w:jc w:val="center"/>
              <w:rPr>
                <w:rFonts w:hAnsi="宋体"/>
                <w:sz w:val="21"/>
                <w:szCs w:val="21"/>
              </w:rPr>
            </w:pPr>
            <w:r>
              <w:rPr>
                <w:rFonts w:hAnsi="宋体" w:hint="eastAsia"/>
                <w:sz w:val="21"/>
                <w:szCs w:val="21"/>
              </w:rPr>
              <w:t>M＜100万元</w:t>
            </w:r>
          </w:p>
        </w:tc>
        <w:tc>
          <w:tcPr>
            <w:tcW w:w="1670" w:type="pct"/>
            <w:tcBorders>
              <w:left w:val="single" w:sz="4" w:space="0" w:color="auto"/>
            </w:tcBorders>
          </w:tcPr>
          <w:p w:rsidR="00B84DDC" w:rsidRDefault="00326F40">
            <w:pPr>
              <w:pStyle w:val="Default"/>
              <w:jc w:val="center"/>
              <w:rPr>
                <w:rFonts w:hAnsi="宋体"/>
                <w:sz w:val="21"/>
                <w:szCs w:val="21"/>
              </w:rPr>
            </w:pPr>
            <w:r>
              <w:rPr>
                <w:rFonts w:hAnsi="宋体" w:hint="eastAsia"/>
                <w:sz w:val="21"/>
                <w:szCs w:val="21"/>
              </w:rPr>
              <w:t>0.6%</w:t>
            </w:r>
          </w:p>
        </w:tc>
      </w:tr>
      <w:tr w:rsidR="00B84DDC">
        <w:trPr>
          <w:trHeight w:val="211"/>
          <w:jc w:val="center"/>
        </w:trPr>
        <w:tc>
          <w:tcPr>
            <w:tcW w:w="1659" w:type="pct"/>
            <w:vMerge/>
          </w:tcPr>
          <w:p w:rsidR="00B84DDC" w:rsidRDefault="00B84DDC"/>
        </w:tc>
        <w:tc>
          <w:tcPr>
            <w:tcW w:w="1671" w:type="pct"/>
            <w:tcBorders>
              <w:left w:val="single" w:sz="4" w:space="0" w:color="auto"/>
            </w:tcBorders>
          </w:tcPr>
          <w:p w:rsidR="00B84DDC" w:rsidRDefault="00326F40">
            <w:pPr>
              <w:pStyle w:val="Default"/>
              <w:jc w:val="center"/>
              <w:rPr>
                <w:rFonts w:hAnsi="宋体"/>
                <w:sz w:val="21"/>
                <w:szCs w:val="21"/>
              </w:rPr>
            </w:pPr>
            <w:r>
              <w:rPr>
                <w:rFonts w:hAnsi="宋体" w:hint="eastAsia"/>
                <w:sz w:val="21"/>
                <w:szCs w:val="21"/>
              </w:rPr>
              <w:t>100万元≤M＜300万元</w:t>
            </w:r>
          </w:p>
        </w:tc>
        <w:tc>
          <w:tcPr>
            <w:tcW w:w="1670" w:type="pct"/>
            <w:tcBorders>
              <w:left w:val="single" w:sz="4" w:space="0" w:color="auto"/>
            </w:tcBorders>
          </w:tcPr>
          <w:p w:rsidR="00B84DDC" w:rsidRDefault="00326F40">
            <w:pPr>
              <w:pStyle w:val="Default"/>
              <w:jc w:val="center"/>
              <w:rPr>
                <w:rFonts w:hAnsi="宋体"/>
                <w:sz w:val="21"/>
                <w:szCs w:val="21"/>
              </w:rPr>
            </w:pPr>
            <w:r>
              <w:rPr>
                <w:rFonts w:hAnsi="宋体" w:hint="eastAsia"/>
                <w:sz w:val="21"/>
                <w:szCs w:val="21"/>
              </w:rPr>
              <w:t>0.4%</w:t>
            </w:r>
          </w:p>
        </w:tc>
      </w:tr>
      <w:tr w:rsidR="00B84DDC">
        <w:trPr>
          <w:trHeight w:val="211"/>
          <w:jc w:val="center"/>
        </w:trPr>
        <w:tc>
          <w:tcPr>
            <w:tcW w:w="1659" w:type="pct"/>
            <w:vMerge/>
          </w:tcPr>
          <w:p w:rsidR="00B84DDC" w:rsidRDefault="00B84DDC"/>
        </w:tc>
        <w:tc>
          <w:tcPr>
            <w:tcW w:w="1671" w:type="pct"/>
            <w:tcBorders>
              <w:left w:val="single" w:sz="4" w:space="0" w:color="auto"/>
            </w:tcBorders>
          </w:tcPr>
          <w:p w:rsidR="00B84DDC" w:rsidRDefault="00326F40">
            <w:pPr>
              <w:pStyle w:val="Default"/>
              <w:jc w:val="center"/>
              <w:rPr>
                <w:rFonts w:hAnsi="宋体"/>
                <w:sz w:val="21"/>
                <w:szCs w:val="21"/>
              </w:rPr>
            </w:pPr>
            <w:r>
              <w:rPr>
                <w:rFonts w:hAnsi="宋体" w:hint="eastAsia"/>
                <w:sz w:val="21"/>
                <w:szCs w:val="21"/>
              </w:rPr>
              <w:t>300 万元≤M＜500 万元</w:t>
            </w:r>
          </w:p>
        </w:tc>
        <w:tc>
          <w:tcPr>
            <w:tcW w:w="1670" w:type="pct"/>
            <w:tcBorders>
              <w:left w:val="single" w:sz="4" w:space="0" w:color="auto"/>
            </w:tcBorders>
          </w:tcPr>
          <w:p w:rsidR="00B84DDC" w:rsidRDefault="00326F40">
            <w:pPr>
              <w:pStyle w:val="Default"/>
              <w:jc w:val="center"/>
              <w:rPr>
                <w:rFonts w:hAnsi="宋体"/>
                <w:sz w:val="21"/>
                <w:szCs w:val="21"/>
              </w:rPr>
            </w:pPr>
            <w:r>
              <w:rPr>
                <w:rFonts w:hAnsi="宋体" w:hint="eastAsia"/>
                <w:sz w:val="21"/>
                <w:szCs w:val="21"/>
              </w:rPr>
              <w:t>0.2%</w:t>
            </w:r>
          </w:p>
        </w:tc>
      </w:tr>
      <w:tr w:rsidR="00B84DDC">
        <w:trPr>
          <w:trHeight w:val="211"/>
          <w:jc w:val="center"/>
        </w:trPr>
        <w:tc>
          <w:tcPr>
            <w:tcW w:w="1659" w:type="pct"/>
            <w:vMerge/>
          </w:tcPr>
          <w:p w:rsidR="00B84DDC" w:rsidRDefault="00B84DDC"/>
        </w:tc>
        <w:tc>
          <w:tcPr>
            <w:tcW w:w="1671" w:type="pct"/>
            <w:tcBorders>
              <w:left w:val="single" w:sz="4" w:space="0" w:color="auto"/>
            </w:tcBorders>
          </w:tcPr>
          <w:p w:rsidR="00B84DDC" w:rsidRDefault="00326F40">
            <w:pPr>
              <w:spacing w:line="360" w:lineRule="auto"/>
              <w:jc w:val="center"/>
              <w:rPr>
                <w:rFonts w:ascii="宋体" w:hAnsi="宋体" w:cs="宋体"/>
                <w:bCs/>
                <w:color w:val="000000"/>
                <w:szCs w:val="21"/>
              </w:rPr>
            </w:pPr>
            <w:r>
              <w:rPr>
                <w:rFonts w:ascii="宋体" w:hAnsi="宋体" w:cs="宋体" w:hint="eastAsia"/>
                <w:bCs/>
                <w:color w:val="000000"/>
                <w:szCs w:val="21"/>
              </w:rPr>
              <w:t>M≥500万元</w:t>
            </w:r>
          </w:p>
        </w:tc>
        <w:tc>
          <w:tcPr>
            <w:tcW w:w="1670" w:type="pct"/>
            <w:tcBorders>
              <w:left w:val="single" w:sz="4" w:space="0" w:color="auto"/>
            </w:tcBorders>
          </w:tcPr>
          <w:p w:rsidR="00B84DDC" w:rsidRDefault="00326F40">
            <w:pPr>
              <w:spacing w:line="360" w:lineRule="auto"/>
              <w:jc w:val="center"/>
              <w:rPr>
                <w:rFonts w:ascii="宋体" w:hAnsi="宋体" w:cs="宋体"/>
                <w:bCs/>
                <w:color w:val="000000"/>
                <w:szCs w:val="21"/>
              </w:rPr>
            </w:pPr>
            <w:r>
              <w:rPr>
                <w:rFonts w:ascii="宋体" w:hAnsi="宋体" w:cs="宋体" w:hint="eastAsia"/>
                <w:bCs/>
                <w:color w:val="000000"/>
                <w:szCs w:val="21"/>
              </w:rPr>
              <w:t>按笔收取，1000元/笔</w:t>
            </w:r>
          </w:p>
        </w:tc>
      </w:tr>
      <w:tr w:rsidR="00B84DDC">
        <w:trPr>
          <w:trHeight w:val="211"/>
          <w:jc w:val="center"/>
        </w:trPr>
        <w:tc>
          <w:tcPr>
            <w:tcW w:w="1659" w:type="pct"/>
          </w:tcPr>
          <w:p w:rsidR="00B84DDC" w:rsidRDefault="00326F40">
            <w:pPr>
              <w:spacing w:line="360" w:lineRule="auto"/>
              <w:jc w:val="center"/>
              <w:rPr>
                <w:rFonts w:ascii="宋体" w:hAnsi="宋体" w:cs="宋体"/>
                <w:bCs/>
                <w:color w:val="000000"/>
                <w:szCs w:val="21"/>
              </w:rPr>
            </w:pPr>
            <w:r>
              <w:rPr>
                <w:rFonts w:ascii="宋体" w:hAnsi="宋体" w:cs="宋体" w:hint="eastAsia"/>
                <w:bCs/>
                <w:color w:val="000000"/>
                <w:szCs w:val="21"/>
              </w:rPr>
              <w:t>C类基金份额</w:t>
            </w:r>
          </w:p>
        </w:tc>
        <w:tc>
          <w:tcPr>
            <w:tcW w:w="3341" w:type="pct"/>
            <w:gridSpan w:val="2"/>
            <w:tcBorders>
              <w:left w:val="single" w:sz="4" w:space="0" w:color="auto"/>
            </w:tcBorders>
          </w:tcPr>
          <w:p w:rsidR="00B84DDC" w:rsidRDefault="00326F40">
            <w:pPr>
              <w:spacing w:line="360" w:lineRule="auto"/>
              <w:jc w:val="center"/>
              <w:rPr>
                <w:rFonts w:ascii="宋体" w:hAnsi="宋体" w:cs="宋体"/>
                <w:bCs/>
                <w:color w:val="000000"/>
                <w:szCs w:val="21"/>
              </w:rPr>
            </w:pPr>
            <w:r>
              <w:rPr>
                <w:rFonts w:ascii="宋体" w:hAnsi="宋体" w:cs="宋体" w:hint="eastAsia"/>
                <w:bCs/>
                <w:color w:val="000000"/>
                <w:szCs w:val="21"/>
              </w:rPr>
              <w:t>0</w:t>
            </w:r>
          </w:p>
        </w:tc>
      </w:tr>
    </w:tbl>
    <w:bookmarkEnd w:id="19"/>
    <w:p w:rsidR="00B84DDC" w:rsidRDefault="00326F40" w:rsidP="00432645">
      <w:pPr>
        <w:pStyle w:val="2"/>
        <w:spacing w:beforeLines="50" w:afterLines="50" w:line="240" w:lineRule="auto"/>
        <w:rPr>
          <w:rFonts w:ascii="宋体" w:eastAsia="宋体" w:hAnsi="宋体" w:cs="宋体"/>
          <w:bCs/>
          <w:sz w:val="21"/>
          <w:szCs w:val="21"/>
        </w:rPr>
        <w:pPrChange w:id="20" w:author="ZHONGM" w:date="2025-09-02T00:01:00Z">
          <w:pPr>
            <w:pStyle w:val="2"/>
            <w:spacing w:beforeLines="50" w:afterLines="50" w:line="240" w:lineRule="auto"/>
          </w:pPr>
        </w:pPrChange>
      </w:pPr>
      <w:r>
        <w:rPr>
          <w:rFonts w:ascii="宋体" w:eastAsia="宋体" w:hAnsi="宋体" w:cs="宋体" w:hint="eastAsia"/>
          <w:bCs/>
          <w:sz w:val="21"/>
          <w:szCs w:val="21"/>
        </w:rPr>
        <w:t>4 日常赎回业务</w:t>
      </w:r>
    </w:p>
    <w:p w:rsidR="00B84DDC" w:rsidRDefault="00326F40" w:rsidP="00432645">
      <w:pPr>
        <w:spacing w:beforeLines="50" w:afterLines="50"/>
        <w:jc w:val="left"/>
        <w:rPr>
          <w:rFonts w:ascii="宋体" w:hAnsi="宋体" w:cs="宋体"/>
          <w:b/>
          <w:szCs w:val="21"/>
        </w:rPr>
        <w:pPrChange w:id="21" w:author="ZHONGM" w:date="2025-09-02T00:01:00Z">
          <w:pPr>
            <w:spacing w:beforeLines="50" w:afterLines="50"/>
            <w:jc w:val="left"/>
          </w:pPr>
        </w:pPrChange>
      </w:pPr>
      <w:r>
        <w:rPr>
          <w:rFonts w:ascii="宋体" w:hAnsi="宋体" w:cs="宋体" w:hint="eastAsia"/>
          <w:b/>
          <w:szCs w:val="21"/>
        </w:rPr>
        <w:t>4.1</w:t>
      </w:r>
      <w:bookmarkStart w:id="22" w:name="t_2_4_1_table"/>
      <w:bookmarkEnd w:id="22"/>
      <w:r>
        <w:rPr>
          <w:rFonts w:ascii="宋体" w:hAnsi="宋体" w:cs="宋体" w:hint="eastAsia"/>
          <w:b/>
          <w:szCs w:val="21"/>
        </w:rPr>
        <w:t xml:space="preserve"> 赎回份额限制</w:t>
      </w:r>
    </w:p>
    <w:p w:rsidR="00B84DDC" w:rsidRDefault="00326F40">
      <w:pPr>
        <w:spacing w:line="360" w:lineRule="auto"/>
        <w:ind w:firstLineChars="200" w:firstLine="420"/>
      </w:pPr>
      <w:r>
        <w:t>基金份额持有人在销售机构赎回时，基金份额持有人可将其全部或部分基金份额赎回，投资者每次赎回份额申请不得低于</w:t>
      </w:r>
      <w:r>
        <w:t>1</w:t>
      </w:r>
      <w:r>
        <w:t>份（除非该账户在销售机构或网点托管的基金份额余额不足</w:t>
      </w:r>
      <w:r>
        <w:t>1</w:t>
      </w:r>
      <w:r>
        <w:t>份）基金份额。</w:t>
      </w:r>
    </w:p>
    <w:p w:rsidR="00B84DDC" w:rsidRDefault="00326F40">
      <w:pPr>
        <w:spacing w:line="360" w:lineRule="auto"/>
        <w:ind w:firstLineChars="200" w:firstLine="420"/>
        <w:rPr>
          <w:rFonts w:ascii="宋体" w:hAnsi="宋体" w:cs="宋体"/>
          <w:szCs w:val="21"/>
        </w:rPr>
      </w:pPr>
      <w:r>
        <w:t>投资者在销售机构保留的基金份额最低余额为</w:t>
      </w:r>
      <w:r>
        <w:t>1</w:t>
      </w:r>
      <w:r>
        <w:t>份，基金份额持有人赎回时或赎回后在销售机构保留的基金份额余额不足上述余额的，余额部分基金份额在赎回时需同时全部赎回。</w:t>
      </w:r>
    </w:p>
    <w:p w:rsidR="00B84DDC" w:rsidRDefault="00326F40" w:rsidP="00432645">
      <w:pPr>
        <w:spacing w:beforeLines="50" w:afterLines="50"/>
        <w:rPr>
          <w:rFonts w:ascii="宋体" w:hAnsi="宋体" w:cs="宋体"/>
          <w:b/>
          <w:szCs w:val="21"/>
          <w:lang w:val="nl-NL"/>
        </w:rPr>
        <w:pPrChange w:id="23" w:author="ZHONGM" w:date="2025-09-02T00:01:00Z">
          <w:pPr>
            <w:spacing w:beforeLines="50" w:afterLines="50"/>
          </w:pPr>
        </w:pPrChange>
      </w:pPr>
      <w:r>
        <w:rPr>
          <w:rFonts w:ascii="宋体" w:hAnsi="宋体" w:cs="宋体" w:hint="eastAsia"/>
          <w:b/>
          <w:szCs w:val="21"/>
        </w:rPr>
        <w:t xml:space="preserve">4.2 </w:t>
      </w:r>
      <w:bookmarkStart w:id="24" w:name="t_2_4_2_table"/>
      <w:bookmarkEnd w:id="24"/>
      <w:r>
        <w:rPr>
          <w:rFonts w:ascii="宋体" w:hAnsi="宋体" w:cs="宋体" w:hint="eastAsia"/>
          <w:b/>
          <w:szCs w:val="21"/>
        </w:rPr>
        <w:t>赎回费率</w:t>
      </w:r>
      <w:bookmarkStart w:id="25" w:name="t_2_4_2_2843_a1_fm1"/>
      <w:bookmarkEnd w:id="25"/>
    </w:p>
    <w:p w:rsidR="00B84DDC" w:rsidRDefault="00326F40" w:rsidP="00432645">
      <w:pPr>
        <w:spacing w:beforeLines="50" w:afterLines="50" w:line="360" w:lineRule="auto"/>
        <w:ind w:firstLineChars="202" w:firstLine="424"/>
        <w:rPr>
          <w:rFonts w:ascii="宋体" w:hAnsi="宋体" w:cs="宋体"/>
          <w:bCs/>
          <w:szCs w:val="21"/>
        </w:rPr>
        <w:pPrChange w:id="26" w:author="ZHONGM" w:date="2025-09-02T00:01:00Z">
          <w:pPr>
            <w:spacing w:beforeLines="50" w:afterLines="50" w:line="360" w:lineRule="auto"/>
            <w:ind w:firstLineChars="202" w:firstLine="424"/>
          </w:pPr>
        </w:pPrChange>
      </w:pPr>
      <w:r>
        <w:rPr>
          <w:rFonts w:ascii="宋体" w:hAnsi="宋体" w:cs="宋体"/>
          <w:bCs/>
          <w:szCs w:val="21"/>
        </w:rPr>
        <w:t>（1）</w:t>
      </w:r>
      <w:r>
        <w:rPr>
          <w:rFonts w:ascii="宋体" w:hAnsi="宋体" w:cs="宋体" w:hint="eastAsia"/>
          <w:bCs/>
          <w:szCs w:val="21"/>
        </w:rPr>
        <w:t>在同一个开放期内申购后又赎回的A类基金份额或C类基金份额，</w:t>
      </w:r>
      <w:r>
        <w:rPr>
          <w:rFonts w:ascii="宋体" w:hAnsi="宋体" w:cs="宋体"/>
          <w:bCs/>
          <w:szCs w:val="21"/>
        </w:rPr>
        <w:t xml:space="preserve">赎回费率为1.5%； </w:t>
      </w:r>
    </w:p>
    <w:p w:rsidR="00B84DDC" w:rsidRDefault="00326F40" w:rsidP="00432645">
      <w:pPr>
        <w:spacing w:beforeLines="50" w:afterLines="50" w:line="360" w:lineRule="auto"/>
        <w:ind w:firstLineChars="202" w:firstLine="424"/>
        <w:rPr>
          <w:rFonts w:ascii="宋体" w:hAnsi="宋体" w:cs="宋体"/>
          <w:bCs/>
          <w:szCs w:val="21"/>
        </w:rPr>
        <w:pPrChange w:id="27" w:author="ZHONGM" w:date="2025-09-02T00:01:00Z">
          <w:pPr>
            <w:spacing w:beforeLines="50" w:afterLines="50" w:line="360" w:lineRule="auto"/>
            <w:ind w:firstLineChars="202" w:firstLine="424"/>
          </w:pPr>
        </w:pPrChange>
      </w:pPr>
      <w:r>
        <w:rPr>
          <w:rFonts w:ascii="宋体" w:hAnsi="宋体" w:cs="宋体"/>
          <w:bCs/>
          <w:szCs w:val="21"/>
        </w:rPr>
        <w:t xml:space="preserve">（2）其他情况的赎回费率为 0%。 </w:t>
      </w:r>
    </w:p>
    <w:p w:rsidR="00B84DDC" w:rsidRDefault="00326F40" w:rsidP="00432645">
      <w:pPr>
        <w:spacing w:beforeLines="50" w:afterLines="50" w:line="360" w:lineRule="auto"/>
        <w:ind w:firstLineChars="202" w:firstLine="424"/>
        <w:rPr>
          <w:rFonts w:ascii="宋体" w:hAnsi="宋体" w:cs="宋体"/>
          <w:bCs/>
          <w:szCs w:val="21"/>
        </w:rPr>
        <w:pPrChange w:id="28" w:author="ZHONGM" w:date="2025-09-02T00:01:00Z">
          <w:pPr>
            <w:spacing w:beforeLines="50" w:afterLines="50" w:line="360" w:lineRule="auto"/>
            <w:ind w:firstLineChars="202" w:firstLine="424"/>
          </w:pPr>
        </w:pPrChange>
      </w:pPr>
      <w:r>
        <w:t>赎回费用由赎回基金份额的基金份额持有人承担，在基金份额持有人赎回基金份额时收取，并全额归入基金财产。</w:t>
      </w:r>
    </w:p>
    <w:p w:rsidR="00B84DDC" w:rsidRDefault="00326F40" w:rsidP="00432645">
      <w:pPr>
        <w:spacing w:beforeLines="50" w:afterLines="50"/>
        <w:rPr>
          <w:rFonts w:ascii="宋体" w:hAnsi="宋体" w:cs="宋体"/>
          <w:b/>
          <w:szCs w:val="21"/>
        </w:rPr>
        <w:pPrChange w:id="29" w:author="ZHONGM" w:date="2025-09-02T00:01:00Z">
          <w:pPr>
            <w:spacing w:beforeLines="50" w:afterLines="50"/>
          </w:pPr>
        </w:pPrChange>
      </w:pPr>
      <w:r>
        <w:rPr>
          <w:rFonts w:ascii="宋体" w:hAnsi="宋体" w:cs="宋体" w:hint="eastAsia"/>
          <w:b/>
          <w:szCs w:val="21"/>
        </w:rPr>
        <w:t xml:space="preserve">4.3 </w:t>
      </w:r>
      <w:bookmarkStart w:id="30" w:name="t_2_4_3_table"/>
      <w:bookmarkEnd w:id="30"/>
      <w:r>
        <w:rPr>
          <w:rFonts w:ascii="宋体" w:hAnsi="宋体" w:cs="宋体" w:hint="eastAsia"/>
          <w:b/>
          <w:szCs w:val="21"/>
        </w:rPr>
        <w:t>其他与赎回相关的事项</w:t>
      </w:r>
    </w:p>
    <w:p w:rsidR="00B84DDC" w:rsidRDefault="00326F40" w:rsidP="00432645">
      <w:pPr>
        <w:spacing w:beforeLines="50" w:afterLines="50"/>
        <w:ind w:firstLineChars="100" w:firstLine="210"/>
        <w:rPr>
          <w:rFonts w:ascii="宋体" w:hAnsi="宋体" w:cs="宋体"/>
          <w:szCs w:val="21"/>
        </w:rPr>
        <w:pPrChange w:id="31" w:author="ZHONGM" w:date="2025-09-02T00:01:00Z">
          <w:pPr>
            <w:spacing w:beforeLines="50" w:afterLines="50"/>
            <w:ind w:firstLineChars="100" w:firstLine="210"/>
          </w:pPr>
        </w:pPrChange>
      </w:pPr>
      <w:r>
        <w:rPr>
          <w:rFonts w:ascii="宋体" w:hAnsi="宋体" w:cs="宋体" w:hint="eastAsia"/>
          <w:szCs w:val="21"/>
        </w:rPr>
        <w:t>无</w:t>
      </w:r>
    </w:p>
    <w:p w:rsidR="00B84DDC" w:rsidRDefault="00326F40" w:rsidP="00432645">
      <w:pPr>
        <w:pStyle w:val="2"/>
        <w:spacing w:beforeLines="50" w:afterLines="50" w:line="240" w:lineRule="auto"/>
        <w:jc w:val="left"/>
        <w:rPr>
          <w:rFonts w:ascii="宋体" w:eastAsia="宋体" w:hAnsi="宋体" w:cs="宋体"/>
          <w:bCs/>
          <w:sz w:val="21"/>
          <w:szCs w:val="21"/>
        </w:rPr>
        <w:pPrChange w:id="32" w:author="ZHONGM" w:date="2025-09-02T00:01:00Z">
          <w:pPr>
            <w:pStyle w:val="2"/>
            <w:spacing w:beforeLines="50" w:afterLines="50" w:line="240" w:lineRule="auto"/>
            <w:jc w:val="left"/>
          </w:pPr>
        </w:pPrChange>
      </w:pPr>
      <w:bookmarkStart w:id="33" w:name="t_2_4_3_2823_a1_fm1"/>
      <w:bookmarkEnd w:id="33"/>
      <w:r>
        <w:rPr>
          <w:rFonts w:ascii="宋体" w:eastAsia="宋体" w:hAnsi="宋体" w:cs="宋体" w:hint="eastAsia"/>
          <w:bCs/>
          <w:sz w:val="21"/>
          <w:szCs w:val="21"/>
        </w:rPr>
        <w:t>5 基金转换业务</w:t>
      </w:r>
    </w:p>
    <w:p w:rsidR="00B84DDC" w:rsidRDefault="00326F40">
      <w:pPr>
        <w:spacing w:before="156" w:after="156"/>
        <w:rPr>
          <w:b/>
        </w:rPr>
      </w:pPr>
      <w:r>
        <w:rPr>
          <w:b/>
        </w:rPr>
        <w:t xml:space="preserve">5.1 </w:t>
      </w:r>
      <w:r>
        <w:rPr>
          <w:rFonts w:hint="eastAsia"/>
          <w:b/>
        </w:rPr>
        <w:t>转换费率</w:t>
      </w:r>
    </w:p>
    <w:p w:rsidR="00B84DDC" w:rsidRDefault="00326F40">
      <w:pPr>
        <w:spacing w:line="360" w:lineRule="auto"/>
        <w:ind w:firstLineChars="200" w:firstLine="420"/>
        <w:rPr>
          <w:rFonts w:ascii="宋体" w:hAnsi="宋体" w:cs="宋体"/>
          <w:szCs w:val="21"/>
        </w:rPr>
      </w:pPr>
      <w:r>
        <w:rPr>
          <w:rFonts w:ascii="宋体" w:hAnsi="宋体" w:cs="宋体" w:hint="eastAsia"/>
          <w:szCs w:val="21"/>
        </w:rPr>
        <w:t>基金转换费用由转出基金的赎回费和基金转换的申购补差费两部分构成，具体收取情况视每次转换时不同基金的申购费率和赎回费率的差异情况而定。基金转换费用由基金持有人承担。</w:t>
      </w:r>
    </w:p>
    <w:p w:rsidR="00B84DDC" w:rsidRDefault="00326F40">
      <w:pPr>
        <w:spacing w:line="360" w:lineRule="auto"/>
        <w:ind w:firstLineChars="200" w:firstLine="420"/>
        <w:rPr>
          <w:rFonts w:ascii="宋体" w:hAnsi="宋体" w:cs="宋体"/>
          <w:szCs w:val="21"/>
        </w:rPr>
      </w:pPr>
      <w:r>
        <w:rPr>
          <w:rFonts w:ascii="宋体" w:hAnsi="宋体" w:cs="宋体" w:hint="eastAsia"/>
          <w:szCs w:val="21"/>
        </w:rPr>
        <w:t>转出基金赎回费用按转出基金的赎回费率收取，并按照《公开募集证券投资基金销售机构监督管理办法》的规定将部分赎回费计入转出基金的基金财产。转出基金的赎回金额、赎回费的处理按照相关基金招募说明书及本公司《开放式基金业务规则》中有关赎回业务相关规则执行。</w:t>
      </w:r>
    </w:p>
    <w:p w:rsidR="00B84DDC" w:rsidRDefault="00326F40">
      <w:pPr>
        <w:spacing w:line="360" w:lineRule="auto"/>
        <w:ind w:firstLineChars="200" w:firstLine="420"/>
        <w:rPr>
          <w:rFonts w:ascii="宋体" w:hAnsi="宋体" w:cs="宋体"/>
          <w:szCs w:val="21"/>
        </w:rPr>
      </w:pPr>
      <w:r>
        <w:rPr>
          <w:rFonts w:ascii="宋体" w:hAnsi="宋体" w:cs="宋体" w:hint="eastAsia"/>
          <w:szCs w:val="21"/>
        </w:rPr>
        <w:t>申购补差费率指转入基金与转出基金的申购费率之差。当转入基金的申购费率高于转出基金的申购费率时，应缴纳转入基金和转出基金的申购费差额，反之则不收取申购补差费；各基金的申购费率以基金的招募说明书等法律文件为准，如转入基金或转出基金适用固定费用的，则申购补差费中的申购费按固定费用进行计算。</w:t>
      </w:r>
    </w:p>
    <w:p w:rsidR="00B84DDC" w:rsidRDefault="00326F40">
      <w:pPr>
        <w:spacing w:line="360" w:lineRule="auto"/>
        <w:ind w:firstLineChars="200" w:firstLine="420"/>
        <w:rPr>
          <w:rFonts w:ascii="宋体" w:hAnsi="宋体" w:cs="宋体"/>
          <w:szCs w:val="21"/>
        </w:rPr>
      </w:pPr>
      <w:r>
        <w:rPr>
          <w:rFonts w:ascii="宋体" w:hAnsi="宋体" w:cs="宋体" w:hint="eastAsia"/>
          <w:szCs w:val="21"/>
        </w:rPr>
        <w:t>转入份额按照四舍五入的方法保留小数点后两位，由此产生的误差归入基金财产。</w:t>
      </w:r>
    </w:p>
    <w:p w:rsidR="00B84DDC" w:rsidRDefault="00326F40">
      <w:pPr>
        <w:spacing w:line="360" w:lineRule="auto"/>
        <w:ind w:firstLineChars="200" w:firstLine="420"/>
        <w:rPr>
          <w:rFonts w:ascii="宋体" w:hAnsi="宋体" w:cs="宋体"/>
          <w:szCs w:val="21"/>
        </w:rPr>
      </w:pPr>
      <w:r>
        <w:rPr>
          <w:rFonts w:ascii="宋体" w:hAnsi="宋体" w:cs="宋体" w:hint="eastAsia"/>
          <w:szCs w:val="21"/>
        </w:rPr>
        <w:t>转出基金赎回费用、转出转入基金申购补差费用保留小数点后两位，两位以后的部分四舍五入，由此产生的误差计入基金财产。</w:t>
      </w:r>
    </w:p>
    <w:p w:rsidR="00B84DDC" w:rsidRDefault="00326F40">
      <w:pPr>
        <w:spacing w:line="360" w:lineRule="auto"/>
        <w:ind w:firstLineChars="200" w:firstLine="420"/>
        <w:rPr>
          <w:rFonts w:ascii="宋体" w:hAnsi="宋体" w:cs="宋体"/>
          <w:szCs w:val="21"/>
        </w:rPr>
      </w:pPr>
      <w:r>
        <w:rPr>
          <w:rFonts w:ascii="宋体" w:hAnsi="宋体" w:cs="宋体" w:hint="eastAsia"/>
          <w:szCs w:val="21"/>
        </w:rPr>
        <w:t xml:space="preserve">基金转换计算公式如下： </w:t>
      </w:r>
    </w:p>
    <w:p w:rsidR="00B84DDC" w:rsidRDefault="00326F40">
      <w:pPr>
        <w:spacing w:line="360" w:lineRule="auto"/>
        <w:ind w:firstLineChars="200" w:firstLine="420"/>
        <w:rPr>
          <w:rFonts w:ascii="宋体" w:hAnsi="宋体" w:cs="宋体"/>
          <w:szCs w:val="21"/>
        </w:rPr>
      </w:pPr>
      <w:r>
        <w:rPr>
          <w:rFonts w:ascii="宋体" w:hAnsi="宋体" w:cs="宋体" w:hint="eastAsia"/>
          <w:szCs w:val="21"/>
        </w:rPr>
        <w:t xml:space="preserve">转出基金赎回费＝转出份额×转出净值×转出基金赎回费率 </w:t>
      </w:r>
    </w:p>
    <w:p w:rsidR="00B84DDC" w:rsidRDefault="00326F40">
      <w:pPr>
        <w:spacing w:line="360" w:lineRule="auto"/>
        <w:ind w:firstLineChars="200" w:firstLine="420"/>
        <w:rPr>
          <w:rFonts w:ascii="宋体" w:hAnsi="宋体" w:cs="宋体"/>
          <w:szCs w:val="21"/>
        </w:rPr>
      </w:pPr>
      <w:r>
        <w:rPr>
          <w:rFonts w:ascii="宋体" w:hAnsi="宋体" w:cs="宋体" w:hint="eastAsia"/>
          <w:szCs w:val="21"/>
        </w:rPr>
        <w:t xml:space="preserve">转出金额=转出份额×转出基金当日基金份额净值－转出基金赎回费 </w:t>
      </w:r>
    </w:p>
    <w:p w:rsidR="00B84DDC" w:rsidRDefault="00326F40">
      <w:pPr>
        <w:spacing w:line="360" w:lineRule="auto"/>
        <w:ind w:firstLineChars="200" w:firstLine="420"/>
        <w:rPr>
          <w:rFonts w:ascii="宋体" w:hAnsi="宋体" w:cs="宋体"/>
          <w:szCs w:val="21"/>
        </w:rPr>
      </w:pPr>
      <w:r>
        <w:rPr>
          <w:rFonts w:ascii="宋体" w:hAnsi="宋体" w:cs="宋体" w:hint="eastAsia"/>
          <w:szCs w:val="21"/>
        </w:rPr>
        <w:t xml:space="preserve">申购补差费（外扣法）＝Max[转出金额×转入基金的申购费率/（1＋转入基金申购费率）－转出金额×转出基金申购费率/（1＋转出基金申购费率）,0] </w:t>
      </w:r>
    </w:p>
    <w:p w:rsidR="00B84DDC" w:rsidRDefault="00326F40">
      <w:pPr>
        <w:spacing w:line="360" w:lineRule="auto"/>
        <w:ind w:firstLineChars="200" w:firstLine="420"/>
        <w:rPr>
          <w:rFonts w:ascii="宋体" w:hAnsi="宋体" w:cs="宋体"/>
          <w:szCs w:val="21"/>
        </w:rPr>
      </w:pPr>
      <w:r>
        <w:rPr>
          <w:rFonts w:ascii="宋体" w:hAnsi="宋体" w:cs="宋体" w:hint="eastAsia"/>
          <w:szCs w:val="21"/>
        </w:rPr>
        <w:t xml:space="preserve">转换费用＝转出基金赎回费＋申购补差费 </w:t>
      </w:r>
    </w:p>
    <w:p w:rsidR="00B84DDC" w:rsidRDefault="00326F40">
      <w:pPr>
        <w:spacing w:line="360" w:lineRule="auto"/>
        <w:ind w:firstLineChars="200" w:firstLine="420"/>
        <w:rPr>
          <w:rFonts w:ascii="宋体" w:hAnsi="宋体" w:cs="宋体"/>
          <w:szCs w:val="21"/>
        </w:rPr>
      </w:pPr>
      <w:r>
        <w:rPr>
          <w:rFonts w:ascii="宋体" w:hAnsi="宋体" w:cs="宋体" w:hint="eastAsia"/>
          <w:szCs w:val="21"/>
        </w:rPr>
        <w:t xml:space="preserve">转入份额＝（转出金额－申购补差费）/转入基金当日基金份额净值 </w:t>
      </w:r>
    </w:p>
    <w:p w:rsidR="00B84DDC" w:rsidRDefault="00326F40">
      <w:pPr>
        <w:spacing w:line="360" w:lineRule="auto"/>
        <w:ind w:firstLineChars="200" w:firstLine="420"/>
        <w:rPr>
          <w:rFonts w:ascii="宋体" w:hAnsi="宋体" w:cs="宋体"/>
          <w:szCs w:val="21"/>
        </w:rPr>
      </w:pPr>
      <w:r>
        <w:rPr>
          <w:rFonts w:ascii="宋体" w:hAnsi="宋体" w:cs="宋体" w:hint="eastAsia"/>
          <w:szCs w:val="21"/>
        </w:rPr>
        <w:t xml:space="preserve">注：申购补差费中的转入基金申购费率按基金合同和招募说明书中的费率标准执行，不适用申购费率优惠 </w:t>
      </w:r>
    </w:p>
    <w:p w:rsidR="00B84DDC" w:rsidRDefault="00326F40">
      <w:pPr>
        <w:spacing w:line="360" w:lineRule="auto"/>
        <w:ind w:firstLineChars="200" w:firstLine="420"/>
        <w:rPr>
          <w:rFonts w:ascii="宋体" w:hAnsi="宋体" w:cs="宋体"/>
          <w:szCs w:val="21"/>
        </w:rPr>
      </w:pPr>
      <w:r>
        <w:rPr>
          <w:rFonts w:ascii="宋体" w:hAnsi="宋体" w:cs="宋体" w:hint="eastAsia"/>
          <w:szCs w:val="21"/>
        </w:rPr>
        <w:t>例如：某基金份额持有人持有10,000 份兴业N基金份额1年后（未满2 年）决定转换为M基金份额。</w:t>
      </w:r>
    </w:p>
    <w:p w:rsidR="00B84DDC" w:rsidRDefault="00326F40">
      <w:pPr>
        <w:spacing w:line="360" w:lineRule="auto"/>
        <w:ind w:firstLineChars="200" w:firstLine="420"/>
        <w:rPr>
          <w:rFonts w:ascii="宋体" w:hAnsi="宋体" w:cs="宋体"/>
          <w:szCs w:val="21"/>
        </w:rPr>
      </w:pPr>
      <w:r>
        <w:rPr>
          <w:rFonts w:ascii="宋体" w:hAnsi="宋体" w:cs="宋体" w:hint="eastAsia"/>
          <w:szCs w:val="21"/>
        </w:rPr>
        <w:t>假设N基金申购金额小于100万元，申购费率为0.8%，持有期限满1年未满2年，赎回费为0.05％。</w:t>
      </w:r>
    </w:p>
    <w:p w:rsidR="00B84DDC" w:rsidRDefault="00326F40">
      <w:pPr>
        <w:spacing w:line="360" w:lineRule="auto"/>
        <w:ind w:firstLineChars="200" w:firstLine="420"/>
        <w:rPr>
          <w:rFonts w:ascii="宋体" w:hAnsi="宋体" w:cs="宋体"/>
          <w:szCs w:val="21"/>
        </w:rPr>
      </w:pPr>
      <w:r>
        <w:rPr>
          <w:rFonts w:ascii="宋体" w:hAnsi="宋体" w:cs="宋体" w:hint="eastAsia"/>
          <w:szCs w:val="21"/>
        </w:rPr>
        <w:t>M基金申购金额小于100万元，申购费率为0.8%，持有期限满1年未满2年，赎回费为0.05％。</w:t>
      </w:r>
    </w:p>
    <w:p w:rsidR="00B84DDC" w:rsidRDefault="00326F40">
      <w:pPr>
        <w:spacing w:line="360" w:lineRule="auto"/>
        <w:ind w:firstLineChars="200" w:firstLine="420"/>
        <w:rPr>
          <w:rFonts w:ascii="宋体" w:hAnsi="宋体" w:cs="宋体"/>
          <w:szCs w:val="21"/>
        </w:rPr>
      </w:pPr>
      <w:r>
        <w:rPr>
          <w:rFonts w:ascii="宋体" w:hAnsi="宋体" w:cs="宋体" w:hint="eastAsia"/>
          <w:szCs w:val="21"/>
        </w:rPr>
        <w:t>假设转换当日转出基金份额净值是1.050元，转入基金的基金份额净值是1.195元，对应赎回费率为0.05%，申购补差费率为0，则可得到的转换份额为：</w:t>
      </w:r>
    </w:p>
    <w:p w:rsidR="00B84DDC" w:rsidRDefault="00326F40">
      <w:pPr>
        <w:spacing w:line="360" w:lineRule="auto"/>
        <w:ind w:firstLineChars="200" w:firstLine="420"/>
        <w:rPr>
          <w:rFonts w:ascii="宋体" w:hAnsi="宋体" w:cs="宋体"/>
          <w:szCs w:val="21"/>
        </w:rPr>
      </w:pPr>
      <w:r>
        <w:rPr>
          <w:rFonts w:ascii="宋体" w:hAnsi="宋体" w:cs="宋体" w:hint="eastAsia"/>
          <w:szCs w:val="21"/>
        </w:rPr>
        <w:t>转出基金赎回费＝10,000×1.050×0.05％＝5.25元</w:t>
      </w:r>
    </w:p>
    <w:p w:rsidR="00B84DDC" w:rsidRDefault="00326F40">
      <w:pPr>
        <w:spacing w:line="360" w:lineRule="auto"/>
        <w:ind w:firstLineChars="200" w:firstLine="420"/>
        <w:rPr>
          <w:rFonts w:ascii="宋体" w:hAnsi="宋体" w:cs="宋体"/>
          <w:szCs w:val="21"/>
        </w:rPr>
      </w:pPr>
      <w:r>
        <w:rPr>
          <w:rFonts w:ascii="宋体" w:hAnsi="宋体" w:cs="宋体" w:hint="eastAsia"/>
          <w:szCs w:val="21"/>
        </w:rPr>
        <w:t xml:space="preserve">转出金额=10,000×1.050－5.25＝10,494.75元 </w:t>
      </w:r>
    </w:p>
    <w:p w:rsidR="00B84DDC" w:rsidRDefault="00326F40">
      <w:pPr>
        <w:spacing w:line="360" w:lineRule="auto"/>
        <w:ind w:firstLineChars="200" w:firstLine="420"/>
        <w:rPr>
          <w:rFonts w:ascii="宋体" w:hAnsi="宋体" w:cs="宋体"/>
          <w:szCs w:val="21"/>
        </w:rPr>
      </w:pPr>
      <w:r>
        <w:rPr>
          <w:rFonts w:ascii="宋体" w:hAnsi="宋体" w:cs="宋体" w:hint="eastAsia"/>
          <w:szCs w:val="21"/>
        </w:rPr>
        <w:t>申购补差费（外扣法）＝Max[10,494.75×0.8%/（1＋0.8%）－10,494.75×0.8%/（1＋0.8%）,0] =0元</w:t>
      </w:r>
    </w:p>
    <w:p w:rsidR="00B84DDC" w:rsidRDefault="00326F40">
      <w:pPr>
        <w:spacing w:line="360" w:lineRule="auto"/>
        <w:ind w:firstLineChars="200" w:firstLine="420"/>
        <w:rPr>
          <w:rFonts w:ascii="宋体" w:hAnsi="宋体" w:cs="宋体"/>
          <w:szCs w:val="21"/>
        </w:rPr>
      </w:pPr>
      <w:r>
        <w:rPr>
          <w:rFonts w:ascii="宋体" w:hAnsi="宋体" w:cs="宋体" w:hint="eastAsia"/>
          <w:szCs w:val="21"/>
        </w:rPr>
        <w:t>转换费用＝5.25＋0=5.25元</w:t>
      </w:r>
    </w:p>
    <w:p w:rsidR="00B84DDC" w:rsidRDefault="00326F40">
      <w:pPr>
        <w:spacing w:line="360" w:lineRule="auto"/>
        <w:ind w:firstLineChars="200" w:firstLine="420"/>
        <w:rPr>
          <w:rFonts w:ascii="宋体" w:hAnsi="宋体" w:cs="宋体"/>
          <w:szCs w:val="21"/>
        </w:rPr>
      </w:pPr>
      <w:r>
        <w:rPr>
          <w:rFonts w:ascii="宋体" w:hAnsi="宋体" w:cs="宋体" w:hint="eastAsia"/>
          <w:szCs w:val="21"/>
        </w:rPr>
        <w:t>转入份额＝（10,494.75－0）/1.195= 8782.22份</w:t>
      </w:r>
    </w:p>
    <w:p w:rsidR="00B84DDC" w:rsidRDefault="00326F40">
      <w:pPr>
        <w:spacing w:line="360" w:lineRule="auto"/>
        <w:ind w:firstLineChars="200" w:firstLine="420"/>
        <w:rPr>
          <w:rFonts w:ascii="宋体" w:hAnsi="宋体" w:cs="宋体"/>
          <w:szCs w:val="21"/>
        </w:rPr>
      </w:pPr>
      <w:r>
        <w:rPr>
          <w:rFonts w:ascii="宋体" w:hAnsi="宋体" w:cs="宋体" w:hint="eastAsia"/>
          <w:szCs w:val="21"/>
        </w:rPr>
        <w:t>即：某基金份额持有人持有10,000 份N基金份额1年后（未满2 年）决定转换为M基金份额，假设转换当日转出基金份额净值是1.050元，转入基金的基金份额净值是1.195元，则可得到的转换份额为8782.22份。</w:t>
      </w:r>
    </w:p>
    <w:p w:rsidR="00B84DDC" w:rsidRDefault="00326F40">
      <w:pPr>
        <w:spacing w:before="156" w:after="156"/>
        <w:rPr>
          <w:b/>
        </w:rPr>
      </w:pPr>
      <w:r>
        <w:rPr>
          <w:b/>
        </w:rPr>
        <w:t xml:space="preserve">5.2 </w:t>
      </w:r>
      <w:r>
        <w:rPr>
          <w:rFonts w:hint="eastAsia"/>
          <w:b/>
        </w:rPr>
        <w:t>其他与转换相关的事项</w:t>
      </w:r>
    </w:p>
    <w:p w:rsidR="00B84DDC" w:rsidRDefault="00326F40" w:rsidP="00432645">
      <w:pPr>
        <w:pStyle w:val="2"/>
        <w:spacing w:beforeLines="50" w:afterLines="50" w:line="240" w:lineRule="auto"/>
        <w:ind w:firstLineChars="200" w:firstLine="422"/>
        <w:jc w:val="left"/>
        <w:rPr>
          <w:rFonts w:ascii="宋体" w:eastAsia="宋体" w:hAnsi="宋体" w:cs="宋体"/>
          <w:bCs/>
          <w:szCs w:val="21"/>
        </w:rPr>
        <w:pPrChange w:id="34" w:author="ZHONGM" w:date="2025-09-02T00:01:00Z">
          <w:pPr>
            <w:pStyle w:val="2"/>
            <w:spacing w:beforeLines="50" w:afterLines="50" w:line="240" w:lineRule="auto"/>
            <w:ind w:firstLineChars="200" w:firstLine="422"/>
            <w:jc w:val="left"/>
          </w:pPr>
        </w:pPrChange>
      </w:pPr>
      <w:r>
        <w:rPr>
          <w:rFonts w:ascii="宋体" w:eastAsia="宋体" w:hAnsi="宋体" w:cs="宋体" w:hint="eastAsia"/>
          <w:bCs/>
          <w:sz w:val="21"/>
          <w:szCs w:val="21"/>
        </w:rPr>
        <w:t>（1）转换业务规则</w:t>
      </w:r>
    </w:p>
    <w:p w:rsidR="00B84DDC" w:rsidRDefault="00326F40">
      <w:pPr>
        <w:spacing w:line="360" w:lineRule="auto"/>
        <w:ind w:firstLineChars="200" w:firstLine="420"/>
        <w:rPr>
          <w:rFonts w:ascii="宋体" w:hAnsi="宋体" w:cs="宋体"/>
          <w:szCs w:val="21"/>
        </w:rPr>
      </w:pPr>
      <w:r>
        <w:rPr>
          <w:rFonts w:ascii="宋体" w:hAnsi="宋体" w:cs="宋体" w:hint="eastAsia"/>
          <w:szCs w:val="21"/>
        </w:rPr>
        <w:t>转换的两只基金必须都是由同一销售机构销售、同一基金管理人管理、并在同一注册登记机构处注册登记的基金。投资者办理基金转换业务时，转出方的基金必须处于可赎回状态，转入方的基金必须处于可申购状态。除兴业稳天盈货币市场基金外，同一基金不同类别基金份额间不开放相互转换业务。</w:t>
      </w:r>
    </w:p>
    <w:p w:rsidR="00B84DDC" w:rsidRDefault="00326F40">
      <w:pPr>
        <w:spacing w:line="360" w:lineRule="auto"/>
        <w:ind w:firstLineChars="200" w:firstLine="420"/>
        <w:rPr>
          <w:rFonts w:ascii="宋体" w:hAnsi="宋体" w:cs="宋体"/>
          <w:szCs w:val="21"/>
        </w:rPr>
      </w:pPr>
      <w:r>
        <w:rPr>
          <w:rFonts w:ascii="宋体" w:hAnsi="宋体" w:cs="宋体" w:hint="eastAsia"/>
          <w:szCs w:val="21"/>
        </w:rPr>
        <w:t>投资者可在基金开放日申请办理基金转换业务，具体办理时间与基金申购、赎回业务办理时间相同。本公司公告暂停申购、赎回或转换时除外。</w:t>
      </w:r>
    </w:p>
    <w:p w:rsidR="00B84DDC" w:rsidRDefault="00326F40">
      <w:pPr>
        <w:spacing w:line="360" w:lineRule="auto"/>
        <w:ind w:firstLineChars="200" w:firstLine="420"/>
        <w:rPr>
          <w:rFonts w:ascii="宋体" w:hAnsi="宋体" w:cs="宋体"/>
          <w:szCs w:val="21"/>
        </w:rPr>
      </w:pPr>
      <w:r>
        <w:rPr>
          <w:rFonts w:ascii="宋体" w:hAnsi="宋体" w:cs="宋体" w:hint="eastAsia"/>
          <w:szCs w:val="21"/>
        </w:rPr>
        <w:t>交易限额参见相关基金招募说明书和相关公告中对申购和赎回限额的规定。</w:t>
      </w:r>
    </w:p>
    <w:p w:rsidR="00B84DDC" w:rsidRDefault="00326F40">
      <w:pPr>
        <w:spacing w:line="360" w:lineRule="auto"/>
        <w:ind w:firstLineChars="200" w:firstLine="420"/>
        <w:rPr>
          <w:rFonts w:ascii="宋体" w:hAnsi="宋体" w:cs="宋体"/>
          <w:szCs w:val="21"/>
        </w:rPr>
      </w:pPr>
      <w:r>
        <w:rPr>
          <w:rFonts w:ascii="宋体" w:hAnsi="宋体" w:cs="宋体" w:hint="eastAsia"/>
          <w:szCs w:val="21"/>
        </w:rPr>
        <w:t>投资者提出的基金转换申请，在当日交易时间结束前可以撤销，交易时间结束后不得撤销。</w:t>
      </w:r>
    </w:p>
    <w:p w:rsidR="00B84DDC" w:rsidRDefault="00326F40">
      <w:pPr>
        <w:spacing w:line="360" w:lineRule="auto"/>
        <w:ind w:firstLineChars="200" w:firstLine="420"/>
        <w:rPr>
          <w:rFonts w:ascii="宋体" w:hAnsi="宋体" w:cs="宋体"/>
          <w:szCs w:val="21"/>
        </w:rPr>
      </w:pPr>
      <w:r>
        <w:rPr>
          <w:rFonts w:ascii="宋体" w:hAnsi="宋体" w:cs="宋体" w:hint="eastAsia"/>
          <w:szCs w:val="21"/>
        </w:rPr>
        <w:t>基金转换采取未知价法，即基金的转换价格以申请受理当日各转出、转入基金的基金份额净值为基础进行计算。</w:t>
      </w:r>
    </w:p>
    <w:p w:rsidR="00B84DDC" w:rsidRDefault="00326F40">
      <w:pPr>
        <w:spacing w:line="360" w:lineRule="auto"/>
        <w:ind w:firstLineChars="200" w:firstLine="420"/>
        <w:rPr>
          <w:rFonts w:ascii="宋体" w:hAnsi="宋体" w:cs="宋体"/>
          <w:szCs w:val="21"/>
        </w:rPr>
      </w:pPr>
      <w:r>
        <w:rPr>
          <w:rFonts w:ascii="宋体" w:hAnsi="宋体" w:cs="宋体" w:hint="eastAsia"/>
          <w:szCs w:val="21"/>
        </w:rPr>
        <w:t>基金转换以份额为单位进行申请，遵循“先进先出”的原则，即份额注册日期在前的先转换出，份额注册日期在后的后转换出。基金转换申请转出的基金份额必须是可用份额。</w:t>
      </w:r>
    </w:p>
    <w:p w:rsidR="00B84DDC" w:rsidRDefault="00326F40">
      <w:pPr>
        <w:spacing w:line="360" w:lineRule="auto"/>
        <w:ind w:firstLineChars="200" w:firstLine="420"/>
        <w:rPr>
          <w:rFonts w:ascii="宋体" w:hAnsi="宋体" w:cs="宋体"/>
          <w:szCs w:val="21"/>
        </w:rPr>
      </w:pPr>
      <w:r>
        <w:rPr>
          <w:rFonts w:ascii="宋体" w:hAnsi="宋体" w:cs="宋体" w:hint="eastAsia"/>
          <w:szCs w:val="21"/>
        </w:rPr>
        <w:t>注册登记机构以收到有效转换申请的当天作为转换申请日（T日）。正常情况下，转换基金成功的，注册登记机构将在T＋1日对投资者T日的基金转换业务申请进行有效性确认，办理转出基金的权益扣除以及转入基金的权益登记，投资者可自T+2日起向销售机构查询基金转换的成交情况，并有权转换或赎回转入部分的基金份额。</w:t>
      </w:r>
    </w:p>
    <w:p w:rsidR="00B84DDC" w:rsidRDefault="00326F40">
      <w:pPr>
        <w:spacing w:line="360" w:lineRule="auto"/>
        <w:ind w:firstLineChars="200" w:firstLine="420"/>
        <w:rPr>
          <w:rFonts w:ascii="宋体" w:hAnsi="宋体" w:cs="宋体"/>
          <w:szCs w:val="21"/>
        </w:rPr>
      </w:pPr>
      <w:r>
        <w:rPr>
          <w:rFonts w:ascii="宋体" w:hAnsi="宋体" w:cs="宋体" w:hint="eastAsia"/>
          <w:szCs w:val="21"/>
        </w:rPr>
        <w:t>申请基金转换须满足各基金的基金合同及招募说明书关于基金最低持有份额的规定，如果某笔转换申请导致投资者在单个交易账户的基金份额余额少于转出基金最低保留余额限制，基金管理人有权将投资者在该个交易账户的该基金剩余份额一次性全部赎回。</w:t>
      </w:r>
    </w:p>
    <w:p w:rsidR="00B84DDC" w:rsidRDefault="00326F40">
      <w:pPr>
        <w:spacing w:line="360" w:lineRule="auto"/>
        <w:ind w:firstLineChars="200" w:firstLine="420"/>
        <w:rPr>
          <w:rFonts w:ascii="宋体" w:hAnsi="宋体" w:cs="宋体"/>
          <w:szCs w:val="21"/>
        </w:rPr>
      </w:pPr>
      <w:r>
        <w:rPr>
          <w:rFonts w:ascii="宋体" w:hAnsi="宋体" w:cs="宋体" w:hint="eastAsia"/>
          <w:szCs w:val="21"/>
        </w:rPr>
        <w:t>基金份额持有人可将其全部或部分基金份额转换成其他基金，单笔转换申请必须满足各基金的招募说明书等法律文件中关于基金最低交易份额的规定。</w:t>
      </w:r>
    </w:p>
    <w:p w:rsidR="00B84DDC" w:rsidRDefault="00326F40">
      <w:pPr>
        <w:spacing w:line="360" w:lineRule="auto"/>
        <w:ind w:firstLineChars="200" w:firstLine="420"/>
        <w:rPr>
          <w:rFonts w:ascii="宋体" w:hAnsi="宋体" w:cs="宋体"/>
          <w:szCs w:val="21"/>
        </w:rPr>
      </w:pPr>
      <w:r>
        <w:rPr>
          <w:rFonts w:ascii="宋体" w:hAnsi="宋体" w:cs="宋体" w:hint="eastAsia"/>
          <w:szCs w:val="21"/>
        </w:rPr>
        <w:t>如单个开放日发生巨额赎回时，基金转出与基金赎回具有相同的优先级，基金管理人可根据基金资产组合情况，决定全额转出或部分转出，并且对于基金转出和基金赎回，将采取相同的比例确认（另行公告除外）。巨额赎回定义以各基金的基金合同等法律文件中相关规定为准。</w:t>
      </w:r>
    </w:p>
    <w:p w:rsidR="00B84DDC" w:rsidRDefault="00326F40">
      <w:pPr>
        <w:spacing w:line="360" w:lineRule="auto"/>
        <w:ind w:firstLineChars="200" w:firstLine="420"/>
        <w:rPr>
          <w:rFonts w:ascii="宋体" w:hAnsi="宋体" w:cs="宋体"/>
          <w:szCs w:val="21"/>
        </w:rPr>
      </w:pPr>
      <w:r>
        <w:rPr>
          <w:rFonts w:ascii="宋体" w:hAnsi="宋体" w:cs="宋体" w:hint="eastAsia"/>
          <w:szCs w:val="21"/>
        </w:rPr>
        <w:t>基金转换后，转入基金份额的持有时间将重新计算，即转入的基金份额的持有期将自转入的基金份额被确认日起重新开始计算。</w:t>
      </w:r>
    </w:p>
    <w:p w:rsidR="00B84DDC" w:rsidRDefault="00326F40">
      <w:pPr>
        <w:spacing w:line="360" w:lineRule="auto"/>
        <w:ind w:firstLineChars="200" w:firstLine="420"/>
        <w:rPr>
          <w:rFonts w:ascii="宋体" w:hAnsi="宋体" w:cs="宋体"/>
          <w:szCs w:val="21"/>
        </w:rPr>
      </w:pPr>
      <w:r>
        <w:rPr>
          <w:rFonts w:hint="eastAsia"/>
          <w:szCs w:val="21"/>
        </w:rPr>
        <w:t>基金管理人可以根据市场情况在不违反有关法律法规和基金合同的规定之前提下调整上述转换的业务规则及有关限制。</w:t>
      </w:r>
    </w:p>
    <w:p w:rsidR="00B84DDC" w:rsidRDefault="00326F40">
      <w:pPr>
        <w:spacing w:line="360" w:lineRule="auto"/>
        <w:ind w:firstLineChars="200" w:firstLine="420"/>
        <w:rPr>
          <w:rFonts w:ascii="宋体" w:hAnsi="宋体" w:cs="宋体"/>
          <w:szCs w:val="21"/>
        </w:rPr>
      </w:pPr>
      <w:r>
        <w:rPr>
          <w:rFonts w:ascii="宋体" w:hAnsi="宋体" w:cs="宋体" w:hint="eastAsia"/>
          <w:szCs w:val="21"/>
        </w:rPr>
        <w:t>（2）可转换基金</w:t>
      </w:r>
    </w:p>
    <w:p w:rsidR="00B84DDC" w:rsidRDefault="00326F40">
      <w:pPr>
        <w:spacing w:line="360" w:lineRule="auto"/>
        <w:ind w:firstLineChars="200" w:firstLine="420"/>
        <w:rPr>
          <w:rFonts w:ascii="宋体" w:hAnsi="宋体"/>
          <w:szCs w:val="21"/>
        </w:rPr>
      </w:pPr>
      <w:r>
        <w:rPr>
          <w:rFonts w:ascii="宋体" w:hAnsi="宋体" w:hint="eastAsia"/>
        </w:rPr>
        <w:t>本基金开通与截至本公告披露时本公司旗下除</w:t>
      </w:r>
      <w:r>
        <w:rPr>
          <w:rFonts w:hint="eastAsia"/>
        </w:rPr>
        <w:t>FOF</w:t>
      </w:r>
      <w:r>
        <w:rPr>
          <w:rFonts w:ascii="宋体" w:hAnsi="宋体" w:hint="eastAsia"/>
        </w:rPr>
        <w:t>型基金外的其他开放式基金（由同一注册登记机构办理注册登记的、且已公告开通基金转换业务）之间的转换业务，各基金转换业务的开放状态及交易限制详见相关公告。</w:t>
      </w:r>
    </w:p>
    <w:p w:rsidR="00B84DDC" w:rsidRDefault="00326F40">
      <w:pPr>
        <w:spacing w:line="360" w:lineRule="auto"/>
        <w:ind w:firstLineChars="200" w:firstLine="420"/>
        <w:rPr>
          <w:rFonts w:ascii="宋体" w:hAnsi="宋体" w:cs="宋体"/>
          <w:szCs w:val="21"/>
        </w:rPr>
      </w:pPr>
      <w:r>
        <w:rPr>
          <w:rFonts w:ascii="宋体" w:hAnsi="宋体" w:cs="宋体" w:hint="eastAsia"/>
          <w:szCs w:val="21"/>
        </w:rPr>
        <w:t>（3）业务办理机构</w:t>
      </w:r>
    </w:p>
    <w:p w:rsidR="00B84DDC" w:rsidRDefault="00326F40">
      <w:pPr>
        <w:spacing w:line="360" w:lineRule="auto"/>
        <w:ind w:firstLine="420"/>
        <w:rPr>
          <w:rFonts w:ascii="宋体" w:hAnsi="宋体" w:cs="宋体"/>
          <w:szCs w:val="21"/>
        </w:rPr>
      </w:pPr>
      <w:r>
        <w:rPr>
          <w:rFonts w:ascii="宋体" w:hAnsi="宋体" w:cs="宋体" w:hint="eastAsia"/>
          <w:szCs w:val="21"/>
        </w:rPr>
        <w:t>本公司开通本基金转换业务。本基金销售机构是否支持办理本基金的转换业务及具体转换办法以各销售机构规定为准。</w:t>
      </w:r>
    </w:p>
    <w:p w:rsidR="00B84DDC" w:rsidRDefault="00326F40">
      <w:pPr>
        <w:spacing w:line="360" w:lineRule="auto"/>
        <w:ind w:firstLineChars="200" w:firstLine="420"/>
        <w:rPr>
          <w:rFonts w:ascii="宋体" w:hAnsi="宋体" w:cs="宋体"/>
          <w:szCs w:val="21"/>
        </w:rPr>
      </w:pPr>
      <w:r>
        <w:rPr>
          <w:rFonts w:ascii="宋体" w:hAnsi="宋体" w:cs="宋体" w:hint="eastAsia"/>
          <w:szCs w:val="21"/>
        </w:rPr>
        <w:t>投资者须到同时销售拟转出和转入基金的同一销售机构办理基金的转换业务。</w:t>
      </w:r>
    </w:p>
    <w:p w:rsidR="00B84DDC" w:rsidRDefault="00326F40" w:rsidP="00432645">
      <w:pPr>
        <w:pStyle w:val="2"/>
        <w:spacing w:beforeLines="50" w:afterLines="50" w:line="240" w:lineRule="auto"/>
        <w:jc w:val="left"/>
        <w:rPr>
          <w:rFonts w:ascii="宋体" w:eastAsia="宋体" w:hAnsi="宋体" w:cs="宋体"/>
          <w:bCs/>
          <w:sz w:val="21"/>
          <w:szCs w:val="21"/>
        </w:rPr>
        <w:pPrChange w:id="35" w:author="ZHONGM" w:date="2025-09-02T00:01:00Z">
          <w:pPr>
            <w:pStyle w:val="2"/>
            <w:spacing w:beforeLines="50" w:afterLines="50" w:line="240" w:lineRule="auto"/>
            <w:jc w:val="left"/>
          </w:pPr>
        </w:pPrChange>
      </w:pPr>
      <w:r>
        <w:rPr>
          <w:rFonts w:ascii="宋体" w:eastAsia="宋体" w:hAnsi="宋体" w:cs="宋体"/>
          <w:bCs/>
          <w:sz w:val="21"/>
          <w:szCs w:val="21"/>
        </w:rPr>
        <w:t>6.</w:t>
      </w:r>
      <w:r>
        <w:rPr>
          <w:rFonts w:ascii="宋体" w:eastAsia="宋体" w:hAnsi="宋体" w:cs="宋体" w:hint="eastAsia"/>
          <w:bCs/>
          <w:sz w:val="21"/>
          <w:szCs w:val="21"/>
        </w:rPr>
        <w:t>定期定额投资业务</w:t>
      </w:r>
    </w:p>
    <w:p w:rsidR="00B84DDC" w:rsidRDefault="00326F40" w:rsidP="00432645">
      <w:pPr>
        <w:pStyle w:val="2"/>
        <w:spacing w:beforeLines="50" w:afterLines="50" w:line="240" w:lineRule="auto"/>
        <w:jc w:val="left"/>
        <w:rPr>
          <w:rFonts w:ascii="宋体" w:eastAsia="宋体" w:hAnsi="宋体" w:cs="宋体"/>
          <w:bCs/>
          <w:szCs w:val="21"/>
        </w:rPr>
        <w:pPrChange w:id="36" w:author="ZHONGM" w:date="2025-09-02T00:01:00Z">
          <w:pPr>
            <w:pStyle w:val="2"/>
            <w:spacing w:beforeLines="50" w:afterLines="50" w:line="240" w:lineRule="auto"/>
            <w:jc w:val="left"/>
          </w:pPr>
        </w:pPrChange>
      </w:pPr>
      <w:r>
        <w:rPr>
          <w:rFonts w:ascii="宋体" w:eastAsia="宋体" w:hAnsi="宋体" w:cs="宋体"/>
          <w:bCs/>
          <w:sz w:val="21"/>
          <w:szCs w:val="21"/>
        </w:rPr>
        <w:t xml:space="preserve">6.1 </w:t>
      </w:r>
      <w:r>
        <w:rPr>
          <w:rFonts w:ascii="宋体" w:eastAsia="宋体" w:hAnsi="宋体" w:cs="宋体" w:hint="eastAsia"/>
          <w:bCs/>
          <w:sz w:val="21"/>
          <w:szCs w:val="21"/>
        </w:rPr>
        <w:t>定投业务办理方式</w:t>
      </w:r>
    </w:p>
    <w:p w:rsidR="00B84DDC" w:rsidRDefault="00326F40">
      <w:pPr>
        <w:spacing w:line="360" w:lineRule="auto"/>
        <w:ind w:firstLineChars="200" w:firstLine="420"/>
        <w:rPr>
          <w:rFonts w:ascii="宋体" w:hAnsi="宋体" w:cs="宋体"/>
          <w:szCs w:val="21"/>
        </w:rPr>
      </w:pPr>
      <w:r>
        <w:rPr>
          <w:rFonts w:ascii="宋体" w:hAnsi="宋体" w:cs="宋体" w:hint="eastAsia"/>
          <w:szCs w:val="21"/>
        </w:rPr>
        <w:t>投资者开立基金账户后即可到开通定投业务的销售机构办理本基金的基金定投业务，具体安排请遵循各销售机构的相关规定。</w:t>
      </w:r>
    </w:p>
    <w:p w:rsidR="00B84DDC" w:rsidRDefault="00326F40">
      <w:pPr>
        <w:spacing w:line="360" w:lineRule="auto"/>
        <w:ind w:firstLineChars="200" w:firstLine="420"/>
        <w:rPr>
          <w:rFonts w:ascii="宋体" w:hAnsi="宋体" w:cs="宋体"/>
          <w:szCs w:val="21"/>
        </w:rPr>
      </w:pPr>
      <w:r>
        <w:rPr>
          <w:rFonts w:ascii="宋体" w:hAnsi="宋体" w:cs="宋体" w:hint="eastAsia"/>
          <w:szCs w:val="21"/>
        </w:rPr>
        <w:t xml:space="preserve">（1）投资者应和销售机构约定扣款日期； </w:t>
      </w:r>
    </w:p>
    <w:p w:rsidR="00B84DDC" w:rsidRDefault="00326F40">
      <w:pPr>
        <w:spacing w:line="360" w:lineRule="auto"/>
        <w:ind w:firstLineChars="200" w:firstLine="420"/>
        <w:rPr>
          <w:rFonts w:ascii="宋体" w:hAnsi="宋体" w:cs="宋体"/>
          <w:szCs w:val="21"/>
        </w:rPr>
      </w:pPr>
      <w:r>
        <w:rPr>
          <w:rFonts w:ascii="宋体" w:hAnsi="宋体" w:cs="宋体" w:hint="eastAsia"/>
          <w:szCs w:val="21"/>
        </w:rPr>
        <w:t xml:space="preserve">（2）销售机构将按照投资者申请时约定的每期扣款日、申购金额扣款，如遇非基金开放日则以销售机构的相关规定为准，并将投资者申购的实际扣款日期视为基金申购申请日（T 日）； </w:t>
      </w:r>
    </w:p>
    <w:p w:rsidR="00B84DDC" w:rsidRDefault="00326F40">
      <w:pPr>
        <w:spacing w:line="360" w:lineRule="auto"/>
        <w:ind w:firstLineChars="200" w:firstLine="420"/>
        <w:rPr>
          <w:rFonts w:ascii="宋体" w:hAnsi="宋体" w:cs="宋体"/>
          <w:szCs w:val="21"/>
        </w:rPr>
      </w:pPr>
      <w:r>
        <w:rPr>
          <w:rFonts w:ascii="宋体" w:hAnsi="宋体" w:cs="宋体" w:hint="eastAsia"/>
          <w:szCs w:val="21"/>
        </w:rPr>
        <w:t xml:space="preserve">（3）投资者需指定销售机构认可的资金账户作为每期固定扣款账户； </w:t>
      </w:r>
    </w:p>
    <w:p w:rsidR="00B84DDC" w:rsidRDefault="00326F40">
      <w:pPr>
        <w:spacing w:line="360" w:lineRule="auto"/>
        <w:ind w:firstLineChars="200" w:firstLine="420"/>
        <w:rPr>
          <w:rFonts w:ascii="宋体" w:hAnsi="宋体" w:cs="宋体"/>
          <w:szCs w:val="21"/>
        </w:rPr>
      </w:pPr>
      <w:r>
        <w:rPr>
          <w:rFonts w:ascii="宋体" w:hAnsi="宋体" w:cs="宋体" w:hint="eastAsia"/>
          <w:szCs w:val="21"/>
        </w:rPr>
        <w:t>（4）投资者办理上述基金的定投业务，每期最低定投金额与产品申购起点保持一致。在不低于产品申购起点的情形下，如销售机构对最低定投金额有其他规定，则以销售机构的业务规定为准。</w:t>
      </w:r>
    </w:p>
    <w:p w:rsidR="00B84DDC" w:rsidRDefault="00326F40" w:rsidP="00432645">
      <w:pPr>
        <w:pStyle w:val="2"/>
        <w:spacing w:beforeLines="50" w:afterLines="50" w:line="240" w:lineRule="auto"/>
        <w:jc w:val="left"/>
        <w:rPr>
          <w:rFonts w:ascii="宋体" w:eastAsia="宋体" w:hAnsi="宋体" w:cs="宋体"/>
          <w:bCs/>
          <w:szCs w:val="21"/>
        </w:rPr>
        <w:pPrChange w:id="37" w:author="ZHONGM" w:date="2025-09-02T00:01:00Z">
          <w:pPr>
            <w:pStyle w:val="2"/>
            <w:spacing w:beforeLines="50" w:afterLines="50" w:line="240" w:lineRule="auto"/>
            <w:jc w:val="left"/>
          </w:pPr>
        </w:pPrChange>
      </w:pPr>
      <w:r>
        <w:rPr>
          <w:rFonts w:ascii="宋体" w:eastAsia="宋体" w:hAnsi="宋体" w:cs="宋体"/>
          <w:bCs/>
          <w:sz w:val="21"/>
          <w:szCs w:val="21"/>
        </w:rPr>
        <w:t>6</w:t>
      </w:r>
      <w:r>
        <w:rPr>
          <w:rFonts w:ascii="宋体" w:eastAsia="宋体" w:hAnsi="宋体" w:cs="宋体" w:hint="eastAsia"/>
          <w:bCs/>
          <w:sz w:val="21"/>
          <w:szCs w:val="21"/>
        </w:rPr>
        <w:t xml:space="preserve">.2扣款与交易确认 </w:t>
      </w:r>
    </w:p>
    <w:p w:rsidR="00B84DDC" w:rsidRDefault="00326F40">
      <w:pPr>
        <w:spacing w:line="360" w:lineRule="auto"/>
        <w:ind w:firstLineChars="200" w:firstLine="420"/>
        <w:rPr>
          <w:rFonts w:ascii="宋体" w:hAnsi="宋体" w:cs="宋体"/>
          <w:szCs w:val="21"/>
        </w:rPr>
      </w:pPr>
      <w:r>
        <w:rPr>
          <w:rFonts w:ascii="宋体" w:hAnsi="宋体" w:cs="宋体" w:hint="eastAsia"/>
          <w:szCs w:val="21"/>
        </w:rPr>
        <w:t>本基金的基金注册登记机构按照基金申购日（T</w:t>
      </w:r>
      <w:r>
        <w:rPr>
          <w:rFonts w:ascii="宋体" w:hAnsi="宋体" w:cs="宋体"/>
          <w:szCs w:val="21"/>
        </w:rPr>
        <w:t xml:space="preserve"> </w:t>
      </w:r>
      <w:r>
        <w:rPr>
          <w:rFonts w:ascii="宋体" w:hAnsi="宋体" w:cs="宋体" w:hint="eastAsia"/>
          <w:szCs w:val="21"/>
        </w:rPr>
        <w:t>日）的基金份额净值为基准计算申购份额，申购份额将在</w:t>
      </w:r>
      <w:r>
        <w:rPr>
          <w:rFonts w:ascii="宋体" w:hAnsi="宋体" w:cs="宋体"/>
          <w:szCs w:val="21"/>
        </w:rPr>
        <w:t xml:space="preserve"> T+1 </w:t>
      </w:r>
      <w:r>
        <w:rPr>
          <w:rFonts w:ascii="宋体" w:hAnsi="宋体" w:cs="宋体" w:hint="eastAsia"/>
          <w:szCs w:val="21"/>
        </w:rPr>
        <w:t>日确认，投资者可自</w:t>
      </w:r>
      <w:r>
        <w:rPr>
          <w:rFonts w:ascii="宋体" w:hAnsi="宋体" w:cs="宋体"/>
          <w:szCs w:val="21"/>
        </w:rPr>
        <w:t xml:space="preserve"> T+2 </w:t>
      </w:r>
      <w:r>
        <w:rPr>
          <w:rFonts w:ascii="宋体" w:hAnsi="宋体" w:cs="宋体" w:hint="eastAsia"/>
          <w:szCs w:val="21"/>
        </w:rPr>
        <w:t>日起查询申购成交情况；</w:t>
      </w:r>
    </w:p>
    <w:p w:rsidR="00B84DDC" w:rsidRDefault="00326F40" w:rsidP="00432645">
      <w:pPr>
        <w:pStyle w:val="2"/>
        <w:spacing w:beforeLines="50" w:afterLines="50" w:line="240" w:lineRule="auto"/>
        <w:jc w:val="left"/>
        <w:rPr>
          <w:rFonts w:ascii="宋体" w:eastAsia="宋体" w:hAnsi="宋体" w:cs="宋体"/>
          <w:bCs/>
          <w:szCs w:val="21"/>
        </w:rPr>
        <w:pPrChange w:id="38" w:author="ZHONGM" w:date="2025-09-02T00:01:00Z">
          <w:pPr>
            <w:pStyle w:val="2"/>
            <w:spacing w:beforeLines="50" w:afterLines="50" w:line="240" w:lineRule="auto"/>
            <w:jc w:val="left"/>
          </w:pPr>
        </w:pPrChange>
      </w:pPr>
      <w:r>
        <w:rPr>
          <w:rFonts w:ascii="宋体" w:eastAsia="宋体" w:hAnsi="宋体" w:cs="宋体"/>
          <w:bCs/>
          <w:sz w:val="21"/>
          <w:szCs w:val="21"/>
        </w:rPr>
        <w:t>6</w:t>
      </w:r>
      <w:r>
        <w:rPr>
          <w:rFonts w:ascii="宋体" w:eastAsia="宋体" w:hAnsi="宋体" w:cs="宋体" w:hint="eastAsia"/>
          <w:bCs/>
          <w:sz w:val="21"/>
          <w:szCs w:val="21"/>
        </w:rPr>
        <w:t xml:space="preserve">.3变更与解约 </w:t>
      </w:r>
    </w:p>
    <w:p w:rsidR="00B84DDC" w:rsidRDefault="00326F40">
      <w:pPr>
        <w:spacing w:before="156" w:after="156" w:line="360" w:lineRule="auto"/>
        <w:ind w:firstLineChars="200" w:firstLine="420"/>
        <w:rPr>
          <w:rFonts w:ascii="宋体" w:hAnsi="宋体" w:cs="宋体"/>
          <w:szCs w:val="21"/>
        </w:rPr>
      </w:pPr>
      <w:r>
        <w:rPr>
          <w:rFonts w:ascii="宋体" w:hAnsi="宋体" w:cs="宋体" w:hint="eastAsia"/>
          <w:szCs w:val="21"/>
        </w:rPr>
        <w:t>投资者欲变更每期申购金额、扣款日期、扣款方式或终止定投业务，请遵循销售机构的相关规定。</w:t>
      </w:r>
    </w:p>
    <w:p w:rsidR="00B84DDC" w:rsidRDefault="00326F40" w:rsidP="00432645">
      <w:pPr>
        <w:pStyle w:val="2"/>
        <w:spacing w:beforeLines="50" w:afterLines="50" w:line="240" w:lineRule="auto"/>
        <w:jc w:val="left"/>
        <w:rPr>
          <w:rFonts w:ascii="宋体" w:eastAsia="宋体" w:hAnsi="宋体" w:cs="宋体"/>
          <w:bCs/>
          <w:sz w:val="21"/>
          <w:szCs w:val="21"/>
        </w:rPr>
        <w:pPrChange w:id="39" w:author="ZHONGM" w:date="2025-09-02T00:01:00Z">
          <w:pPr>
            <w:pStyle w:val="2"/>
            <w:spacing w:beforeLines="50" w:afterLines="50" w:line="240" w:lineRule="auto"/>
            <w:jc w:val="left"/>
          </w:pPr>
        </w:pPrChange>
      </w:pPr>
      <w:bookmarkStart w:id="40" w:name="t_2_7_2833_a1_fm1"/>
      <w:bookmarkEnd w:id="40"/>
      <w:r>
        <w:rPr>
          <w:rFonts w:ascii="宋体" w:eastAsia="宋体" w:hAnsi="宋体" w:cs="宋体"/>
          <w:bCs/>
          <w:sz w:val="21"/>
          <w:szCs w:val="21"/>
        </w:rPr>
        <w:t>7</w:t>
      </w:r>
      <w:r>
        <w:rPr>
          <w:rFonts w:ascii="宋体" w:eastAsia="宋体" w:hAnsi="宋体" w:cs="宋体" w:hint="eastAsia"/>
          <w:bCs/>
          <w:sz w:val="21"/>
          <w:szCs w:val="21"/>
        </w:rPr>
        <w:t xml:space="preserve"> 基金销售机构</w:t>
      </w:r>
    </w:p>
    <w:p w:rsidR="00B84DDC" w:rsidRDefault="00326F40" w:rsidP="00432645">
      <w:pPr>
        <w:spacing w:beforeLines="50" w:afterLines="50"/>
        <w:jc w:val="left"/>
        <w:rPr>
          <w:rFonts w:ascii="宋体" w:hAnsi="宋体" w:cs="宋体"/>
          <w:b/>
          <w:szCs w:val="21"/>
        </w:rPr>
        <w:pPrChange w:id="41" w:author="ZHONGM" w:date="2025-09-02T00:01:00Z">
          <w:pPr>
            <w:spacing w:beforeLines="50" w:afterLines="50"/>
            <w:jc w:val="left"/>
          </w:pPr>
        </w:pPrChange>
      </w:pPr>
      <w:r>
        <w:rPr>
          <w:rFonts w:ascii="宋体" w:hAnsi="宋体" w:cs="宋体"/>
          <w:b/>
          <w:szCs w:val="21"/>
        </w:rPr>
        <w:t>7</w:t>
      </w:r>
      <w:r>
        <w:rPr>
          <w:rFonts w:ascii="宋体" w:hAnsi="宋体" w:cs="宋体" w:hint="eastAsia"/>
          <w:b/>
          <w:szCs w:val="21"/>
        </w:rPr>
        <w:t>.1</w:t>
      </w:r>
      <w:bookmarkStart w:id="42" w:name="t_2_7_table"/>
      <w:bookmarkEnd w:id="42"/>
      <w:r>
        <w:rPr>
          <w:rFonts w:ascii="宋体" w:hAnsi="宋体" w:cs="宋体" w:hint="eastAsia"/>
          <w:b/>
          <w:szCs w:val="21"/>
        </w:rPr>
        <w:t xml:space="preserve"> 场外销售机构</w:t>
      </w:r>
    </w:p>
    <w:p w:rsidR="00B84DDC" w:rsidRDefault="00326F40" w:rsidP="00432645">
      <w:pPr>
        <w:spacing w:beforeLines="50" w:afterLines="50"/>
        <w:rPr>
          <w:rFonts w:ascii="宋体" w:hAnsi="宋体" w:cs="宋体"/>
          <w:b/>
          <w:szCs w:val="21"/>
        </w:rPr>
        <w:pPrChange w:id="43" w:author="ZHONGM" w:date="2025-09-02T00:01:00Z">
          <w:pPr>
            <w:spacing w:beforeLines="50" w:afterLines="50"/>
          </w:pPr>
        </w:pPrChange>
      </w:pPr>
      <w:r>
        <w:rPr>
          <w:rFonts w:ascii="宋体" w:hAnsi="宋体" w:cs="宋体"/>
          <w:b/>
          <w:szCs w:val="21"/>
        </w:rPr>
        <w:t>7</w:t>
      </w:r>
      <w:r>
        <w:rPr>
          <w:rFonts w:ascii="宋体" w:hAnsi="宋体" w:cs="宋体" w:hint="eastAsia"/>
          <w:b/>
          <w:szCs w:val="21"/>
        </w:rPr>
        <w:t>.1.1 直销机构</w:t>
      </w:r>
    </w:p>
    <w:p w:rsidR="00B84DDC" w:rsidRDefault="00326F40">
      <w:pPr>
        <w:spacing w:line="360" w:lineRule="auto"/>
        <w:ind w:firstLineChars="200" w:firstLine="420"/>
        <w:rPr>
          <w:rFonts w:ascii="宋体" w:hAnsi="宋体" w:cs="宋体"/>
          <w:szCs w:val="21"/>
        </w:rPr>
      </w:pPr>
      <w:r>
        <w:rPr>
          <w:rFonts w:ascii="宋体" w:hAnsi="宋体" w:cs="宋体"/>
          <w:szCs w:val="21"/>
        </w:rPr>
        <w:t>（1）名称：兴业基金管理有限公司直销中心</w:t>
      </w:r>
    </w:p>
    <w:p w:rsidR="00B84DDC" w:rsidRDefault="00326F40">
      <w:pPr>
        <w:spacing w:line="360" w:lineRule="auto"/>
        <w:ind w:firstLineChars="200" w:firstLine="420"/>
        <w:rPr>
          <w:rFonts w:ascii="宋体" w:hAnsi="宋体" w:cs="宋体"/>
          <w:szCs w:val="21"/>
        </w:rPr>
      </w:pPr>
      <w:r>
        <w:rPr>
          <w:rFonts w:ascii="宋体" w:hAnsi="宋体" w:cs="宋体" w:hint="eastAsia"/>
          <w:szCs w:val="21"/>
        </w:rPr>
        <w:t>住所</w:t>
      </w:r>
      <w:r>
        <w:rPr>
          <w:rFonts w:ascii="宋体" w:hAnsi="宋体" w:cs="宋体"/>
          <w:szCs w:val="21"/>
        </w:rPr>
        <w:t xml:space="preserve">: </w:t>
      </w:r>
      <w:r>
        <w:rPr>
          <w:rFonts w:ascii="宋体" w:hAnsi="宋体" w:cs="宋体" w:hint="eastAsia"/>
          <w:szCs w:val="21"/>
        </w:rPr>
        <w:t>福建省福州市鼓楼区五四路</w:t>
      </w:r>
      <w:r>
        <w:rPr>
          <w:rFonts w:ascii="宋体" w:hAnsi="宋体" w:cs="宋体"/>
          <w:szCs w:val="21"/>
        </w:rPr>
        <w:t>137号信和广场25楼</w:t>
      </w:r>
    </w:p>
    <w:p w:rsidR="00B84DDC" w:rsidRDefault="00326F40">
      <w:pPr>
        <w:spacing w:line="360" w:lineRule="auto"/>
        <w:ind w:firstLineChars="200" w:firstLine="420"/>
        <w:rPr>
          <w:rFonts w:ascii="宋体" w:hAnsi="宋体" w:cs="宋体"/>
          <w:szCs w:val="21"/>
        </w:rPr>
      </w:pPr>
      <w:r>
        <w:rPr>
          <w:rFonts w:ascii="宋体" w:hAnsi="宋体" w:cs="宋体" w:hint="eastAsia"/>
          <w:szCs w:val="21"/>
        </w:rPr>
        <w:t>法定代表人：叶文煌</w:t>
      </w:r>
    </w:p>
    <w:p w:rsidR="00B84DDC" w:rsidRDefault="00326F40">
      <w:pPr>
        <w:spacing w:line="360" w:lineRule="auto"/>
        <w:ind w:firstLineChars="200" w:firstLine="420"/>
        <w:rPr>
          <w:rFonts w:ascii="宋体" w:hAnsi="宋体" w:cs="宋体"/>
          <w:szCs w:val="21"/>
        </w:rPr>
      </w:pPr>
      <w:r>
        <w:rPr>
          <w:rFonts w:ascii="宋体" w:hAnsi="宋体" w:cs="宋体"/>
          <w:szCs w:val="21"/>
        </w:rPr>
        <w:t>地址：</w:t>
      </w:r>
      <w:r>
        <w:rPr>
          <w:rFonts w:ascii="宋体" w:hAnsi="宋体"/>
        </w:rPr>
        <w:t>上海市浦东新区银城路 167 号 13、14 层</w:t>
      </w:r>
    </w:p>
    <w:p w:rsidR="00B84DDC" w:rsidRDefault="00326F40">
      <w:pPr>
        <w:spacing w:line="360" w:lineRule="auto"/>
        <w:ind w:firstLineChars="200" w:firstLine="420"/>
        <w:rPr>
          <w:rFonts w:ascii="宋体" w:hAnsi="宋体" w:cs="宋体"/>
          <w:szCs w:val="21"/>
        </w:rPr>
      </w:pPr>
      <w:r>
        <w:rPr>
          <w:rFonts w:ascii="宋体" w:hAnsi="宋体" w:cs="宋体"/>
          <w:szCs w:val="21"/>
        </w:rPr>
        <w:t>联系人：</w:t>
      </w:r>
      <w:r>
        <w:rPr>
          <w:rFonts w:ascii="宋体" w:hAnsi="宋体" w:cs="宋体" w:hint="eastAsia"/>
          <w:szCs w:val="21"/>
        </w:rPr>
        <w:t>王珏</w:t>
      </w:r>
    </w:p>
    <w:p w:rsidR="00B84DDC" w:rsidRDefault="00326F40">
      <w:pPr>
        <w:spacing w:line="360" w:lineRule="auto"/>
        <w:ind w:firstLineChars="200" w:firstLine="420"/>
        <w:rPr>
          <w:rFonts w:ascii="宋体" w:hAnsi="宋体" w:cs="宋体"/>
          <w:szCs w:val="21"/>
        </w:rPr>
      </w:pPr>
      <w:r>
        <w:rPr>
          <w:rFonts w:ascii="宋体" w:hAnsi="宋体" w:cs="宋体"/>
          <w:szCs w:val="21"/>
        </w:rPr>
        <w:t>电话：021-22211885</w:t>
      </w:r>
    </w:p>
    <w:p w:rsidR="00B84DDC" w:rsidRDefault="00326F40">
      <w:pPr>
        <w:spacing w:line="360" w:lineRule="auto"/>
        <w:ind w:firstLineChars="200" w:firstLine="420"/>
        <w:rPr>
          <w:rFonts w:ascii="宋体" w:hAnsi="宋体" w:cs="宋体"/>
          <w:szCs w:val="21"/>
        </w:rPr>
      </w:pPr>
      <w:r>
        <w:rPr>
          <w:rFonts w:ascii="宋体" w:hAnsi="宋体" w:cs="宋体"/>
          <w:szCs w:val="21"/>
        </w:rPr>
        <w:t>传真：021-222119</w:t>
      </w:r>
      <w:r>
        <w:rPr>
          <w:rFonts w:ascii="宋体" w:hAnsi="宋体" w:cs="宋体" w:hint="eastAsia"/>
          <w:szCs w:val="21"/>
        </w:rPr>
        <w:t>97</w:t>
      </w:r>
    </w:p>
    <w:p w:rsidR="00B84DDC" w:rsidRDefault="00326F40">
      <w:pPr>
        <w:spacing w:line="360" w:lineRule="auto"/>
        <w:ind w:firstLineChars="200" w:firstLine="420"/>
      </w:pPr>
      <w:r>
        <w:rPr>
          <w:rFonts w:ascii="宋体" w:hAnsi="宋体" w:cs="宋体"/>
          <w:szCs w:val="21"/>
        </w:rPr>
        <w:t>网址：</w:t>
      </w:r>
      <w:hyperlink r:id="rId7" w:history="1">
        <w:r>
          <w:rPr>
            <w:rStyle w:val="ab"/>
            <w:rFonts w:ascii="宋体" w:hAnsi="宋体" w:cs="宋体" w:hint="eastAsia"/>
            <w:szCs w:val="21"/>
          </w:rPr>
          <w:t>http://www.</w:t>
        </w:r>
        <w:r>
          <w:rPr>
            <w:rStyle w:val="ab"/>
            <w:rFonts w:ascii="宋体" w:hAnsi="宋体" w:cs="宋体"/>
            <w:szCs w:val="21"/>
          </w:rPr>
          <w:t>cib-fund.com.cn/</w:t>
        </w:r>
      </w:hyperlink>
    </w:p>
    <w:p w:rsidR="00B84DDC" w:rsidRDefault="00326F40">
      <w:pPr>
        <w:spacing w:line="360" w:lineRule="auto"/>
        <w:ind w:firstLineChars="200" w:firstLine="420"/>
      </w:pPr>
      <w:r>
        <w:t>（</w:t>
      </w:r>
      <w:r>
        <w:t>2</w:t>
      </w:r>
      <w:r>
        <w:t>）名称：网上直销系统</w:t>
      </w:r>
      <w:r>
        <w:t xml:space="preserve"> </w:t>
      </w:r>
    </w:p>
    <w:p w:rsidR="00B84DDC" w:rsidRDefault="00326F40">
      <w:pPr>
        <w:spacing w:line="360" w:lineRule="auto"/>
        <w:ind w:firstLineChars="200" w:firstLine="420"/>
      </w:pPr>
      <w:r>
        <w:t>网址：</w:t>
      </w:r>
      <w:hyperlink r:id="rId8" w:history="1">
        <w:r>
          <w:rPr>
            <w:rStyle w:val="ab"/>
          </w:rPr>
          <w:t>https://trade.cib-fund.com.cn/etrading/</w:t>
        </w:r>
      </w:hyperlink>
      <w:r>
        <w:t xml:space="preserve"> </w:t>
      </w:r>
    </w:p>
    <w:p w:rsidR="00B84DDC" w:rsidRDefault="00326F40">
      <w:pPr>
        <w:spacing w:line="360" w:lineRule="auto"/>
        <w:ind w:firstLineChars="200" w:firstLine="420"/>
      </w:pPr>
      <w:r>
        <w:rPr>
          <w:rFonts w:hint="eastAsia"/>
        </w:rPr>
        <w:t>（</w:t>
      </w:r>
      <w:r>
        <w:t>3</w:t>
      </w:r>
      <w:r>
        <w:rPr>
          <w:rFonts w:hint="eastAsia"/>
        </w:rPr>
        <w:t>）</w:t>
      </w:r>
      <w:r>
        <w:t>名称：兴业基金微信公众号</w:t>
      </w:r>
      <w:r>
        <w:t xml:space="preserve"> </w:t>
      </w:r>
    </w:p>
    <w:p w:rsidR="00B84DDC" w:rsidRDefault="00326F40">
      <w:pPr>
        <w:spacing w:line="360" w:lineRule="auto"/>
        <w:ind w:firstLineChars="200" w:firstLine="420"/>
      </w:pPr>
      <w:r>
        <w:t>微信号：</w:t>
      </w:r>
      <w:r>
        <w:t>“</w:t>
      </w:r>
      <w:r>
        <w:t>兴业基金</w:t>
      </w:r>
      <w:r>
        <w:t>”</w:t>
      </w:r>
      <w:r>
        <w:t>或者</w:t>
      </w:r>
      <w:r>
        <w:t>“cibfund”</w:t>
      </w:r>
    </w:p>
    <w:p w:rsidR="00B84DDC" w:rsidRDefault="00326F40" w:rsidP="00432645">
      <w:pPr>
        <w:spacing w:beforeLines="50" w:afterLines="50"/>
        <w:jc w:val="left"/>
        <w:rPr>
          <w:rFonts w:ascii="宋体" w:hAnsi="宋体" w:cs="宋体"/>
          <w:b/>
          <w:szCs w:val="21"/>
        </w:rPr>
        <w:pPrChange w:id="44" w:author="ZHONGM" w:date="2025-09-02T00:01:00Z">
          <w:pPr>
            <w:spacing w:beforeLines="50" w:afterLines="50"/>
            <w:jc w:val="left"/>
          </w:pPr>
        </w:pPrChange>
      </w:pPr>
      <w:r>
        <w:rPr>
          <w:rFonts w:ascii="宋体" w:hAnsi="宋体" w:cs="宋体"/>
          <w:b/>
          <w:szCs w:val="21"/>
        </w:rPr>
        <w:t>7</w:t>
      </w:r>
      <w:r>
        <w:rPr>
          <w:rFonts w:ascii="宋体" w:hAnsi="宋体" w:cs="宋体" w:hint="eastAsia"/>
          <w:b/>
          <w:szCs w:val="21"/>
        </w:rPr>
        <w:t>.1.2 其他销售机构</w:t>
      </w:r>
    </w:p>
    <w:p w:rsidR="00B84DDC" w:rsidRDefault="00326F40">
      <w:pPr>
        <w:spacing w:line="360" w:lineRule="auto"/>
        <w:ind w:firstLineChars="200" w:firstLine="420"/>
        <w:jc w:val="left"/>
        <w:rPr>
          <w:rFonts w:ascii="宋体" w:hAnsi="宋体" w:cs="宋体"/>
          <w:szCs w:val="21"/>
        </w:rPr>
      </w:pPr>
      <w:r>
        <w:rPr>
          <w:rFonts w:ascii="宋体" w:hAnsi="宋体" w:cs="宋体" w:hint="eastAsia"/>
          <w:szCs w:val="21"/>
        </w:rPr>
        <w:t>本基金非直销销售机构信息详见基金管理人网站公示，敬请投资者留意。</w:t>
      </w:r>
    </w:p>
    <w:p w:rsidR="00B84DDC" w:rsidRDefault="00326F40">
      <w:pPr>
        <w:spacing w:line="360" w:lineRule="auto"/>
        <w:ind w:firstLineChars="200" w:firstLine="420"/>
        <w:jc w:val="left"/>
        <w:rPr>
          <w:rFonts w:ascii="宋体" w:hAnsi="宋体" w:cs="宋体"/>
          <w:szCs w:val="21"/>
        </w:rPr>
      </w:pPr>
      <w:r>
        <w:rPr>
          <w:rFonts w:ascii="宋体" w:hAnsi="宋体" w:cs="宋体" w:hint="eastAsia"/>
          <w:szCs w:val="21"/>
        </w:rPr>
        <w:t>基金管理人可根据有关法律法规的要求，增减或变更基金销售机构，并在基金管理人网站公示基金销售机构名录。本基金具体业务开通情况以各销售机构规定为准，请投资者留意各销售机构的相关规定。投资者在各销售机构办理本基金相关业务时，请遵循各销售机构业务规则与操作流程。</w:t>
      </w:r>
    </w:p>
    <w:p w:rsidR="00B84DDC" w:rsidRDefault="00326F40" w:rsidP="00432645">
      <w:pPr>
        <w:spacing w:beforeLines="50" w:afterLines="50"/>
        <w:jc w:val="left"/>
        <w:rPr>
          <w:rFonts w:ascii="宋体" w:hAnsi="宋体" w:cs="宋体"/>
          <w:b/>
          <w:szCs w:val="21"/>
        </w:rPr>
        <w:pPrChange w:id="45" w:author="ZHONGM" w:date="2025-09-02T00:01:00Z">
          <w:pPr>
            <w:spacing w:beforeLines="50" w:afterLines="50"/>
            <w:jc w:val="left"/>
          </w:pPr>
        </w:pPrChange>
      </w:pPr>
      <w:bookmarkStart w:id="46" w:name="t_2_7_2835_a1_fm1"/>
      <w:bookmarkEnd w:id="46"/>
      <w:r>
        <w:rPr>
          <w:rFonts w:ascii="宋体" w:hAnsi="宋体" w:cs="宋体"/>
          <w:b/>
          <w:szCs w:val="21"/>
        </w:rPr>
        <w:t>7</w:t>
      </w:r>
      <w:r>
        <w:rPr>
          <w:rFonts w:ascii="宋体" w:hAnsi="宋体" w:cs="宋体" w:hint="eastAsia"/>
          <w:b/>
          <w:szCs w:val="21"/>
        </w:rPr>
        <w:t>.2 场内销售机构</w:t>
      </w:r>
    </w:p>
    <w:p w:rsidR="00B84DDC" w:rsidRDefault="00326F40">
      <w:pPr>
        <w:spacing w:line="360" w:lineRule="auto"/>
        <w:ind w:firstLineChars="200" w:firstLine="420"/>
        <w:jc w:val="left"/>
        <w:rPr>
          <w:rFonts w:ascii="宋体" w:hAnsi="宋体" w:cs="宋体"/>
          <w:szCs w:val="21"/>
        </w:rPr>
      </w:pPr>
      <w:r>
        <w:rPr>
          <w:rFonts w:ascii="宋体" w:hAnsi="宋体" w:cs="宋体" w:hint="eastAsia"/>
          <w:szCs w:val="21"/>
        </w:rPr>
        <w:t>无</w:t>
      </w:r>
    </w:p>
    <w:p w:rsidR="00B84DDC" w:rsidRDefault="00326F40" w:rsidP="00432645">
      <w:pPr>
        <w:pStyle w:val="2"/>
        <w:spacing w:beforeLines="50" w:afterLines="50" w:line="240" w:lineRule="auto"/>
        <w:jc w:val="left"/>
        <w:rPr>
          <w:rFonts w:ascii="宋体" w:eastAsia="宋体" w:hAnsi="宋体" w:cs="宋体"/>
          <w:bCs/>
          <w:sz w:val="21"/>
          <w:szCs w:val="21"/>
        </w:rPr>
        <w:pPrChange w:id="47" w:author="ZHONGM" w:date="2025-09-02T00:01:00Z">
          <w:pPr>
            <w:pStyle w:val="2"/>
            <w:spacing w:beforeLines="50" w:afterLines="50" w:line="240" w:lineRule="auto"/>
            <w:jc w:val="left"/>
          </w:pPr>
        </w:pPrChange>
      </w:pPr>
      <w:r>
        <w:rPr>
          <w:rFonts w:ascii="宋体" w:eastAsia="宋体" w:hAnsi="宋体" w:cs="宋体" w:hint="eastAsia"/>
          <w:bCs/>
          <w:sz w:val="21"/>
          <w:szCs w:val="21"/>
        </w:rPr>
        <w:t>8基金份额净值公告/基金收益公告的披露安排</w:t>
      </w:r>
    </w:p>
    <w:p w:rsidR="00B84DDC" w:rsidRDefault="00326F40">
      <w:pPr>
        <w:spacing w:line="360" w:lineRule="auto"/>
        <w:ind w:firstLineChars="200" w:firstLine="420"/>
        <w:jc w:val="left"/>
        <w:rPr>
          <w:rFonts w:ascii="宋体" w:hAnsi="宋体" w:cs="宋体"/>
          <w:szCs w:val="21"/>
        </w:rPr>
      </w:pPr>
      <w:r>
        <w:rPr>
          <w:rFonts w:ascii="宋体" w:hAnsi="宋体" w:cs="宋体"/>
          <w:szCs w:val="21"/>
        </w:rPr>
        <w:t>《基金合同》生效后，在封闭期内，</w:t>
      </w:r>
      <w:r>
        <w:t>基金管理人应当至少每周在指定网站披露一次各类基金份额的基金份额净值和基金份额累计净值。</w:t>
      </w:r>
    </w:p>
    <w:p w:rsidR="00B84DDC" w:rsidRDefault="00326F40">
      <w:pPr>
        <w:spacing w:line="360" w:lineRule="auto"/>
        <w:ind w:firstLineChars="200" w:firstLine="420"/>
        <w:jc w:val="left"/>
      </w:pPr>
      <w:r>
        <w:t>在开放期内，基金管理人应当在不晚于每个开放日的次日，通过指定网站、基金销售机构网站或者营业网点，披露开放日的各类基金份额的基金份额净值和基金份额累计净值。</w:t>
      </w:r>
    </w:p>
    <w:p w:rsidR="00B84DDC" w:rsidRDefault="00326F40">
      <w:pPr>
        <w:spacing w:line="360" w:lineRule="auto"/>
        <w:ind w:firstLineChars="200" w:firstLine="420"/>
        <w:jc w:val="left"/>
      </w:pPr>
      <w:r>
        <w:t>基金管理人应当在不晚于半年度和年度最后一日的次日，在指定网站披露半年度和年度最后一日的各类基金份额的基金份额净值和基金份额累计净值。</w:t>
      </w:r>
    </w:p>
    <w:p w:rsidR="00B84DDC" w:rsidRDefault="00326F40">
      <w:pPr>
        <w:pStyle w:val="Default"/>
        <w:spacing w:line="360" w:lineRule="auto"/>
        <w:rPr>
          <w:rFonts w:hAnsi="宋体"/>
          <w:b/>
          <w:bCs/>
          <w:color w:val="auto"/>
          <w:kern w:val="2"/>
          <w:sz w:val="21"/>
          <w:szCs w:val="21"/>
        </w:rPr>
      </w:pPr>
      <w:bookmarkStart w:id="48" w:name="t_2_9_2646_a1_fm1"/>
      <w:bookmarkEnd w:id="48"/>
      <w:r>
        <w:rPr>
          <w:rFonts w:hAnsi="宋体"/>
          <w:b/>
          <w:bCs/>
          <w:color w:val="auto"/>
          <w:kern w:val="2"/>
          <w:sz w:val="21"/>
          <w:szCs w:val="21"/>
        </w:rPr>
        <w:t>9</w:t>
      </w:r>
      <w:r>
        <w:rPr>
          <w:rFonts w:hAnsi="宋体" w:hint="eastAsia"/>
          <w:b/>
          <w:bCs/>
          <w:color w:val="auto"/>
          <w:kern w:val="2"/>
          <w:sz w:val="21"/>
          <w:szCs w:val="21"/>
        </w:rPr>
        <w:t xml:space="preserve"> 其他需要提示的事项</w:t>
      </w:r>
    </w:p>
    <w:p w:rsidR="00B84DDC" w:rsidRDefault="00326F40">
      <w:pPr>
        <w:spacing w:line="360" w:lineRule="auto"/>
        <w:ind w:firstLineChars="200" w:firstLine="420"/>
        <w:jc w:val="left"/>
        <w:rPr>
          <w:rFonts w:ascii="宋体" w:hAnsi="宋体" w:cs="宋体"/>
          <w:szCs w:val="21"/>
        </w:rPr>
      </w:pPr>
      <w:r>
        <w:rPr>
          <w:rFonts w:ascii="宋体" w:hAnsi="宋体" w:cs="宋体" w:hint="eastAsia"/>
          <w:szCs w:val="21"/>
        </w:rPr>
        <w:t>如有任何疑问，请与本基金直销机构或本公司联系。</w:t>
      </w:r>
      <w:r>
        <w:rPr>
          <w:rFonts w:ascii="宋体" w:hAnsi="宋体" w:cs="宋体"/>
          <w:szCs w:val="21"/>
        </w:rPr>
        <w:t xml:space="preserve"> </w:t>
      </w:r>
    </w:p>
    <w:p w:rsidR="00B84DDC" w:rsidRDefault="00326F40">
      <w:pPr>
        <w:spacing w:line="360" w:lineRule="auto"/>
        <w:ind w:firstLineChars="200" w:firstLine="420"/>
        <w:jc w:val="left"/>
        <w:rPr>
          <w:rFonts w:ascii="宋体" w:hAnsi="宋体" w:cs="宋体"/>
          <w:szCs w:val="21"/>
        </w:rPr>
      </w:pPr>
      <w:r>
        <w:rPr>
          <w:rFonts w:ascii="宋体" w:hAnsi="宋体" w:cs="宋体" w:hint="eastAsia"/>
          <w:szCs w:val="21"/>
        </w:rPr>
        <w:t xml:space="preserve">本公司客户服务中心电话： </w:t>
      </w:r>
    </w:p>
    <w:p w:rsidR="00B84DDC" w:rsidRDefault="00326F40">
      <w:pPr>
        <w:spacing w:line="360" w:lineRule="auto"/>
        <w:ind w:firstLineChars="200" w:firstLine="420"/>
        <w:jc w:val="left"/>
        <w:rPr>
          <w:rFonts w:ascii="宋体" w:hAnsi="宋体" w:cs="宋体"/>
          <w:szCs w:val="21"/>
        </w:rPr>
      </w:pPr>
      <w:r>
        <w:rPr>
          <w:rFonts w:ascii="宋体" w:hAnsi="宋体" w:cs="宋体"/>
          <w:szCs w:val="21"/>
        </w:rPr>
        <w:t>400-009-5561</w:t>
      </w:r>
      <w:r>
        <w:rPr>
          <w:rFonts w:ascii="宋体" w:hAnsi="宋体" w:cs="宋体" w:hint="eastAsia"/>
          <w:szCs w:val="21"/>
        </w:rPr>
        <w:t>、</w:t>
      </w:r>
      <w:r>
        <w:rPr>
          <w:rFonts w:ascii="宋体" w:hAnsi="宋体" w:cs="宋体"/>
          <w:szCs w:val="21"/>
        </w:rPr>
        <w:t xml:space="preserve">021-22211885 </w:t>
      </w:r>
    </w:p>
    <w:p w:rsidR="00B84DDC" w:rsidRDefault="00326F40">
      <w:pPr>
        <w:spacing w:line="360" w:lineRule="auto"/>
        <w:ind w:firstLineChars="200" w:firstLine="420"/>
        <w:jc w:val="left"/>
        <w:rPr>
          <w:rFonts w:ascii="宋体" w:hAnsi="宋体" w:cs="宋体"/>
          <w:szCs w:val="21"/>
        </w:rPr>
      </w:pPr>
      <w:r>
        <w:rPr>
          <w:rFonts w:ascii="宋体" w:hAnsi="宋体" w:cs="宋体" w:hint="eastAsia"/>
          <w:szCs w:val="21"/>
        </w:rPr>
        <w:t>网址：</w:t>
      </w:r>
      <w:hyperlink r:id="rId9" w:history="1">
        <w:r>
          <w:rPr>
            <w:rStyle w:val="ab"/>
            <w:rFonts w:ascii="宋体" w:hAnsi="宋体" w:cs="宋体"/>
            <w:szCs w:val="21"/>
          </w:rPr>
          <w:t>http://www.cib-fund.com.cn/</w:t>
        </w:r>
      </w:hyperlink>
      <w:r>
        <w:rPr>
          <w:rFonts w:ascii="宋体" w:hAnsi="宋体" w:cs="宋体"/>
          <w:szCs w:val="21"/>
        </w:rPr>
        <w:t xml:space="preserve"> </w:t>
      </w:r>
    </w:p>
    <w:p w:rsidR="00B84DDC" w:rsidRDefault="00326F40">
      <w:pPr>
        <w:spacing w:line="360" w:lineRule="auto"/>
        <w:ind w:firstLineChars="200" w:firstLine="420"/>
        <w:jc w:val="left"/>
        <w:rPr>
          <w:rFonts w:ascii="宋体" w:hAnsi="宋体" w:cs="宋体"/>
          <w:szCs w:val="21"/>
        </w:rPr>
      </w:pPr>
      <w:r>
        <w:rPr>
          <w:rFonts w:ascii="宋体" w:hAnsi="宋体" w:cs="宋体" w:hint="eastAsia"/>
          <w:szCs w:val="21"/>
        </w:rPr>
        <w:t>本公告仅对本基金开放日常申购、赎回、转换及定投业务的有关事项予以说明。投资者欲了解本基金的详细情况，请详细阅读刊登在指定媒介上的</w:t>
      </w:r>
      <w:r>
        <w:rPr>
          <w:rFonts w:ascii="宋体" w:hAnsi="宋体" w:cs="宋体"/>
          <w:szCs w:val="21"/>
        </w:rPr>
        <w:t>《兴业</w:t>
      </w:r>
      <w:r>
        <w:rPr>
          <w:rFonts w:ascii="宋体" w:hAnsi="宋体" w:cs="宋体" w:hint="eastAsia"/>
          <w:szCs w:val="21"/>
        </w:rPr>
        <w:t>纯债</w:t>
      </w:r>
      <w:r>
        <w:rPr>
          <w:rFonts w:ascii="宋体" w:hAnsi="宋体" w:cs="宋体"/>
          <w:szCs w:val="21"/>
        </w:rPr>
        <w:t>6个月定期开放债券型证券投资基金</w:t>
      </w:r>
      <w:r>
        <w:rPr>
          <w:rFonts w:ascii="宋体" w:hAnsi="宋体" w:cs="宋体" w:hint="eastAsia"/>
          <w:szCs w:val="21"/>
        </w:rPr>
        <w:t>基金合同》、《</w:t>
      </w:r>
      <w:r>
        <w:rPr>
          <w:rFonts w:ascii="宋体" w:hAnsi="宋体" w:cs="宋体"/>
          <w:szCs w:val="21"/>
        </w:rPr>
        <w:t>兴业</w:t>
      </w:r>
      <w:r>
        <w:rPr>
          <w:rFonts w:ascii="宋体" w:hAnsi="宋体" w:cs="宋体" w:hint="eastAsia"/>
          <w:szCs w:val="21"/>
        </w:rPr>
        <w:t>纯债</w:t>
      </w:r>
      <w:r>
        <w:rPr>
          <w:rFonts w:ascii="宋体" w:hAnsi="宋体" w:cs="宋体"/>
          <w:szCs w:val="21"/>
        </w:rPr>
        <w:t>6个月定期开放债券型证券投资基金</w:t>
      </w:r>
      <w:r>
        <w:rPr>
          <w:rFonts w:ascii="宋体" w:hAnsi="宋体" w:cs="宋体" w:hint="eastAsia"/>
          <w:szCs w:val="21"/>
        </w:rPr>
        <w:t>招募说明书》、《</w:t>
      </w:r>
      <w:r>
        <w:rPr>
          <w:rFonts w:ascii="宋体" w:hAnsi="宋体" w:cs="宋体"/>
          <w:szCs w:val="21"/>
        </w:rPr>
        <w:t>兴业</w:t>
      </w:r>
      <w:r>
        <w:rPr>
          <w:rFonts w:ascii="宋体" w:hAnsi="宋体" w:cs="宋体" w:hint="eastAsia"/>
          <w:szCs w:val="21"/>
        </w:rPr>
        <w:t>纯债</w:t>
      </w:r>
      <w:r>
        <w:rPr>
          <w:rFonts w:ascii="宋体" w:hAnsi="宋体" w:cs="宋体"/>
          <w:szCs w:val="21"/>
        </w:rPr>
        <w:t>6个月定期开放债券型证券投资基金</w:t>
      </w:r>
      <w:r>
        <w:rPr>
          <w:rFonts w:ascii="宋体" w:hAnsi="宋体" w:cs="宋体" w:hint="eastAsia"/>
          <w:szCs w:val="21"/>
        </w:rPr>
        <w:t>产品资料</w:t>
      </w:r>
      <w:r>
        <w:rPr>
          <w:rFonts w:ascii="宋体" w:hAnsi="宋体" w:cs="宋体"/>
          <w:szCs w:val="21"/>
        </w:rPr>
        <w:t>概要</w:t>
      </w:r>
      <w:r>
        <w:rPr>
          <w:rFonts w:ascii="宋体" w:hAnsi="宋体" w:cs="宋体" w:hint="eastAsia"/>
          <w:szCs w:val="21"/>
        </w:rPr>
        <w:t>》及其定期的更新。</w:t>
      </w:r>
      <w:r>
        <w:rPr>
          <w:rFonts w:ascii="宋体" w:hAnsi="宋体" w:cs="宋体"/>
          <w:szCs w:val="21"/>
        </w:rPr>
        <w:t xml:space="preserve"> </w:t>
      </w:r>
      <w:r>
        <w:rPr>
          <w:rFonts w:ascii="宋体" w:hAnsi="宋体" w:cs="宋体" w:hint="eastAsia"/>
          <w:szCs w:val="21"/>
        </w:rPr>
        <w:t>若有代销机构实行费率优惠活动的，请以各代销机构最新公告或规定为准。</w:t>
      </w:r>
    </w:p>
    <w:p w:rsidR="00B84DDC" w:rsidRDefault="00326F40">
      <w:pPr>
        <w:spacing w:line="360" w:lineRule="auto"/>
        <w:ind w:firstLineChars="200" w:firstLine="420"/>
        <w:jc w:val="left"/>
        <w:rPr>
          <w:rFonts w:ascii="宋体" w:hAnsi="宋体" w:cs="宋体"/>
          <w:szCs w:val="21"/>
        </w:rPr>
      </w:pPr>
      <w:r>
        <w:rPr>
          <w:rFonts w:ascii="宋体" w:hAnsi="宋体" w:cs="宋体" w:hint="eastAsia"/>
          <w:szCs w:val="21"/>
        </w:rPr>
        <w:t>本基金管理人承诺以诚实信用、勤勉尽责的原则管理和运用基金资产，但不保证基金一定盈利，也不保证最低收益。敬请投资者于投资前认真阅读本基金《基金合同》、《招募说明书》和《产品资料概要》。</w:t>
      </w:r>
    </w:p>
    <w:p w:rsidR="00B84DDC" w:rsidRDefault="00B84DDC">
      <w:pPr>
        <w:spacing w:line="360" w:lineRule="auto"/>
        <w:ind w:firstLineChars="200" w:firstLine="420"/>
        <w:jc w:val="left"/>
        <w:rPr>
          <w:rFonts w:ascii="宋体" w:hAnsi="宋体" w:cs="宋体"/>
          <w:szCs w:val="21"/>
        </w:rPr>
      </w:pPr>
    </w:p>
    <w:p w:rsidR="00B84DDC" w:rsidRDefault="00326F40">
      <w:pPr>
        <w:adjustRightInd w:val="0"/>
        <w:spacing w:line="360" w:lineRule="auto"/>
        <w:ind w:firstLineChars="200" w:firstLine="420"/>
        <w:jc w:val="left"/>
        <w:rPr>
          <w:rFonts w:ascii="宋体" w:hAnsi="宋体" w:cs="宋体"/>
          <w:szCs w:val="21"/>
        </w:rPr>
      </w:pPr>
      <w:r>
        <w:rPr>
          <w:rFonts w:ascii="宋体" w:hAnsi="宋体" w:cs="宋体" w:hint="eastAsia"/>
          <w:szCs w:val="21"/>
        </w:rPr>
        <w:t xml:space="preserve">特此公告。 </w:t>
      </w:r>
    </w:p>
    <w:p w:rsidR="00B84DDC" w:rsidRDefault="00B84DDC">
      <w:pPr>
        <w:adjustRightInd w:val="0"/>
        <w:spacing w:line="360" w:lineRule="auto"/>
        <w:jc w:val="left"/>
        <w:rPr>
          <w:rFonts w:ascii="宋体" w:hAnsi="宋体" w:cs="宋体"/>
          <w:szCs w:val="21"/>
        </w:rPr>
      </w:pPr>
    </w:p>
    <w:p w:rsidR="00B84DDC" w:rsidRDefault="00B84DDC">
      <w:pPr>
        <w:adjustRightInd w:val="0"/>
        <w:spacing w:line="360" w:lineRule="auto"/>
        <w:jc w:val="left"/>
        <w:rPr>
          <w:rFonts w:ascii="宋体" w:hAnsi="宋体" w:cs="宋体"/>
          <w:szCs w:val="21"/>
        </w:rPr>
      </w:pPr>
    </w:p>
    <w:p w:rsidR="00B84DDC" w:rsidRDefault="00B84DDC">
      <w:pPr>
        <w:adjustRightInd w:val="0"/>
        <w:spacing w:line="360" w:lineRule="auto"/>
        <w:jc w:val="left"/>
        <w:rPr>
          <w:rFonts w:ascii="宋体" w:hAnsi="宋体" w:cs="宋体"/>
          <w:szCs w:val="21"/>
        </w:rPr>
      </w:pPr>
    </w:p>
    <w:p w:rsidR="00B84DDC" w:rsidRDefault="00B84DDC">
      <w:pPr>
        <w:adjustRightInd w:val="0"/>
        <w:spacing w:line="360" w:lineRule="auto"/>
        <w:jc w:val="left"/>
        <w:rPr>
          <w:rFonts w:ascii="宋体" w:hAnsi="宋体" w:cs="宋体"/>
          <w:szCs w:val="21"/>
        </w:rPr>
      </w:pPr>
    </w:p>
    <w:p w:rsidR="00B84DDC" w:rsidRDefault="00B84DDC">
      <w:pPr>
        <w:adjustRightInd w:val="0"/>
        <w:spacing w:line="360" w:lineRule="auto"/>
        <w:jc w:val="left"/>
        <w:rPr>
          <w:rFonts w:ascii="宋体" w:hAnsi="宋体" w:cs="宋体"/>
          <w:szCs w:val="21"/>
        </w:rPr>
      </w:pPr>
    </w:p>
    <w:p w:rsidR="00B84DDC" w:rsidRDefault="00326F40">
      <w:pPr>
        <w:spacing w:line="360" w:lineRule="auto"/>
        <w:jc w:val="right"/>
        <w:rPr>
          <w:rFonts w:ascii="宋体" w:hAnsi="宋体" w:cs="宋体"/>
          <w:sz w:val="22"/>
        </w:rPr>
      </w:pPr>
      <w:r>
        <w:rPr>
          <w:rFonts w:ascii="宋体" w:hAnsi="宋体" w:cs="宋体" w:hint="eastAsia"/>
          <w:sz w:val="22"/>
        </w:rPr>
        <w:t>兴业基金管理有限公司</w:t>
      </w:r>
    </w:p>
    <w:p w:rsidR="00B84DDC" w:rsidRDefault="00326F40">
      <w:pPr>
        <w:wordWrap w:val="0"/>
        <w:spacing w:line="360" w:lineRule="auto"/>
        <w:jc w:val="right"/>
        <w:rPr>
          <w:rFonts w:ascii="宋体" w:hAnsi="宋体" w:cs="宋体"/>
          <w:sz w:val="22"/>
        </w:rPr>
      </w:pPr>
      <w:r>
        <w:rPr>
          <w:rFonts w:ascii="宋体" w:hAnsi="宋体" w:hint="eastAsia"/>
          <w:sz w:val="24"/>
          <w:szCs w:val="24"/>
        </w:rPr>
        <w:t>2025年</w:t>
      </w:r>
      <w:r>
        <w:rPr>
          <w:rFonts w:ascii="宋体" w:hAnsi="宋体"/>
          <w:sz w:val="24"/>
          <w:szCs w:val="24"/>
        </w:rPr>
        <w:t>9</w:t>
      </w:r>
      <w:r>
        <w:rPr>
          <w:rFonts w:ascii="宋体" w:hAnsi="宋体" w:hint="eastAsia"/>
          <w:sz w:val="24"/>
          <w:szCs w:val="24"/>
        </w:rPr>
        <w:t>月</w:t>
      </w:r>
      <w:r>
        <w:rPr>
          <w:rFonts w:ascii="宋体" w:hAnsi="宋体"/>
          <w:sz w:val="24"/>
          <w:szCs w:val="24"/>
        </w:rPr>
        <w:t>2</w:t>
      </w:r>
      <w:r>
        <w:rPr>
          <w:rFonts w:ascii="宋体" w:hAnsi="宋体" w:hint="eastAsia"/>
          <w:sz w:val="24"/>
          <w:szCs w:val="24"/>
        </w:rPr>
        <w:t>日</w:t>
      </w:r>
    </w:p>
    <w:sectPr w:rsidR="00B84DDC" w:rsidSect="00721FB1">
      <w:headerReference w:type="default" r:id="rId10"/>
      <w:footerReference w:type="default" r:id="rId11"/>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6F40" w:rsidRDefault="00326F40">
      <w:r>
        <w:separator/>
      </w:r>
    </w:p>
  </w:endnote>
  <w:endnote w:type="continuationSeparator" w:id="0">
    <w:p w:rsidR="00326F40" w:rsidRDefault="00326F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Lucida Sans">
    <w:altName w:val="Arial"/>
    <w:panose1 w:val="020B0602030504020204"/>
    <w:charset w:val="00"/>
    <w:family w:val="swiss"/>
    <w:pitch w:val="variable"/>
    <w:sig w:usb0="8100AAF7" w:usb1="0000807B" w:usb2="00000008" w:usb3="00000000" w:csb0="000100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DDC" w:rsidRDefault="00326F40">
    <w:pPr>
      <w:pStyle w:val="a6"/>
      <w:jc w:val="center"/>
    </w:pPr>
    <w:r>
      <w:rPr>
        <w:rFonts w:hint="eastAsia"/>
      </w:rPr>
      <w:t>第</w:t>
    </w:r>
    <w:r>
      <w:rPr>
        <w:rFonts w:hint="eastAsia"/>
      </w:rPr>
      <w:t xml:space="preserve"> </w:t>
    </w:r>
    <w:r w:rsidR="00721FB1">
      <w:fldChar w:fldCharType="begin"/>
    </w:r>
    <w:r>
      <w:instrText xml:space="preserve"> PAGE   \* MERGEFORMAT </w:instrText>
    </w:r>
    <w:r w:rsidR="00721FB1">
      <w:fldChar w:fldCharType="separate"/>
    </w:r>
    <w:r w:rsidR="00432645">
      <w:rPr>
        <w:noProof/>
      </w:rPr>
      <w:t>1</w:t>
    </w:r>
    <w:r w:rsidR="00721FB1">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00432645">
        <w:rPr>
          <w:noProof/>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6F40" w:rsidRDefault="00326F40">
      <w:r>
        <w:separator/>
      </w:r>
    </w:p>
  </w:footnote>
  <w:footnote w:type="continuationSeparator" w:id="0">
    <w:p w:rsidR="00326F40" w:rsidRDefault="00326F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DDC" w:rsidRDefault="00B84DDC">
    <w:pPr>
      <w:pStyle w:val="a7"/>
      <w:ind w:right="360"/>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
  <w:docVars>
    <w:docVar w:name="commondata" w:val="eyJoZGlkIjoiZWJjZTdiYWQyMzc2ODhkODMzMTRiN2VlNTNiMmE3NjMifQ=="/>
  </w:docVars>
  <w:rsids>
    <w:rsidRoot w:val="00B84DDC"/>
    <w:rsid w:val="00326F40"/>
    <w:rsid w:val="00432645"/>
    <w:rsid w:val="006E755C"/>
    <w:rsid w:val="00721FB1"/>
    <w:rsid w:val="00B84D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FB1"/>
    <w:pPr>
      <w:widowControl w:val="0"/>
      <w:jc w:val="both"/>
    </w:pPr>
    <w:rPr>
      <w:rFonts w:ascii="Calibri" w:hAnsi="Calibri" w:cs="Times New Roman"/>
      <w:kern w:val="2"/>
      <w:sz w:val="21"/>
      <w:szCs w:val="22"/>
    </w:rPr>
  </w:style>
  <w:style w:type="paragraph" w:styleId="1">
    <w:name w:val="heading 1"/>
    <w:basedOn w:val="a"/>
    <w:next w:val="a"/>
    <w:link w:val="1Char"/>
    <w:qFormat/>
    <w:rsid w:val="00721FB1"/>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721FB1"/>
    <w:pPr>
      <w:keepNext/>
      <w:keepLines/>
      <w:spacing w:before="260" w:after="260" w:line="413" w:lineRule="auto"/>
      <w:outlineLvl w:val="1"/>
    </w:pPr>
    <w:rPr>
      <w:rFonts w:ascii="Arial" w:eastAsia="黑体" w:hAnsi="Arial"/>
      <w:b/>
      <w:sz w:val="32"/>
      <w:szCs w:val="20"/>
    </w:rPr>
  </w:style>
  <w:style w:type="paragraph" w:styleId="3">
    <w:name w:val="heading 3"/>
    <w:basedOn w:val="a"/>
    <w:next w:val="a"/>
    <w:link w:val="3Char"/>
    <w:qFormat/>
    <w:rsid w:val="00721FB1"/>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21FB1"/>
    <w:rPr>
      <w:rFonts w:ascii="Calibri" w:eastAsia="宋体" w:hAnsi="Calibri" w:cs="Times New Roman"/>
      <w:b/>
      <w:bCs/>
      <w:kern w:val="44"/>
      <w:sz w:val="44"/>
      <w:szCs w:val="44"/>
      <w:lang w:val="en-US" w:eastAsia="zh-CN" w:bidi="ar-SA"/>
    </w:rPr>
  </w:style>
  <w:style w:type="character" w:customStyle="1" w:styleId="2Char">
    <w:name w:val="标题 2 Char"/>
    <w:basedOn w:val="a0"/>
    <w:link w:val="2"/>
    <w:rsid w:val="00721FB1"/>
    <w:rPr>
      <w:rFonts w:ascii="Arial" w:eastAsia="黑体" w:hAnsi="Arial" w:cs="Times New Roman"/>
      <w:b/>
      <w:kern w:val="2"/>
      <w:sz w:val="32"/>
      <w:szCs w:val="20"/>
      <w:lang w:val="en-US" w:eastAsia="zh-CN" w:bidi="ar-SA"/>
    </w:rPr>
  </w:style>
  <w:style w:type="character" w:customStyle="1" w:styleId="3Char">
    <w:name w:val="标题 3 Char"/>
    <w:basedOn w:val="a0"/>
    <w:link w:val="3"/>
    <w:rsid w:val="00721FB1"/>
    <w:rPr>
      <w:rFonts w:ascii="Calibri" w:eastAsia="宋体" w:hAnsi="Calibri" w:cs="Times New Roman"/>
      <w:b/>
      <w:bCs/>
      <w:kern w:val="2"/>
      <w:sz w:val="32"/>
      <w:szCs w:val="32"/>
      <w:lang w:val="en-US" w:eastAsia="zh-CN" w:bidi="ar-SA"/>
    </w:rPr>
  </w:style>
  <w:style w:type="paragraph" w:styleId="a3">
    <w:name w:val="Document Map"/>
    <w:basedOn w:val="a"/>
    <w:qFormat/>
    <w:rsid w:val="00721FB1"/>
    <w:pPr>
      <w:shd w:val="clear" w:color="auto" w:fill="000080"/>
    </w:pPr>
  </w:style>
  <w:style w:type="paragraph" w:styleId="a4">
    <w:name w:val="annotation text"/>
    <w:basedOn w:val="a"/>
    <w:qFormat/>
    <w:rsid w:val="00721FB1"/>
    <w:pPr>
      <w:jc w:val="left"/>
    </w:pPr>
  </w:style>
  <w:style w:type="paragraph" w:styleId="a5">
    <w:name w:val="Balloon Text"/>
    <w:basedOn w:val="a"/>
    <w:qFormat/>
    <w:rsid w:val="00721FB1"/>
    <w:rPr>
      <w:sz w:val="18"/>
      <w:szCs w:val="18"/>
    </w:rPr>
  </w:style>
  <w:style w:type="paragraph" w:styleId="a6">
    <w:name w:val="footer"/>
    <w:basedOn w:val="a"/>
    <w:qFormat/>
    <w:rsid w:val="00721FB1"/>
    <w:pPr>
      <w:tabs>
        <w:tab w:val="center" w:pos="4153"/>
        <w:tab w:val="right" w:pos="8306"/>
      </w:tabs>
      <w:snapToGrid w:val="0"/>
      <w:jc w:val="left"/>
    </w:pPr>
    <w:rPr>
      <w:sz w:val="18"/>
      <w:szCs w:val="18"/>
    </w:rPr>
  </w:style>
  <w:style w:type="paragraph" w:styleId="a7">
    <w:name w:val="header"/>
    <w:basedOn w:val="a"/>
    <w:qFormat/>
    <w:rsid w:val="00721FB1"/>
    <w:pPr>
      <w:pBdr>
        <w:bottom w:val="single" w:sz="6" w:space="1" w:color="auto"/>
      </w:pBdr>
      <w:tabs>
        <w:tab w:val="center" w:pos="4153"/>
        <w:tab w:val="right" w:pos="8306"/>
      </w:tabs>
      <w:snapToGrid w:val="0"/>
      <w:jc w:val="center"/>
    </w:pPr>
    <w:rPr>
      <w:sz w:val="18"/>
      <w:szCs w:val="18"/>
    </w:rPr>
  </w:style>
  <w:style w:type="paragraph" w:styleId="a8">
    <w:name w:val="footnote text"/>
    <w:basedOn w:val="a"/>
    <w:qFormat/>
    <w:rsid w:val="00721FB1"/>
    <w:pPr>
      <w:snapToGrid w:val="0"/>
      <w:jc w:val="left"/>
    </w:pPr>
    <w:rPr>
      <w:rFonts w:ascii="Times New Roman" w:hAnsi="Times New Roman"/>
      <w:sz w:val="18"/>
      <w:szCs w:val="20"/>
    </w:rPr>
  </w:style>
  <w:style w:type="paragraph" w:styleId="a9">
    <w:name w:val="Normal (Web)"/>
    <w:basedOn w:val="a"/>
    <w:qFormat/>
    <w:rsid w:val="00721FB1"/>
    <w:pPr>
      <w:widowControl/>
      <w:spacing w:before="100" w:beforeAutospacing="1" w:after="100" w:afterAutospacing="1"/>
      <w:jc w:val="left"/>
    </w:pPr>
    <w:rPr>
      <w:rFonts w:ascii="宋体" w:hAnsi="宋体" w:cs="宋体"/>
      <w:kern w:val="0"/>
      <w:sz w:val="24"/>
      <w:szCs w:val="24"/>
    </w:rPr>
  </w:style>
  <w:style w:type="paragraph" w:styleId="aa">
    <w:name w:val="annotation subject"/>
    <w:basedOn w:val="a4"/>
    <w:next w:val="a4"/>
    <w:qFormat/>
    <w:rsid w:val="00721FB1"/>
    <w:rPr>
      <w:b/>
      <w:bCs/>
    </w:rPr>
  </w:style>
  <w:style w:type="character" w:styleId="ab">
    <w:name w:val="Hyperlink"/>
    <w:basedOn w:val="a0"/>
    <w:qFormat/>
    <w:rsid w:val="00721FB1"/>
    <w:rPr>
      <w:color w:val="0000FF"/>
      <w:u w:val="single"/>
    </w:rPr>
  </w:style>
  <w:style w:type="character" w:styleId="ac">
    <w:name w:val="annotation reference"/>
    <w:basedOn w:val="a0"/>
    <w:qFormat/>
    <w:rsid w:val="00721FB1"/>
    <w:rPr>
      <w:sz w:val="21"/>
      <w:szCs w:val="21"/>
    </w:rPr>
  </w:style>
  <w:style w:type="character" w:styleId="ad">
    <w:name w:val="footnote reference"/>
    <w:qFormat/>
    <w:rsid w:val="00721FB1"/>
    <w:rPr>
      <w:vertAlign w:val="superscript"/>
    </w:rPr>
  </w:style>
  <w:style w:type="paragraph" w:customStyle="1" w:styleId="Char">
    <w:name w:val="Char"/>
    <w:basedOn w:val="a"/>
    <w:qFormat/>
    <w:rsid w:val="00721FB1"/>
    <w:rPr>
      <w:rFonts w:ascii="Times New Roman" w:hAnsi="Times New Roman"/>
      <w:szCs w:val="24"/>
    </w:rPr>
  </w:style>
  <w:style w:type="paragraph" w:customStyle="1" w:styleId="Default">
    <w:name w:val="Default"/>
    <w:qFormat/>
    <w:rsid w:val="00721FB1"/>
    <w:pPr>
      <w:widowControl w:val="0"/>
      <w:autoSpaceDE w:val="0"/>
      <w:autoSpaceDN w:val="0"/>
      <w:adjustRightInd w:val="0"/>
    </w:pPr>
    <w:rPr>
      <w:rFonts w:ascii="宋体" w:hAnsi="Calibri" w:cs="宋体"/>
      <w:color w:val="000000"/>
      <w:sz w:val="24"/>
      <w:szCs w:val="24"/>
    </w:rPr>
  </w:style>
  <w:style w:type="paragraph" w:styleId="ae">
    <w:name w:val="List Paragraph"/>
    <w:basedOn w:val="a"/>
    <w:qFormat/>
    <w:rsid w:val="00721FB1"/>
    <w:pPr>
      <w:ind w:firstLineChars="200" w:firstLine="200"/>
    </w:pPr>
  </w:style>
  <w:style w:type="paragraph" w:styleId="10">
    <w:name w:val="toc 1"/>
    <w:basedOn w:val="a"/>
    <w:next w:val="a"/>
    <w:autoRedefine/>
    <w:qFormat/>
    <w:rsid w:val="00721FB1"/>
  </w:style>
  <w:style w:type="paragraph" w:styleId="20">
    <w:name w:val="toc 2"/>
    <w:basedOn w:val="a"/>
    <w:next w:val="a"/>
    <w:autoRedefine/>
    <w:qFormat/>
    <w:rsid w:val="00721FB1"/>
    <w:pPr>
      <w:ind w:left="420"/>
    </w:pPr>
  </w:style>
  <w:style w:type="paragraph" w:styleId="30">
    <w:name w:val="toc 3"/>
    <w:basedOn w:val="a"/>
    <w:next w:val="a"/>
    <w:autoRedefine/>
    <w:qFormat/>
    <w:rsid w:val="00721FB1"/>
    <w:pPr>
      <w:ind w:left="840"/>
    </w:pPr>
  </w:style>
  <w:style w:type="paragraph" w:styleId="4">
    <w:name w:val="toc 4"/>
    <w:basedOn w:val="a"/>
    <w:next w:val="a"/>
    <w:autoRedefine/>
    <w:qFormat/>
    <w:rsid w:val="00721FB1"/>
    <w:pPr>
      <w:ind w:left="1260"/>
    </w:pPr>
  </w:style>
  <w:style w:type="paragraph" w:styleId="5">
    <w:name w:val="toc 5"/>
    <w:basedOn w:val="a"/>
    <w:next w:val="a"/>
    <w:autoRedefine/>
    <w:qFormat/>
    <w:rsid w:val="00721FB1"/>
    <w:pPr>
      <w:ind w:left="168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trade.cib-fund.com.cn/etrad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http:/www.cib-fund.com.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ib-fund.com.cn/" TargetMode="Externa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29CAB967-C1ED-4410-8C2E-C18527630FA0}">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943</Words>
  <Characters>5379</Characters>
  <Application>Microsoft Office Word</Application>
  <DocSecurity>4</DocSecurity>
  <Lines>44</Lines>
  <Paragraphs>12</Paragraphs>
  <ScaleCrop>false</ScaleCrop>
  <Company>Microsoft</Company>
  <LinksUpToDate>false</LinksUpToDate>
  <CharactersWithSpaces>6310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creator>Administrator</dc:creator>
  <cp:lastModifiedBy>ZHONGM</cp:lastModifiedBy>
  <cp:revision>2</cp:revision>
  <cp:lastPrinted>2014-10-20T06:31:00Z</cp:lastPrinted>
  <dcterms:created xsi:type="dcterms:W3CDTF">2025-09-01T16:01:00Z</dcterms:created>
  <dcterms:modified xsi:type="dcterms:W3CDTF">2025-09-01T16:01:00Z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9FC17300C35A48989216BECC19C8ED2B</vt:lpwstr>
  </property>
</Properties>
</file>