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33F" w:rsidRPr="00624D5A" w:rsidRDefault="0028433F" w:rsidP="00624D5A">
      <w:pPr>
        <w:spacing w:line="360" w:lineRule="auto"/>
        <w:jc w:val="center"/>
        <w:rPr>
          <w:rFonts w:asciiTheme="minorEastAsia" w:hAnsiTheme="minorEastAsia"/>
          <w:b/>
          <w:sz w:val="24"/>
          <w:szCs w:val="24"/>
        </w:rPr>
      </w:pPr>
    </w:p>
    <w:p w:rsidR="004102BB" w:rsidRPr="00624D5A" w:rsidRDefault="00467338" w:rsidP="00624D5A">
      <w:pPr>
        <w:spacing w:line="360" w:lineRule="auto"/>
        <w:jc w:val="center"/>
        <w:rPr>
          <w:rFonts w:ascii="黑体" w:eastAsia="黑体" w:hAnsi="黑体"/>
          <w:b/>
          <w:sz w:val="36"/>
          <w:szCs w:val="36"/>
        </w:rPr>
      </w:pPr>
      <w:r w:rsidRPr="00624D5A">
        <w:rPr>
          <w:rFonts w:ascii="黑体" w:eastAsia="黑体" w:hAnsi="黑体" w:hint="eastAsia"/>
          <w:b/>
          <w:sz w:val="36"/>
          <w:szCs w:val="36"/>
        </w:rPr>
        <w:t>圆信永丰基金管理有限公司关于旗下圆信永丰</w:t>
      </w:r>
      <w:r w:rsidR="002E60D8">
        <w:rPr>
          <w:rFonts w:ascii="黑体" w:eastAsia="黑体" w:hAnsi="黑体" w:hint="eastAsia"/>
          <w:b/>
          <w:sz w:val="36"/>
          <w:szCs w:val="36"/>
        </w:rPr>
        <w:t>高端制造混合型</w:t>
      </w:r>
      <w:r w:rsidRPr="00624D5A">
        <w:rPr>
          <w:rFonts w:ascii="黑体" w:eastAsia="黑体" w:hAnsi="黑体" w:hint="eastAsia"/>
          <w:b/>
          <w:sz w:val="36"/>
          <w:szCs w:val="36"/>
        </w:rPr>
        <w:t>证券投资基金增设</w:t>
      </w:r>
      <w:r w:rsidR="007C587A">
        <w:rPr>
          <w:rFonts w:ascii="黑体" w:eastAsia="黑体" w:hAnsi="黑体" w:hint="eastAsia"/>
          <w:b/>
          <w:sz w:val="36"/>
          <w:szCs w:val="36"/>
        </w:rPr>
        <w:t>C</w:t>
      </w:r>
      <w:r w:rsidRPr="00624D5A">
        <w:rPr>
          <w:rFonts w:ascii="黑体" w:eastAsia="黑体" w:hAnsi="黑体" w:hint="eastAsia"/>
          <w:b/>
          <w:sz w:val="36"/>
          <w:szCs w:val="36"/>
        </w:rPr>
        <w:t>类基金份额并修改基金合同与托管协议的公告</w:t>
      </w:r>
    </w:p>
    <w:p w:rsidR="00467338" w:rsidRPr="00624D5A" w:rsidRDefault="00467338" w:rsidP="0028433F">
      <w:pPr>
        <w:autoSpaceDE w:val="0"/>
        <w:autoSpaceDN w:val="0"/>
        <w:adjustRightInd w:val="0"/>
        <w:spacing w:line="360" w:lineRule="auto"/>
        <w:ind w:firstLineChars="200" w:firstLine="480"/>
        <w:jc w:val="left"/>
        <w:rPr>
          <w:rFonts w:asciiTheme="minorEastAsia" w:hAnsiTheme="minorEastAsia" w:cs="Arial"/>
          <w:sz w:val="24"/>
          <w:szCs w:val="24"/>
          <w:lang w:val="en-GB"/>
        </w:rPr>
      </w:pPr>
    </w:p>
    <w:p w:rsidR="001315B5" w:rsidRDefault="00467338" w:rsidP="00624D5A">
      <w:pPr>
        <w:autoSpaceDE w:val="0"/>
        <w:autoSpaceDN w:val="0"/>
        <w:adjustRightInd w:val="0"/>
        <w:spacing w:line="360" w:lineRule="auto"/>
        <w:ind w:firstLineChars="200" w:firstLine="560"/>
        <w:jc w:val="left"/>
        <w:rPr>
          <w:rFonts w:asciiTheme="minorEastAsia" w:hAnsiTheme="minorEastAsia" w:cs="Arial"/>
          <w:sz w:val="28"/>
          <w:szCs w:val="28"/>
          <w:lang w:val="en-GB"/>
        </w:rPr>
      </w:pPr>
      <w:r w:rsidRPr="00624D5A">
        <w:rPr>
          <w:rFonts w:asciiTheme="minorEastAsia" w:hAnsiTheme="minorEastAsia" w:cs="Arial" w:hint="eastAsia"/>
          <w:sz w:val="28"/>
          <w:szCs w:val="28"/>
          <w:lang w:val="en-GB"/>
        </w:rPr>
        <w:t>圆信永丰</w:t>
      </w:r>
      <w:r w:rsidR="002E60D8">
        <w:rPr>
          <w:rFonts w:asciiTheme="minorEastAsia" w:hAnsiTheme="minorEastAsia" w:cs="Arial" w:hint="eastAsia"/>
          <w:sz w:val="28"/>
          <w:szCs w:val="28"/>
          <w:lang w:val="en-GB"/>
        </w:rPr>
        <w:t>高端制造混合型</w:t>
      </w:r>
      <w:r w:rsidRPr="00624D5A">
        <w:rPr>
          <w:rFonts w:asciiTheme="minorEastAsia" w:hAnsiTheme="minorEastAsia" w:cs="Arial" w:hint="eastAsia"/>
          <w:sz w:val="28"/>
          <w:szCs w:val="28"/>
          <w:lang w:val="en-GB"/>
        </w:rPr>
        <w:t>证券投资基金（以下简称“本基金”）的基金管理人为圆信永丰基金管理有限公司（以下简称“本基金管理人”或“本公司”），基金托管人为</w:t>
      </w:r>
      <w:r w:rsidR="00B71D5E">
        <w:rPr>
          <w:rFonts w:asciiTheme="minorEastAsia" w:hAnsiTheme="minorEastAsia" w:cs="Arial" w:hint="eastAsia"/>
          <w:sz w:val="28"/>
          <w:szCs w:val="28"/>
          <w:lang w:val="en-GB"/>
        </w:rPr>
        <w:t>中国工商</w:t>
      </w:r>
      <w:r w:rsidRPr="00624D5A">
        <w:rPr>
          <w:rFonts w:asciiTheme="minorEastAsia" w:hAnsiTheme="minorEastAsia" w:cs="Arial" w:hint="eastAsia"/>
          <w:sz w:val="28"/>
          <w:szCs w:val="28"/>
          <w:lang w:val="en-GB"/>
        </w:rPr>
        <w:t>银行股份有限公司（以下简称“</w:t>
      </w:r>
      <w:r w:rsidR="00535E6B" w:rsidRPr="00624D5A">
        <w:rPr>
          <w:rFonts w:asciiTheme="minorEastAsia" w:hAnsiTheme="minorEastAsia" w:cs="Arial" w:hint="eastAsia"/>
          <w:sz w:val="28"/>
          <w:szCs w:val="28"/>
          <w:lang w:val="en-GB"/>
        </w:rPr>
        <w:t>基金</w:t>
      </w:r>
      <w:r w:rsidRPr="00624D5A">
        <w:rPr>
          <w:rFonts w:asciiTheme="minorEastAsia" w:hAnsiTheme="minorEastAsia" w:cs="Arial" w:hint="eastAsia"/>
          <w:sz w:val="28"/>
          <w:szCs w:val="28"/>
          <w:lang w:val="en-GB"/>
        </w:rPr>
        <w:t>托管人”）。为更好满足投资者的理财需求，提供更灵活的理财服务，本公司根据《中华人民共和国证券投资基金法》、《公开募集证券投资基金运作管理办法》和《圆信永丰</w:t>
      </w:r>
      <w:r w:rsidR="002E60D8">
        <w:rPr>
          <w:rFonts w:asciiTheme="minorEastAsia" w:hAnsiTheme="minorEastAsia" w:cs="Arial" w:hint="eastAsia"/>
          <w:sz w:val="28"/>
          <w:szCs w:val="28"/>
          <w:lang w:val="en-GB"/>
        </w:rPr>
        <w:t>高端制造混合型</w:t>
      </w:r>
      <w:r w:rsidRPr="00624D5A">
        <w:rPr>
          <w:rFonts w:asciiTheme="minorEastAsia" w:hAnsiTheme="minorEastAsia" w:cs="Arial" w:hint="eastAsia"/>
          <w:sz w:val="28"/>
          <w:szCs w:val="28"/>
          <w:lang w:val="en-GB"/>
        </w:rPr>
        <w:t>证券投资基金基金合同》（以下简称“《基金合同》”）的有关规定，经与本基金</w:t>
      </w:r>
      <w:r w:rsidR="00535E6B" w:rsidRPr="00624D5A">
        <w:rPr>
          <w:rFonts w:asciiTheme="minorEastAsia" w:hAnsiTheme="minorEastAsia" w:cs="Arial" w:hint="eastAsia"/>
          <w:sz w:val="28"/>
          <w:szCs w:val="28"/>
          <w:lang w:val="en-GB"/>
        </w:rPr>
        <w:t>基金</w:t>
      </w:r>
      <w:r w:rsidRPr="00624D5A">
        <w:rPr>
          <w:rFonts w:asciiTheme="minorEastAsia" w:hAnsiTheme="minorEastAsia" w:cs="Arial" w:hint="eastAsia"/>
          <w:sz w:val="28"/>
          <w:szCs w:val="28"/>
          <w:lang w:val="en-GB"/>
        </w:rPr>
        <w:t>托管人协商一致，决定于</w:t>
      </w:r>
      <w:r w:rsidR="002305DA" w:rsidRPr="002305DA">
        <w:rPr>
          <w:rFonts w:asciiTheme="minorEastAsia" w:hAnsiTheme="minorEastAsia" w:cs="Arial"/>
          <w:sz w:val="28"/>
          <w:szCs w:val="28"/>
          <w:lang w:val="en-GB"/>
        </w:rPr>
        <w:t>2025</w:t>
      </w:r>
      <w:r w:rsidRPr="002305DA">
        <w:rPr>
          <w:rFonts w:asciiTheme="minorEastAsia" w:hAnsiTheme="minorEastAsia" w:cs="Arial" w:hint="eastAsia"/>
          <w:sz w:val="28"/>
          <w:szCs w:val="28"/>
          <w:lang w:val="en-GB"/>
        </w:rPr>
        <w:t>年</w:t>
      </w:r>
      <w:r w:rsidR="002305DA" w:rsidRPr="002305DA">
        <w:rPr>
          <w:rFonts w:asciiTheme="minorEastAsia" w:hAnsiTheme="minorEastAsia" w:cs="Arial"/>
          <w:sz w:val="28"/>
          <w:szCs w:val="28"/>
          <w:lang w:val="en-GB"/>
        </w:rPr>
        <w:t>9</w:t>
      </w:r>
      <w:r w:rsidRPr="002305DA">
        <w:rPr>
          <w:rFonts w:asciiTheme="minorEastAsia" w:hAnsiTheme="minorEastAsia" w:cs="Arial" w:hint="eastAsia"/>
          <w:sz w:val="28"/>
          <w:szCs w:val="28"/>
          <w:lang w:val="en-GB"/>
        </w:rPr>
        <w:t>月</w:t>
      </w:r>
      <w:r w:rsidR="002305DA" w:rsidRPr="002305DA">
        <w:rPr>
          <w:rFonts w:asciiTheme="minorEastAsia" w:hAnsiTheme="minorEastAsia" w:cs="Arial"/>
          <w:sz w:val="28"/>
          <w:szCs w:val="28"/>
          <w:lang w:val="en-GB"/>
        </w:rPr>
        <w:t>1</w:t>
      </w:r>
      <w:r w:rsidRPr="002305DA">
        <w:rPr>
          <w:rFonts w:asciiTheme="minorEastAsia" w:hAnsiTheme="minorEastAsia" w:cs="Arial" w:hint="eastAsia"/>
          <w:sz w:val="28"/>
          <w:szCs w:val="28"/>
          <w:lang w:val="en-GB"/>
        </w:rPr>
        <w:t>日</w:t>
      </w:r>
      <w:r w:rsidRPr="00624D5A">
        <w:rPr>
          <w:rFonts w:asciiTheme="minorEastAsia" w:hAnsiTheme="minorEastAsia" w:cs="Arial" w:hint="eastAsia"/>
          <w:sz w:val="28"/>
          <w:szCs w:val="28"/>
          <w:lang w:val="en-GB"/>
        </w:rPr>
        <w:t>起，</w:t>
      </w:r>
      <w:r w:rsidR="00932ADF" w:rsidRPr="00624D5A">
        <w:rPr>
          <w:rFonts w:asciiTheme="minorEastAsia" w:hAnsiTheme="minorEastAsia" w:cs="Arial" w:hint="eastAsia"/>
          <w:sz w:val="28"/>
          <w:szCs w:val="28"/>
          <w:lang w:val="en-GB"/>
        </w:rPr>
        <w:t>本基金</w:t>
      </w:r>
      <w:r w:rsidRPr="00624D5A">
        <w:rPr>
          <w:rFonts w:asciiTheme="minorEastAsia" w:hAnsiTheme="minorEastAsia" w:cs="Arial" w:hint="eastAsia"/>
          <w:sz w:val="28"/>
          <w:szCs w:val="28"/>
          <w:lang w:val="en-GB"/>
        </w:rPr>
        <w:t>增设</w:t>
      </w:r>
      <w:r w:rsidR="007C587A">
        <w:rPr>
          <w:rFonts w:asciiTheme="minorEastAsia" w:hAnsiTheme="minorEastAsia" w:cs="Arial" w:hint="eastAsia"/>
          <w:sz w:val="28"/>
          <w:szCs w:val="28"/>
          <w:lang w:val="en-GB"/>
        </w:rPr>
        <w:t>C</w:t>
      </w:r>
      <w:r w:rsidRPr="00624D5A">
        <w:rPr>
          <w:rFonts w:asciiTheme="minorEastAsia" w:hAnsiTheme="minorEastAsia" w:cs="Arial" w:hint="eastAsia"/>
          <w:sz w:val="28"/>
          <w:szCs w:val="28"/>
          <w:lang w:val="en-GB"/>
        </w:rPr>
        <w:t>类基金份额，相应修改《基金合同》和《圆信永丰</w:t>
      </w:r>
      <w:r w:rsidR="002E60D8">
        <w:rPr>
          <w:rFonts w:asciiTheme="minorEastAsia" w:hAnsiTheme="minorEastAsia" w:cs="Arial" w:hint="eastAsia"/>
          <w:sz w:val="28"/>
          <w:szCs w:val="28"/>
          <w:lang w:val="en-GB"/>
        </w:rPr>
        <w:t>高端制造混合型</w:t>
      </w:r>
      <w:r w:rsidRPr="00624D5A">
        <w:rPr>
          <w:rFonts w:asciiTheme="minorEastAsia" w:hAnsiTheme="minorEastAsia" w:cs="Arial" w:hint="eastAsia"/>
          <w:sz w:val="28"/>
          <w:szCs w:val="28"/>
          <w:lang w:val="en-GB"/>
        </w:rPr>
        <w:t>证券投资基金托管协议》（以下简称“《托管协议》”）中相关条款。现将具体事宜公告如下：</w:t>
      </w:r>
    </w:p>
    <w:p w:rsidR="002E60D8" w:rsidRPr="00624D5A" w:rsidRDefault="002E60D8" w:rsidP="00624D5A">
      <w:pPr>
        <w:autoSpaceDE w:val="0"/>
        <w:autoSpaceDN w:val="0"/>
        <w:adjustRightInd w:val="0"/>
        <w:spacing w:line="360" w:lineRule="auto"/>
        <w:ind w:firstLineChars="200" w:firstLine="560"/>
        <w:jc w:val="left"/>
        <w:rPr>
          <w:rFonts w:asciiTheme="minorEastAsia" w:hAnsiTheme="minorEastAsia" w:cs="Arial"/>
          <w:sz w:val="28"/>
          <w:szCs w:val="28"/>
          <w:lang w:val="en-GB"/>
        </w:rPr>
      </w:pPr>
    </w:p>
    <w:p w:rsidR="001315B5" w:rsidRPr="00624D5A" w:rsidRDefault="001315B5" w:rsidP="00624D5A">
      <w:pPr>
        <w:autoSpaceDE w:val="0"/>
        <w:autoSpaceDN w:val="0"/>
        <w:adjustRightInd w:val="0"/>
        <w:spacing w:line="360" w:lineRule="auto"/>
        <w:ind w:firstLineChars="200" w:firstLine="562"/>
        <w:jc w:val="left"/>
        <w:rPr>
          <w:rFonts w:asciiTheme="minorEastAsia" w:hAnsiTheme="minorEastAsia" w:cs="Arial"/>
          <w:b/>
          <w:sz w:val="28"/>
          <w:szCs w:val="28"/>
          <w:lang w:val="en-GB"/>
        </w:rPr>
      </w:pPr>
      <w:r w:rsidRPr="00624D5A">
        <w:rPr>
          <w:rFonts w:asciiTheme="minorEastAsia" w:hAnsiTheme="minorEastAsia" w:cs="Arial" w:hint="eastAsia"/>
          <w:b/>
          <w:sz w:val="28"/>
          <w:szCs w:val="28"/>
          <w:lang w:val="en-GB"/>
        </w:rPr>
        <w:t>一、</w:t>
      </w:r>
      <w:r w:rsidR="007C587A">
        <w:rPr>
          <w:rFonts w:asciiTheme="minorEastAsia" w:hAnsiTheme="minorEastAsia" w:cs="Arial" w:hint="eastAsia"/>
          <w:b/>
          <w:sz w:val="28"/>
          <w:szCs w:val="28"/>
          <w:lang w:val="en-GB"/>
        </w:rPr>
        <w:t>C</w:t>
      </w:r>
      <w:r w:rsidRPr="00624D5A">
        <w:rPr>
          <w:rFonts w:asciiTheme="minorEastAsia" w:hAnsiTheme="minorEastAsia" w:cs="Arial" w:hint="eastAsia"/>
          <w:b/>
          <w:sz w:val="28"/>
          <w:szCs w:val="28"/>
          <w:lang w:val="en-GB"/>
        </w:rPr>
        <w:t xml:space="preserve">类基金份额增设方案 </w:t>
      </w:r>
    </w:p>
    <w:p w:rsidR="001315B5" w:rsidRPr="00624D5A" w:rsidRDefault="001315B5" w:rsidP="00624D5A">
      <w:pPr>
        <w:autoSpaceDE w:val="0"/>
        <w:autoSpaceDN w:val="0"/>
        <w:adjustRightInd w:val="0"/>
        <w:spacing w:line="360" w:lineRule="auto"/>
        <w:ind w:firstLineChars="200" w:firstLine="560"/>
        <w:jc w:val="left"/>
        <w:rPr>
          <w:rFonts w:asciiTheme="minorEastAsia" w:hAnsiTheme="minorEastAsia" w:cs="Arial"/>
          <w:sz w:val="28"/>
          <w:szCs w:val="28"/>
          <w:lang w:val="en-GB"/>
        </w:rPr>
      </w:pPr>
      <w:r w:rsidRPr="00624D5A">
        <w:rPr>
          <w:rFonts w:asciiTheme="minorEastAsia" w:hAnsiTheme="minorEastAsia" w:cs="Arial" w:hint="eastAsia"/>
          <w:sz w:val="28"/>
          <w:szCs w:val="28"/>
          <w:lang w:val="en-GB"/>
        </w:rPr>
        <w:t>（一）基金</w:t>
      </w:r>
      <w:r w:rsidR="00932ADF" w:rsidRPr="00624D5A">
        <w:rPr>
          <w:rFonts w:asciiTheme="minorEastAsia" w:hAnsiTheme="minorEastAsia" w:cs="Arial"/>
          <w:sz w:val="28"/>
          <w:szCs w:val="28"/>
          <w:lang w:val="en-GB"/>
        </w:rPr>
        <w:t>份额类别设置</w:t>
      </w:r>
    </w:p>
    <w:p w:rsidR="007C587A" w:rsidRDefault="007C587A" w:rsidP="00624D5A">
      <w:pPr>
        <w:autoSpaceDE w:val="0"/>
        <w:autoSpaceDN w:val="0"/>
        <w:adjustRightInd w:val="0"/>
        <w:spacing w:line="360" w:lineRule="auto"/>
        <w:ind w:firstLineChars="200" w:firstLine="560"/>
        <w:jc w:val="left"/>
        <w:rPr>
          <w:rFonts w:asciiTheme="minorEastAsia" w:hAnsiTheme="minorEastAsia" w:cs="Arial"/>
          <w:sz w:val="28"/>
          <w:szCs w:val="28"/>
          <w:lang w:val="en-GB"/>
        </w:rPr>
      </w:pPr>
      <w:r w:rsidRPr="007C587A">
        <w:rPr>
          <w:rFonts w:asciiTheme="minorEastAsia" w:hAnsiTheme="minorEastAsia" w:cs="Arial" w:hint="eastAsia"/>
          <w:sz w:val="28"/>
          <w:szCs w:val="28"/>
          <w:lang w:val="en-GB"/>
        </w:rPr>
        <w:t>本基金新增C类基金份额并单独设置基金代码（C类基金份额代码：</w:t>
      </w:r>
      <w:r w:rsidR="002305DA" w:rsidRPr="002305DA">
        <w:rPr>
          <w:rFonts w:asciiTheme="minorEastAsia" w:hAnsiTheme="minorEastAsia" w:cs="Arial"/>
          <w:sz w:val="28"/>
          <w:szCs w:val="28"/>
          <w:lang w:val="en-GB"/>
        </w:rPr>
        <w:t>025395</w:t>
      </w:r>
      <w:r w:rsidRPr="009F4D67">
        <w:rPr>
          <w:rFonts w:asciiTheme="minorEastAsia" w:hAnsiTheme="minorEastAsia" w:cs="Arial" w:hint="eastAsia"/>
          <w:sz w:val="28"/>
          <w:szCs w:val="28"/>
          <w:lang w:val="en-GB"/>
        </w:rPr>
        <w:t>），</w:t>
      </w:r>
      <w:r w:rsidRPr="007C587A">
        <w:rPr>
          <w:rFonts w:asciiTheme="minorEastAsia" w:hAnsiTheme="minorEastAsia" w:cs="Arial" w:hint="eastAsia"/>
          <w:sz w:val="28"/>
          <w:szCs w:val="28"/>
          <w:lang w:val="en-GB"/>
        </w:rPr>
        <w:t>现有的基金份额</w:t>
      </w:r>
      <w:r w:rsidR="00F66D2A">
        <w:rPr>
          <w:rFonts w:asciiTheme="minorEastAsia" w:hAnsiTheme="minorEastAsia" w:cs="Arial" w:hint="eastAsia"/>
          <w:sz w:val="28"/>
          <w:szCs w:val="28"/>
          <w:lang w:val="en-GB"/>
        </w:rPr>
        <w:t>全部</w:t>
      </w:r>
      <w:r w:rsidRPr="007C587A">
        <w:rPr>
          <w:rFonts w:asciiTheme="minorEastAsia" w:hAnsiTheme="minorEastAsia" w:cs="Arial" w:hint="eastAsia"/>
          <w:sz w:val="28"/>
          <w:szCs w:val="28"/>
          <w:lang w:val="en-GB"/>
        </w:rPr>
        <w:t>自动转为A类基金份额（基金代码不变）。新增的C类基金份额与现有的A类基金份额适用相同的管理费率和托管费率。</w:t>
      </w:r>
    </w:p>
    <w:p w:rsidR="001315B5" w:rsidRPr="00361727" w:rsidRDefault="001315B5" w:rsidP="00624D5A">
      <w:pPr>
        <w:autoSpaceDE w:val="0"/>
        <w:autoSpaceDN w:val="0"/>
        <w:adjustRightInd w:val="0"/>
        <w:spacing w:line="360" w:lineRule="auto"/>
        <w:ind w:firstLineChars="200" w:firstLine="560"/>
        <w:jc w:val="left"/>
        <w:rPr>
          <w:rFonts w:asciiTheme="minorEastAsia" w:hAnsiTheme="minorEastAsia" w:cs="Arial"/>
          <w:sz w:val="28"/>
          <w:szCs w:val="28"/>
          <w:lang w:val="en-GB"/>
        </w:rPr>
      </w:pPr>
      <w:r w:rsidRPr="00624D5A">
        <w:rPr>
          <w:rFonts w:asciiTheme="minorEastAsia" w:hAnsiTheme="minorEastAsia" w:cs="Arial" w:hint="eastAsia"/>
          <w:sz w:val="28"/>
          <w:szCs w:val="28"/>
          <w:lang w:val="en-GB"/>
        </w:rPr>
        <w:lastRenderedPageBreak/>
        <w:t>本基金根据申购费、销售服务费收取方式的不同，将基金份额分为不同的类别。</w:t>
      </w:r>
      <w:r w:rsidR="003302E4" w:rsidRPr="00361727">
        <w:rPr>
          <w:rFonts w:asciiTheme="minorEastAsia" w:hAnsiTheme="minorEastAsia" w:cs="Arial" w:hint="eastAsia"/>
          <w:sz w:val="28"/>
          <w:szCs w:val="28"/>
          <w:lang w:val="en-GB"/>
        </w:rPr>
        <w:t>投资者</w:t>
      </w:r>
      <w:r w:rsidR="00573C71" w:rsidRPr="00361727">
        <w:rPr>
          <w:rFonts w:asciiTheme="minorEastAsia" w:hAnsiTheme="minorEastAsia" w:cs="Arial" w:hint="eastAsia"/>
          <w:sz w:val="28"/>
          <w:szCs w:val="28"/>
          <w:lang w:val="en-GB"/>
        </w:rPr>
        <w:t>申购基金时收取申购费用，在赎回时根据持有期限收取赎回费用，并不再从该类别基金资产中计提销售服务费的基金份额，称为A类基金份额</w:t>
      </w:r>
      <w:r w:rsidR="003302E4" w:rsidRPr="00361727">
        <w:rPr>
          <w:rFonts w:asciiTheme="minorEastAsia" w:hAnsiTheme="minorEastAsia" w:cs="Arial" w:hint="eastAsia"/>
          <w:sz w:val="28"/>
          <w:szCs w:val="28"/>
          <w:lang w:val="en-GB"/>
        </w:rPr>
        <w:t>；</w:t>
      </w:r>
      <w:r w:rsidR="00573C71" w:rsidRPr="00361727">
        <w:rPr>
          <w:rFonts w:asciiTheme="minorEastAsia" w:hAnsiTheme="minorEastAsia" w:cs="Arial" w:hint="eastAsia"/>
          <w:sz w:val="28"/>
          <w:szCs w:val="28"/>
          <w:lang w:val="en-GB"/>
        </w:rPr>
        <w:t>投资</w:t>
      </w:r>
      <w:r w:rsidR="003302E4" w:rsidRPr="00361727">
        <w:rPr>
          <w:rFonts w:asciiTheme="minorEastAsia" w:hAnsiTheme="minorEastAsia" w:cs="Arial" w:hint="eastAsia"/>
          <w:sz w:val="28"/>
          <w:szCs w:val="28"/>
          <w:lang w:val="en-GB"/>
        </w:rPr>
        <w:t>者</w:t>
      </w:r>
      <w:r w:rsidR="00573C71" w:rsidRPr="00361727">
        <w:rPr>
          <w:rFonts w:asciiTheme="minorEastAsia" w:hAnsiTheme="minorEastAsia" w:cs="Arial" w:hint="eastAsia"/>
          <w:sz w:val="28"/>
          <w:szCs w:val="28"/>
          <w:lang w:val="en-GB"/>
        </w:rPr>
        <w:t>申购时不收取申购费</w:t>
      </w:r>
      <w:r w:rsidR="009920F2">
        <w:rPr>
          <w:rFonts w:asciiTheme="minorEastAsia" w:hAnsiTheme="minorEastAsia" w:cs="Arial" w:hint="eastAsia"/>
          <w:sz w:val="28"/>
          <w:szCs w:val="28"/>
          <w:lang w:val="en-GB"/>
        </w:rPr>
        <w:t>用</w:t>
      </w:r>
      <w:r w:rsidR="00573C71" w:rsidRPr="00361727">
        <w:rPr>
          <w:rFonts w:asciiTheme="minorEastAsia" w:hAnsiTheme="minorEastAsia" w:cs="Arial" w:hint="eastAsia"/>
          <w:sz w:val="28"/>
          <w:szCs w:val="28"/>
          <w:lang w:val="en-GB"/>
        </w:rPr>
        <w:t>，而是从该类别基金资产中计提销售服务费，在赎回时根据持有期限收取赎回费用的基金份额，称为C类基金份额</w:t>
      </w:r>
      <w:r w:rsidR="00B11F2A" w:rsidRPr="00361727">
        <w:rPr>
          <w:rFonts w:asciiTheme="minorEastAsia" w:hAnsiTheme="minorEastAsia" w:cs="Arial" w:hint="eastAsia"/>
          <w:sz w:val="28"/>
          <w:szCs w:val="28"/>
          <w:lang w:val="en-GB"/>
        </w:rPr>
        <w:t>。</w:t>
      </w:r>
    </w:p>
    <w:p w:rsidR="001315B5" w:rsidRPr="00624D5A" w:rsidRDefault="001315B5" w:rsidP="00624D5A">
      <w:pPr>
        <w:autoSpaceDE w:val="0"/>
        <w:autoSpaceDN w:val="0"/>
        <w:adjustRightInd w:val="0"/>
        <w:spacing w:line="360" w:lineRule="auto"/>
        <w:ind w:firstLineChars="200" w:firstLine="560"/>
        <w:jc w:val="left"/>
        <w:rPr>
          <w:rFonts w:asciiTheme="minorEastAsia" w:hAnsiTheme="minorEastAsia" w:cs="Arial"/>
          <w:sz w:val="28"/>
          <w:szCs w:val="28"/>
          <w:lang w:val="en-GB"/>
        </w:rPr>
      </w:pPr>
      <w:r w:rsidRPr="00624D5A">
        <w:rPr>
          <w:rFonts w:asciiTheme="minorEastAsia" w:hAnsiTheme="minorEastAsia" w:cs="Arial" w:hint="eastAsia"/>
          <w:sz w:val="28"/>
          <w:szCs w:val="28"/>
          <w:lang w:val="en-GB"/>
        </w:rPr>
        <w:t>由于基金费用的不同，本基金A类、C类基金份额将分别计算基金份额净值。投资者可自行选择申购的基金份额类别。本基金不同基金份额类别之间不得相互转换。</w:t>
      </w:r>
    </w:p>
    <w:p w:rsidR="002E60D8" w:rsidRDefault="001315B5" w:rsidP="00624D5A">
      <w:pPr>
        <w:autoSpaceDE w:val="0"/>
        <w:autoSpaceDN w:val="0"/>
        <w:adjustRightInd w:val="0"/>
        <w:spacing w:line="360" w:lineRule="auto"/>
        <w:ind w:firstLineChars="200" w:firstLine="560"/>
        <w:jc w:val="left"/>
        <w:rPr>
          <w:rFonts w:asciiTheme="minorEastAsia" w:hAnsiTheme="minorEastAsia" w:cs="Arial"/>
          <w:sz w:val="28"/>
          <w:szCs w:val="28"/>
          <w:lang w:val="en-GB"/>
        </w:rPr>
      </w:pPr>
      <w:r w:rsidRPr="00624D5A">
        <w:rPr>
          <w:rFonts w:asciiTheme="minorEastAsia" w:hAnsiTheme="minorEastAsia" w:cs="Arial" w:hint="eastAsia"/>
          <w:sz w:val="28"/>
          <w:szCs w:val="28"/>
          <w:lang w:val="en-GB"/>
        </w:rPr>
        <w:t>已持有本基金A类基金份额的投资</w:t>
      </w:r>
      <w:r w:rsidR="00402807">
        <w:rPr>
          <w:rFonts w:asciiTheme="minorEastAsia" w:hAnsiTheme="minorEastAsia" w:cs="Arial"/>
          <w:sz w:val="28"/>
          <w:szCs w:val="28"/>
          <w:lang w:val="en-GB"/>
        </w:rPr>
        <w:t>者</w:t>
      </w:r>
      <w:r w:rsidRPr="00624D5A">
        <w:rPr>
          <w:rFonts w:asciiTheme="minorEastAsia" w:hAnsiTheme="minorEastAsia" w:cs="Arial" w:hint="eastAsia"/>
          <w:sz w:val="28"/>
          <w:szCs w:val="28"/>
          <w:lang w:val="en-GB"/>
        </w:rPr>
        <w:t>，其基金账户中的本基金份额余额仍然保留为对应的A类基金份额。</w:t>
      </w:r>
    </w:p>
    <w:p w:rsidR="00467338" w:rsidRPr="00624D5A" w:rsidRDefault="001315B5" w:rsidP="00624D5A">
      <w:pPr>
        <w:autoSpaceDE w:val="0"/>
        <w:autoSpaceDN w:val="0"/>
        <w:adjustRightInd w:val="0"/>
        <w:spacing w:line="360" w:lineRule="auto"/>
        <w:ind w:firstLineChars="200" w:firstLine="560"/>
        <w:jc w:val="left"/>
        <w:rPr>
          <w:rFonts w:asciiTheme="minorEastAsia" w:hAnsiTheme="minorEastAsia" w:cs="Arial"/>
          <w:sz w:val="28"/>
          <w:szCs w:val="28"/>
          <w:lang w:val="en-GB"/>
        </w:rPr>
      </w:pPr>
      <w:r w:rsidRPr="00624D5A">
        <w:rPr>
          <w:rFonts w:asciiTheme="minorEastAsia" w:hAnsiTheme="minorEastAsia" w:cs="Arial" w:hint="eastAsia"/>
          <w:sz w:val="28"/>
          <w:szCs w:val="28"/>
          <w:lang w:val="en-GB"/>
        </w:rPr>
        <w:t>（二）</w:t>
      </w:r>
      <w:r w:rsidR="007C587A">
        <w:rPr>
          <w:rFonts w:asciiTheme="minorEastAsia" w:hAnsiTheme="minorEastAsia" w:cs="Arial" w:hint="eastAsia"/>
          <w:sz w:val="28"/>
          <w:szCs w:val="28"/>
          <w:lang w:val="en-GB"/>
        </w:rPr>
        <w:t>C</w:t>
      </w:r>
      <w:r w:rsidRPr="00624D5A">
        <w:rPr>
          <w:rFonts w:asciiTheme="minorEastAsia" w:hAnsiTheme="minorEastAsia" w:cs="Arial" w:hint="eastAsia"/>
          <w:sz w:val="28"/>
          <w:szCs w:val="28"/>
          <w:lang w:val="en-GB"/>
        </w:rPr>
        <w:t>类基金份额的申购、赎回价格</w:t>
      </w:r>
    </w:p>
    <w:p w:rsidR="001315B5" w:rsidRPr="00624D5A" w:rsidRDefault="001315B5" w:rsidP="00624D5A">
      <w:pPr>
        <w:autoSpaceDE w:val="0"/>
        <w:autoSpaceDN w:val="0"/>
        <w:adjustRightInd w:val="0"/>
        <w:spacing w:line="360" w:lineRule="auto"/>
        <w:ind w:firstLineChars="200" w:firstLine="560"/>
        <w:jc w:val="left"/>
        <w:rPr>
          <w:rFonts w:asciiTheme="minorEastAsia" w:hAnsiTheme="minorEastAsia" w:cs="Arial"/>
          <w:sz w:val="28"/>
          <w:szCs w:val="28"/>
          <w:lang w:val="en-GB"/>
        </w:rPr>
      </w:pPr>
      <w:r w:rsidRPr="00624D5A">
        <w:rPr>
          <w:rFonts w:asciiTheme="minorEastAsia" w:hAnsiTheme="minorEastAsia" w:cs="Arial" w:hint="eastAsia"/>
          <w:sz w:val="28"/>
          <w:szCs w:val="28"/>
          <w:lang w:val="en-GB"/>
        </w:rPr>
        <w:t>本基金各类基金份额的申购、赎回价格以申请当日收市后计算的该类基金份额净值为基准进行计算，</w:t>
      </w:r>
      <w:r w:rsidR="007C587A">
        <w:rPr>
          <w:rFonts w:asciiTheme="minorEastAsia" w:hAnsiTheme="minorEastAsia" w:cs="Arial" w:hint="eastAsia"/>
          <w:sz w:val="28"/>
          <w:szCs w:val="28"/>
          <w:lang w:val="en-GB"/>
        </w:rPr>
        <w:t>C</w:t>
      </w:r>
      <w:r w:rsidRPr="00624D5A">
        <w:rPr>
          <w:rFonts w:asciiTheme="minorEastAsia" w:hAnsiTheme="minorEastAsia" w:cs="Arial" w:hint="eastAsia"/>
          <w:sz w:val="28"/>
          <w:szCs w:val="28"/>
          <w:lang w:val="en-GB"/>
        </w:rPr>
        <w:t>类基金份额的首日申购价格为当日A类基金份额的基金份额净值。</w:t>
      </w:r>
    </w:p>
    <w:p w:rsidR="004102BB" w:rsidRPr="00624D5A" w:rsidRDefault="001315B5" w:rsidP="00624D5A">
      <w:pPr>
        <w:autoSpaceDE w:val="0"/>
        <w:autoSpaceDN w:val="0"/>
        <w:adjustRightInd w:val="0"/>
        <w:spacing w:line="360" w:lineRule="auto"/>
        <w:ind w:firstLineChars="200" w:firstLine="560"/>
        <w:jc w:val="left"/>
        <w:rPr>
          <w:rFonts w:asciiTheme="minorEastAsia" w:hAnsiTheme="minorEastAsia" w:cs="Arial"/>
          <w:sz w:val="28"/>
          <w:szCs w:val="28"/>
          <w:lang w:val="en-GB"/>
        </w:rPr>
      </w:pPr>
      <w:r w:rsidRPr="00624D5A">
        <w:rPr>
          <w:rFonts w:asciiTheme="minorEastAsia" w:hAnsiTheme="minorEastAsia" w:cs="Arial" w:hint="eastAsia"/>
          <w:sz w:val="28"/>
          <w:szCs w:val="28"/>
          <w:lang w:val="en-GB"/>
        </w:rPr>
        <w:t>(</w:t>
      </w:r>
      <w:r w:rsidRPr="00624D5A">
        <w:rPr>
          <w:rFonts w:asciiTheme="minorEastAsia" w:hAnsiTheme="minorEastAsia" w:cs="Arial"/>
          <w:sz w:val="28"/>
          <w:szCs w:val="28"/>
          <w:lang w:val="en-GB"/>
        </w:rPr>
        <w:t>三</w:t>
      </w:r>
      <w:r w:rsidRPr="00624D5A">
        <w:rPr>
          <w:rFonts w:asciiTheme="minorEastAsia" w:hAnsiTheme="minorEastAsia" w:cs="Arial" w:hint="eastAsia"/>
          <w:sz w:val="28"/>
          <w:szCs w:val="28"/>
          <w:lang w:val="en-GB"/>
        </w:rPr>
        <w:t>)</w:t>
      </w:r>
      <w:r w:rsidR="007C587A">
        <w:rPr>
          <w:rFonts w:asciiTheme="minorEastAsia" w:hAnsiTheme="minorEastAsia" w:cs="Arial" w:hint="eastAsia"/>
          <w:sz w:val="28"/>
          <w:szCs w:val="28"/>
          <w:lang w:val="en-GB"/>
        </w:rPr>
        <w:t>C</w:t>
      </w:r>
      <w:r w:rsidR="004102BB" w:rsidRPr="00624D5A">
        <w:rPr>
          <w:rFonts w:asciiTheme="minorEastAsia" w:hAnsiTheme="minorEastAsia" w:cs="Arial" w:hint="eastAsia"/>
          <w:sz w:val="28"/>
          <w:szCs w:val="28"/>
          <w:lang w:val="en-GB"/>
        </w:rPr>
        <w:t>类基金份额的费用</w:t>
      </w:r>
    </w:p>
    <w:p w:rsidR="004102BB" w:rsidRPr="00624D5A" w:rsidRDefault="004102BB" w:rsidP="00624D5A">
      <w:pPr>
        <w:autoSpaceDE w:val="0"/>
        <w:autoSpaceDN w:val="0"/>
        <w:adjustRightInd w:val="0"/>
        <w:spacing w:line="360" w:lineRule="auto"/>
        <w:ind w:firstLineChars="200" w:firstLine="560"/>
        <w:jc w:val="left"/>
        <w:rPr>
          <w:rFonts w:asciiTheme="minorEastAsia" w:hAnsiTheme="minorEastAsia" w:cs="Arial"/>
          <w:sz w:val="28"/>
          <w:szCs w:val="28"/>
          <w:lang w:val="en-GB"/>
        </w:rPr>
      </w:pPr>
      <w:r w:rsidRPr="00624D5A">
        <w:rPr>
          <w:rFonts w:asciiTheme="minorEastAsia" w:hAnsiTheme="minorEastAsia" w:cs="Arial" w:hint="eastAsia"/>
          <w:sz w:val="28"/>
          <w:szCs w:val="28"/>
          <w:lang w:val="en-GB"/>
        </w:rPr>
        <w:t>1、申购费</w:t>
      </w:r>
    </w:p>
    <w:p w:rsidR="004102BB" w:rsidRPr="00624D5A" w:rsidRDefault="007C587A" w:rsidP="00624D5A">
      <w:pPr>
        <w:autoSpaceDE w:val="0"/>
        <w:autoSpaceDN w:val="0"/>
        <w:adjustRightInd w:val="0"/>
        <w:spacing w:line="360" w:lineRule="auto"/>
        <w:ind w:firstLineChars="200" w:firstLine="560"/>
        <w:jc w:val="left"/>
        <w:rPr>
          <w:rFonts w:asciiTheme="minorEastAsia" w:hAnsiTheme="minorEastAsia" w:cs="Arial"/>
          <w:sz w:val="28"/>
          <w:szCs w:val="28"/>
          <w:lang w:val="en-GB"/>
        </w:rPr>
      </w:pPr>
      <w:r>
        <w:rPr>
          <w:rFonts w:asciiTheme="minorEastAsia" w:hAnsiTheme="minorEastAsia" w:cs="Arial" w:hint="eastAsia"/>
          <w:sz w:val="28"/>
          <w:szCs w:val="28"/>
          <w:lang w:val="en-GB"/>
        </w:rPr>
        <w:t>C</w:t>
      </w:r>
      <w:r w:rsidR="004102BB" w:rsidRPr="00624D5A">
        <w:rPr>
          <w:rFonts w:asciiTheme="minorEastAsia" w:hAnsiTheme="minorEastAsia" w:cs="Arial" w:hint="eastAsia"/>
          <w:sz w:val="28"/>
          <w:szCs w:val="28"/>
          <w:lang w:val="en-GB"/>
        </w:rPr>
        <w:t>类基金份额不收取申购费。</w:t>
      </w:r>
    </w:p>
    <w:p w:rsidR="004102BB" w:rsidRPr="00624D5A" w:rsidRDefault="004102BB" w:rsidP="00624D5A">
      <w:pPr>
        <w:autoSpaceDE w:val="0"/>
        <w:autoSpaceDN w:val="0"/>
        <w:adjustRightInd w:val="0"/>
        <w:spacing w:line="360" w:lineRule="auto"/>
        <w:ind w:firstLineChars="200" w:firstLine="560"/>
        <w:jc w:val="left"/>
        <w:rPr>
          <w:rFonts w:asciiTheme="minorEastAsia" w:hAnsiTheme="minorEastAsia" w:cs="Arial"/>
          <w:sz w:val="28"/>
          <w:szCs w:val="28"/>
          <w:lang w:val="en-GB"/>
        </w:rPr>
      </w:pPr>
      <w:r w:rsidRPr="00624D5A">
        <w:rPr>
          <w:rFonts w:asciiTheme="minorEastAsia" w:hAnsiTheme="minorEastAsia" w:cs="Arial" w:hint="eastAsia"/>
          <w:sz w:val="28"/>
          <w:szCs w:val="28"/>
          <w:lang w:val="en-GB"/>
        </w:rPr>
        <w:t>2、赎回费</w:t>
      </w:r>
    </w:p>
    <w:p w:rsidR="004102BB" w:rsidRPr="00624D5A" w:rsidRDefault="007C587A" w:rsidP="00624D5A">
      <w:pPr>
        <w:autoSpaceDE w:val="0"/>
        <w:autoSpaceDN w:val="0"/>
        <w:adjustRightInd w:val="0"/>
        <w:spacing w:line="360" w:lineRule="auto"/>
        <w:ind w:firstLineChars="200" w:firstLine="560"/>
        <w:jc w:val="left"/>
        <w:rPr>
          <w:rFonts w:asciiTheme="minorEastAsia" w:hAnsiTheme="minorEastAsia" w:cs="Arial"/>
          <w:sz w:val="28"/>
          <w:szCs w:val="28"/>
          <w:lang w:val="en-GB"/>
        </w:rPr>
      </w:pPr>
      <w:r>
        <w:rPr>
          <w:rFonts w:asciiTheme="minorEastAsia" w:hAnsiTheme="minorEastAsia" w:cs="Arial" w:hint="eastAsia"/>
          <w:sz w:val="28"/>
          <w:szCs w:val="28"/>
          <w:lang w:val="en-GB"/>
        </w:rPr>
        <w:t>C</w:t>
      </w:r>
      <w:r w:rsidR="004102BB" w:rsidRPr="00624D5A">
        <w:rPr>
          <w:rFonts w:asciiTheme="minorEastAsia" w:hAnsiTheme="minorEastAsia" w:cs="Arial" w:hint="eastAsia"/>
          <w:sz w:val="28"/>
          <w:szCs w:val="28"/>
          <w:lang w:val="en-GB"/>
        </w:rPr>
        <w:t>类基金份额的赎回费率如下：</w:t>
      </w:r>
    </w:p>
    <w:tbl>
      <w:tblPr>
        <w:tblStyle w:val="a5"/>
        <w:tblW w:w="0" w:type="auto"/>
        <w:tblInd w:w="-5" w:type="dxa"/>
        <w:tblLook w:val="04A0"/>
      </w:tblPr>
      <w:tblGrid>
        <w:gridCol w:w="4266"/>
        <w:gridCol w:w="3956"/>
      </w:tblGrid>
      <w:tr w:rsidR="004102BB" w:rsidRPr="00624D5A" w:rsidTr="00624D5A">
        <w:tc>
          <w:tcPr>
            <w:tcW w:w="4266" w:type="dxa"/>
          </w:tcPr>
          <w:p w:rsidR="004102BB" w:rsidRPr="00624D5A" w:rsidRDefault="004102BB" w:rsidP="00624D5A">
            <w:pPr>
              <w:autoSpaceDE w:val="0"/>
              <w:autoSpaceDN w:val="0"/>
              <w:adjustRightInd w:val="0"/>
              <w:spacing w:line="360" w:lineRule="auto"/>
              <w:jc w:val="center"/>
              <w:rPr>
                <w:rFonts w:asciiTheme="minorEastAsia" w:hAnsiTheme="minorEastAsia" w:cs="Arial"/>
                <w:b/>
                <w:sz w:val="28"/>
                <w:szCs w:val="28"/>
                <w:lang w:val="en-GB"/>
              </w:rPr>
            </w:pPr>
            <w:r w:rsidRPr="00624D5A">
              <w:rPr>
                <w:rFonts w:asciiTheme="minorEastAsia" w:hAnsiTheme="minorEastAsia" w:cs="Arial" w:hint="eastAsia"/>
                <w:b/>
                <w:sz w:val="28"/>
                <w:szCs w:val="28"/>
                <w:lang w:val="en-GB"/>
              </w:rPr>
              <w:t>持有期限（Y）</w:t>
            </w:r>
          </w:p>
        </w:tc>
        <w:tc>
          <w:tcPr>
            <w:tcW w:w="3956" w:type="dxa"/>
          </w:tcPr>
          <w:p w:rsidR="004102BB" w:rsidRPr="00624D5A" w:rsidRDefault="007C587A" w:rsidP="00624D5A">
            <w:pPr>
              <w:autoSpaceDE w:val="0"/>
              <w:autoSpaceDN w:val="0"/>
              <w:adjustRightInd w:val="0"/>
              <w:spacing w:line="360" w:lineRule="auto"/>
              <w:jc w:val="center"/>
              <w:rPr>
                <w:rFonts w:asciiTheme="minorEastAsia" w:hAnsiTheme="minorEastAsia" w:cs="Arial"/>
                <w:b/>
                <w:sz w:val="28"/>
                <w:szCs w:val="28"/>
                <w:lang w:val="en-GB"/>
              </w:rPr>
            </w:pPr>
            <w:r>
              <w:rPr>
                <w:rFonts w:asciiTheme="minorEastAsia" w:hAnsiTheme="minorEastAsia" w:cs="Arial" w:hint="eastAsia"/>
                <w:b/>
                <w:sz w:val="28"/>
                <w:szCs w:val="28"/>
                <w:lang w:val="en-GB"/>
              </w:rPr>
              <w:t>C</w:t>
            </w:r>
            <w:r w:rsidR="004102BB" w:rsidRPr="00624D5A">
              <w:rPr>
                <w:rFonts w:asciiTheme="minorEastAsia" w:hAnsiTheme="minorEastAsia" w:cs="Arial" w:hint="eastAsia"/>
                <w:b/>
                <w:sz w:val="28"/>
                <w:szCs w:val="28"/>
                <w:lang w:val="en-GB"/>
              </w:rPr>
              <w:t>类基金份额赎回费率</w:t>
            </w:r>
          </w:p>
        </w:tc>
      </w:tr>
      <w:tr w:rsidR="004102BB" w:rsidRPr="00624D5A" w:rsidTr="00624D5A">
        <w:tc>
          <w:tcPr>
            <w:tcW w:w="4266" w:type="dxa"/>
          </w:tcPr>
          <w:p w:rsidR="004102BB" w:rsidRPr="00624D5A" w:rsidRDefault="004102BB" w:rsidP="00624D5A">
            <w:pPr>
              <w:autoSpaceDE w:val="0"/>
              <w:autoSpaceDN w:val="0"/>
              <w:adjustRightInd w:val="0"/>
              <w:spacing w:line="360" w:lineRule="auto"/>
              <w:jc w:val="center"/>
              <w:rPr>
                <w:rFonts w:asciiTheme="minorEastAsia" w:hAnsiTheme="minorEastAsia" w:cs="Arial"/>
                <w:sz w:val="28"/>
                <w:szCs w:val="28"/>
                <w:lang w:val="en-GB"/>
              </w:rPr>
            </w:pPr>
            <w:r w:rsidRPr="00624D5A">
              <w:rPr>
                <w:rFonts w:asciiTheme="minorEastAsia" w:hAnsiTheme="minorEastAsia" w:cs="Arial" w:hint="eastAsia"/>
                <w:sz w:val="28"/>
                <w:szCs w:val="28"/>
                <w:lang w:val="en-GB"/>
              </w:rPr>
              <w:t>Y＜7日</w:t>
            </w:r>
          </w:p>
        </w:tc>
        <w:tc>
          <w:tcPr>
            <w:tcW w:w="3956" w:type="dxa"/>
          </w:tcPr>
          <w:p w:rsidR="004102BB" w:rsidRPr="00624D5A" w:rsidRDefault="004102BB" w:rsidP="00624D5A">
            <w:pPr>
              <w:autoSpaceDE w:val="0"/>
              <w:autoSpaceDN w:val="0"/>
              <w:adjustRightInd w:val="0"/>
              <w:spacing w:line="360" w:lineRule="auto"/>
              <w:jc w:val="center"/>
              <w:rPr>
                <w:rFonts w:asciiTheme="minorEastAsia" w:hAnsiTheme="minorEastAsia" w:cs="Arial"/>
                <w:sz w:val="28"/>
                <w:szCs w:val="28"/>
                <w:lang w:val="en-GB"/>
              </w:rPr>
            </w:pPr>
            <w:r w:rsidRPr="00624D5A">
              <w:rPr>
                <w:rFonts w:asciiTheme="minorEastAsia" w:hAnsiTheme="minorEastAsia" w:cs="Arial" w:hint="eastAsia"/>
                <w:sz w:val="28"/>
                <w:szCs w:val="28"/>
                <w:lang w:val="en-GB"/>
              </w:rPr>
              <w:t>1.50%</w:t>
            </w:r>
          </w:p>
        </w:tc>
      </w:tr>
      <w:tr w:rsidR="00594C63" w:rsidRPr="00624D5A" w:rsidTr="00624D5A">
        <w:tc>
          <w:tcPr>
            <w:tcW w:w="4266" w:type="dxa"/>
          </w:tcPr>
          <w:p w:rsidR="00594C63" w:rsidRPr="00624D5A" w:rsidRDefault="00594C63" w:rsidP="00594C63">
            <w:pPr>
              <w:autoSpaceDE w:val="0"/>
              <w:autoSpaceDN w:val="0"/>
              <w:adjustRightInd w:val="0"/>
              <w:spacing w:line="360" w:lineRule="auto"/>
              <w:jc w:val="center"/>
              <w:rPr>
                <w:rFonts w:asciiTheme="minorEastAsia" w:hAnsiTheme="minorEastAsia" w:cs="Arial"/>
                <w:sz w:val="28"/>
                <w:szCs w:val="28"/>
                <w:lang w:val="en-GB"/>
              </w:rPr>
            </w:pPr>
            <w:r w:rsidRPr="00594C63">
              <w:rPr>
                <w:rFonts w:asciiTheme="minorEastAsia" w:hAnsiTheme="minorEastAsia" w:cs="Arial" w:hint="eastAsia"/>
                <w:sz w:val="28"/>
                <w:szCs w:val="28"/>
                <w:lang w:val="en-GB"/>
              </w:rPr>
              <w:lastRenderedPageBreak/>
              <w:t xml:space="preserve">7日≤Y&lt;30日 </w:t>
            </w:r>
          </w:p>
        </w:tc>
        <w:tc>
          <w:tcPr>
            <w:tcW w:w="3956" w:type="dxa"/>
          </w:tcPr>
          <w:p w:rsidR="00594C63" w:rsidRPr="00624D5A" w:rsidRDefault="00594C63" w:rsidP="00594C63">
            <w:pPr>
              <w:autoSpaceDE w:val="0"/>
              <w:autoSpaceDN w:val="0"/>
              <w:adjustRightInd w:val="0"/>
              <w:spacing w:line="360" w:lineRule="auto"/>
              <w:jc w:val="center"/>
              <w:rPr>
                <w:rFonts w:asciiTheme="minorEastAsia" w:hAnsiTheme="minorEastAsia" w:cs="Arial"/>
                <w:sz w:val="28"/>
                <w:szCs w:val="28"/>
                <w:lang w:val="en-GB"/>
              </w:rPr>
            </w:pPr>
            <w:r w:rsidRPr="00594C63">
              <w:rPr>
                <w:rFonts w:asciiTheme="minorEastAsia" w:hAnsiTheme="minorEastAsia" w:cs="Arial" w:hint="eastAsia"/>
                <w:sz w:val="28"/>
                <w:szCs w:val="28"/>
                <w:lang w:val="en-GB"/>
              </w:rPr>
              <w:t>0.50%</w:t>
            </w:r>
          </w:p>
        </w:tc>
      </w:tr>
      <w:tr w:rsidR="004102BB" w:rsidRPr="00624D5A" w:rsidTr="00624D5A">
        <w:tc>
          <w:tcPr>
            <w:tcW w:w="4266" w:type="dxa"/>
          </w:tcPr>
          <w:p w:rsidR="004102BB" w:rsidRPr="00624D5A" w:rsidRDefault="004102BB" w:rsidP="00594C63">
            <w:pPr>
              <w:autoSpaceDE w:val="0"/>
              <w:autoSpaceDN w:val="0"/>
              <w:adjustRightInd w:val="0"/>
              <w:spacing w:line="360" w:lineRule="auto"/>
              <w:jc w:val="center"/>
              <w:rPr>
                <w:rFonts w:asciiTheme="minorEastAsia" w:hAnsiTheme="minorEastAsia" w:cs="Arial"/>
                <w:sz w:val="28"/>
                <w:szCs w:val="28"/>
                <w:lang w:val="en-GB"/>
              </w:rPr>
            </w:pPr>
            <w:r w:rsidRPr="00624D5A">
              <w:rPr>
                <w:rFonts w:asciiTheme="minorEastAsia" w:hAnsiTheme="minorEastAsia" w:cs="Arial" w:hint="eastAsia"/>
                <w:sz w:val="28"/>
                <w:szCs w:val="28"/>
                <w:lang w:val="en-GB"/>
              </w:rPr>
              <w:t>Y≥</w:t>
            </w:r>
            <w:r w:rsidR="00594C63">
              <w:rPr>
                <w:rFonts w:asciiTheme="minorEastAsia" w:hAnsiTheme="minorEastAsia" w:cs="Arial"/>
                <w:sz w:val="28"/>
                <w:szCs w:val="28"/>
                <w:lang w:val="en-GB"/>
              </w:rPr>
              <w:t>30</w:t>
            </w:r>
            <w:r w:rsidRPr="00624D5A">
              <w:rPr>
                <w:rFonts w:asciiTheme="minorEastAsia" w:hAnsiTheme="minorEastAsia" w:cs="Arial" w:hint="eastAsia"/>
                <w:sz w:val="28"/>
                <w:szCs w:val="28"/>
                <w:lang w:val="en-GB"/>
              </w:rPr>
              <w:t>日</w:t>
            </w:r>
          </w:p>
        </w:tc>
        <w:tc>
          <w:tcPr>
            <w:tcW w:w="3956" w:type="dxa"/>
          </w:tcPr>
          <w:p w:rsidR="004102BB" w:rsidRPr="00624D5A" w:rsidRDefault="004102BB" w:rsidP="00624D5A">
            <w:pPr>
              <w:autoSpaceDE w:val="0"/>
              <w:autoSpaceDN w:val="0"/>
              <w:adjustRightInd w:val="0"/>
              <w:spacing w:line="360" w:lineRule="auto"/>
              <w:jc w:val="center"/>
              <w:rPr>
                <w:rFonts w:asciiTheme="minorEastAsia" w:hAnsiTheme="minorEastAsia" w:cs="Arial"/>
                <w:sz w:val="28"/>
                <w:szCs w:val="28"/>
                <w:lang w:val="en-GB"/>
              </w:rPr>
            </w:pPr>
            <w:r w:rsidRPr="00624D5A">
              <w:rPr>
                <w:rFonts w:asciiTheme="minorEastAsia" w:hAnsiTheme="minorEastAsia" w:cs="Arial" w:hint="eastAsia"/>
                <w:sz w:val="28"/>
                <w:szCs w:val="28"/>
                <w:lang w:val="en-GB"/>
              </w:rPr>
              <w:t>0</w:t>
            </w:r>
          </w:p>
        </w:tc>
      </w:tr>
    </w:tbl>
    <w:p w:rsidR="004102BB" w:rsidRPr="00624D5A" w:rsidRDefault="00A52FA9" w:rsidP="0028433F">
      <w:pPr>
        <w:autoSpaceDE w:val="0"/>
        <w:autoSpaceDN w:val="0"/>
        <w:adjustRightInd w:val="0"/>
        <w:spacing w:line="360" w:lineRule="auto"/>
        <w:ind w:firstLineChars="200" w:firstLine="480"/>
        <w:jc w:val="left"/>
        <w:rPr>
          <w:rFonts w:asciiTheme="minorEastAsia" w:hAnsiTheme="minorEastAsia" w:cs="Arial"/>
          <w:sz w:val="24"/>
          <w:szCs w:val="24"/>
          <w:lang w:val="en-GB"/>
        </w:rPr>
      </w:pPr>
      <w:r w:rsidRPr="00624D5A">
        <w:rPr>
          <w:rFonts w:asciiTheme="minorEastAsia" w:hAnsiTheme="minorEastAsia" w:cs="Arial" w:hint="eastAsia"/>
          <w:sz w:val="24"/>
          <w:szCs w:val="24"/>
          <w:lang w:val="en-GB"/>
        </w:rPr>
        <w:t>注：</w:t>
      </w:r>
      <w:r w:rsidR="004102BB" w:rsidRPr="00624D5A">
        <w:rPr>
          <w:rFonts w:asciiTheme="minorEastAsia" w:hAnsiTheme="minorEastAsia" w:cs="Arial" w:hint="eastAsia"/>
          <w:sz w:val="24"/>
          <w:szCs w:val="24"/>
          <w:lang w:val="en-GB"/>
        </w:rPr>
        <w:t>对</w:t>
      </w:r>
      <w:r w:rsidR="007C587A">
        <w:rPr>
          <w:rFonts w:asciiTheme="minorEastAsia" w:hAnsiTheme="minorEastAsia" w:cs="Arial" w:hint="eastAsia"/>
          <w:sz w:val="24"/>
          <w:szCs w:val="24"/>
          <w:lang w:val="en-GB"/>
        </w:rPr>
        <w:t>C</w:t>
      </w:r>
      <w:r w:rsidR="004102BB" w:rsidRPr="00624D5A">
        <w:rPr>
          <w:rFonts w:asciiTheme="minorEastAsia" w:hAnsiTheme="minorEastAsia" w:cs="Arial" w:hint="eastAsia"/>
          <w:sz w:val="24"/>
          <w:szCs w:val="24"/>
          <w:lang w:val="en-GB"/>
        </w:rPr>
        <w:t>类基金份额持有人收取的赎回费全额计入基金财产。</w:t>
      </w:r>
    </w:p>
    <w:p w:rsidR="004102BB" w:rsidRPr="00624D5A" w:rsidRDefault="004102BB" w:rsidP="00624D5A">
      <w:pPr>
        <w:autoSpaceDE w:val="0"/>
        <w:autoSpaceDN w:val="0"/>
        <w:adjustRightInd w:val="0"/>
        <w:spacing w:line="360" w:lineRule="auto"/>
        <w:ind w:firstLineChars="200" w:firstLine="560"/>
        <w:jc w:val="left"/>
        <w:rPr>
          <w:rFonts w:asciiTheme="minorEastAsia" w:hAnsiTheme="minorEastAsia" w:cs="Arial"/>
          <w:sz w:val="28"/>
          <w:szCs w:val="28"/>
          <w:lang w:val="en-GB"/>
        </w:rPr>
      </w:pPr>
      <w:r w:rsidRPr="00624D5A">
        <w:rPr>
          <w:rFonts w:asciiTheme="minorEastAsia" w:hAnsiTheme="minorEastAsia" w:cs="Arial" w:hint="eastAsia"/>
          <w:sz w:val="28"/>
          <w:szCs w:val="28"/>
          <w:lang w:val="en-GB"/>
        </w:rPr>
        <w:t>3、销售服务费</w:t>
      </w:r>
    </w:p>
    <w:p w:rsidR="004102BB" w:rsidRPr="00624D5A" w:rsidRDefault="004102BB" w:rsidP="00624D5A">
      <w:pPr>
        <w:autoSpaceDE w:val="0"/>
        <w:autoSpaceDN w:val="0"/>
        <w:adjustRightInd w:val="0"/>
        <w:spacing w:line="360" w:lineRule="auto"/>
        <w:ind w:firstLineChars="200" w:firstLine="560"/>
        <w:jc w:val="left"/>
        <w:rPr>
          <w:rFonts w:asciiTheme="minorEastAsia" w:hAnsiTheme="minorEastAsia" w:cs="Arial"/>
          <w:sz w:val="28"/>
          <w:szCs w:val="28"/>
          <w:lang w:val="en-GB"/>
        </w:rPr>
      </w:pPr>
      <w:r w:rsidRPr="00624D5A">
        <w:rPr>
          <w:rFonts w:asciiTheme="minorEastAsia" w:hAnsiTheme="minorEastAsia" w:cs="Arial" w:hint="eastAsia"/>
          <w:sz w:val="28"/>
          <w:szCs w:val="28"/>
          <w:lang w:val="en-GB"/>
        </w:rPr>
        <w:t>本基金</w:t>
      </w:r>
      <w:r w:rsidR="007C587A">
        <w:rPr>
          <w:rFonts w:asciiTheme="minorEastAsia" w:hAnsiTheme="minorEastAsia" w:cs="Arial" w:hint="eastAsia"/>
          <w:sz w:val="28"/>
          <w:szCs w:val="28"/>
          <w:lang w:val="en-GB"/>
        </w:rPr>
        <w:t>C</w:t>
      </w:r>
      <w:r w:rsidRPr="00624D5A">
        <w:rPr>
          <w:rFonts w:asciiTheme="minorEastAsia" w:hAnsiTheme="minorEastAsia" w:cs="Arial" w:hint="eastAsia"/>
          <w:sz w:val="28"/>
          <w:szCs w:val="28"/>
          <w:lang w:val="en-GB"/>
        </w:rPr>
        <w:t>类基金份额的销售服务费年费率为0.</w:t>
      </w:r>
      <w:r w:rsidR="00594C63">
        <w:rPr>
          <w:rFonts w:asciiTheme="minorEastAsia" w:hAnsiTheme="minorEastAsia" w:cs="Arial"/>
          <w:sz w:val="28"/>
          <w:szCs w:val="28"/>
          <w:lang w:val="en-GB"/>
        </w:rPr>
        <w:t>1</w:t>
      </w:r>
      <w:r w:rsidRPr="00624D5A">
        <w:rPr>
          <w:rFonts w:asciiTheme="minorEastAsia" w:hAnsiTheme="minorEastAsia" w:cs="Arial" w:hint="eastAsia"/>
          <w:sz w:val="28"/>
          <w:szCs w:val="28"/>
          <w:lang w:val="en-GB"/>
        </w:rPr>
        <w:t>%。</w:t>
      </w:r>
    </w:p>
    <w:p w:rsidR="001315B5" w:rsidRPr="00624D5A" w:rsidRDefault="001315B5" w:rsidP="00624D5A">
      <w:pPr>
        <w:autoSpaceDE w:val="0"/>
        <w:autoSpaceDN w:val="0"/>
        <w:adjustRightInd w:val="0"/>
        <w:spacing w:line="360" w:lineRule="auto"/>
        <w:ind w:firstLineChars="200" w:firstLine="560"/>
        <w:jc w:val="left"/>
        <w:rPr>
          <w:rFonts w:asciiTheme="minorEastAsia" w:hAnsiTheme="minorEastAsia" w:cs="Arial"/>
          <w:sz w:val="28"/>
          <w:szCs w:val="28"/>
          <w:lang w:val="en-GB"/>
        </w:rPr>
      </w:pPr>
    </w:p>
    <w:p w:rsidR="004102BB" w:rsidRPr="00624D5A" w:rsidRDefault="004102BB" w:rsidP="00624D5A">
      <w:pPr>
        <w:autoSpaceDE w:val="0"/>
        <w:autoSpaceDN w:val="0"/>
        <w:adjustRightInd w:val="0"/>
        <w:spacing w:line="360" w:lineRule="auto"/>
        <w:ind w:firstLineChars="200" w:firstLine="562"/>
        <w:jc w:val="left"/>
        <w:rPr>
          <w:rFonts w:asciiTheme="minorEastAsia" w:hAnsiTheme="minorEastAsia" w:cs="Arial"/>
          <w:b/>
          <w:sz w:val="28"/>
          <w:szCs w:val="28"/>
          <w:lang w:val="en-GB"/>
        </w:rPr>
      </w:pPr>
      <w:r w:rsidRPr="00624D5A">
        <w:rPr>
          <w:rFonts w:asciiTheme="minorEastAsia" w:hAnsiTheme="minorEastAsia" w:cs="Arial" w:hint="eastAsia"/>
          <w:b/>
          <w:sz w:val="28"/>
          <w:szCs w:val="28"/>
          <w:lang w:val="en-GB"/>
        </w:rPr>
        <w:t>二、本基金</w:t>
      </w:r>
      <w:r w:rsidR="007C587A">
        <w:rPr>
          <w:rFonts w:asciiTheme="minorEastAsia" w:hAnsiTheme="minorEastAsia" w:cs="Arial" w:hint="eastAsia"/>
          <w:b/>
          <w:sz w:val="28"/>
          <w:szCs w:val="28"/>
          <w:lang w:val="en-GB"/>
        </w:rPr>
        <w:t>C</w:t>
      </w:r>
      <w:r w:rsidRPr="00624D5A">
        <w:rPr>
          <w:rFonts w:asciiTheme="minorEastAsia" w:hAnsiTheme="minorEastAsia" w:cs="Arial" w:hint="eastAsia"/>
          <w:b/>
          <w:sz w:val="28"/>
          <w:szCs w:val="28"/>
          <w:lang w:val="en-GB"/>
        </w:rPr>
        <w:t>类基金份额适用的销售机构</w:t>
      </w:r>
    </w:p>
    <w:p w:rsidR="00984C9E" w:rsidRPr="00984C9E" w:rsidRDefault="00984C9E" w:rsidP="00984C9E">
      <w:pPr>
        <w:autoSpaceDE w:val="0"/>
        <w:autoSpaceDN w:val="0"/>
        <w:adjustRightInd w:val="0"/>
        <w:spacing w:line="360" w:lineRule="auto"/>
        <w:ind w:firstLineChars="200" w:firstLine="560"/>
        <w:jc w:val="left"/>
        <w:rPr>
          <w:rFonts w:asciiTheme="minorEastAsia" w:hAnsiTheme="minorEastAsia" w:cs="Arial"/>
          <w:sz w:val="28"/>
          <w:szCs w:val="28"/>
          <w:lang w:val="en-GB"/>
        </w:rPr>
      </w:pPr>
      <w:r w:rsidRPr="00984C9E">
        <w:rPr>
          <w:rFonts w:asciiTheme="minorEastAsia" w:hAnsiTheme="minorEastAsia" w:cs="Arial" w:hint="eastAsia"/>
          <w:sz w:val="28"/>
          <w:szCs w:val="28"/>
          <w:lang w:val="en-GB"/>
        </w:rPr>
        <w:t>1、直销机构</w:t>
      </w:r>
    </w:p>
    <w:p w:rsidR="00984C9E" w:rsidRPr="00984C9E" w:rsidRDefault="00984C9E" w:rsidP="00984C9E">
      <w:pPr>
        <w:autoSpaceDE w:val="0"/>
        <w:autoSpaceDN w:val="0"/>
        <w:adjustRightInd w:val="0"/>
        <w:spacing w:line="360" w:lineRule="auto"/>
        <w:ind w:firstLineChars="200" w:firstLine="560"/>
        <w:jc w:val="left"/>
        <w:rPr>
          <w:rFonts w:asciiTheme="minorEastAsia" w:hAnsiTheme="minorEastAsia" w:cs="Arial"/>
          <w:sz w:val="28"/>
          <w:szCs w:val="28"/>
          <w:lang w:val="en-GB"/>
        </w:rPr>
      </w:pPr>
      <w:r w:rsidRPr="00984C9E">
        <w:rPr>
          <w:rFonts w:asciiTheme="minorEastAsia" w:hAnsiTheme="minorEastAsia" w:cs="Arial" w:hint="eastAsia"/>
          <w:sz w:val="28"/>
          <w:szCs w:val="28"/>
          <w:lang w:val="en-GB"/>
        </w:rPr>
        <w:t>（1）圆信永丰基金管理有限公司直销中心</w:t>
      </w:r>
    </w:p>
    <w:p w:rsidR="00984C9E" w:rsidRPr="00984C9E" w:rsidRDefault="00984C9E" w:rsidP="00984C9E">
      <w:pPr>
        <w:autoSpaceDE w:val="0"/>
        <w:autoSpaceDN w:val="0"/>
        <w:adjustRightInd w:val="0"/>
        <w:spacing w:line="360" w:lineRule="auto"/>
        <w:ind w:firstLineChars="200" w:firstLine="560"/>
        <w:jc w:val="left"/>
        <w:rPr>
          <w:rFonts w:asciiTheme="minorEastAsia" w:hAnsiTheme="minorEastAsia" w:cs="Arial"/>
          <w:sz w:val="28"/>
          <w:szCs w:val="28"/>
          <w:lang w:val="en-GB"/>
        </w:rPr>
      </w:pPr>
      <w:r w:rsidRPr="00984C9E">
        <w:rPr>
          <w:rFonts w:asciiTheme="minorEastAsia" w:hAnsiTheme="minorEastAsia" w:cs="Arial" w:hint="eastAsia"/>
          <w:sz w:val="28"/>
          <w:szCs w:val="28"/>
          <w:lang w:val="en-GB"/>
        </w:rPr>
        <w:t>上海直销中心办公地址：上海市浦东新区世纪大道1528号陆家嘴基金大厦19楼</w:t>
      </w:r>
    </w:p>
    <w:p w:rsidR="00984C9E" w:rsidRDefault="00984C9E" w:rsidP="00984C9E">
      <w:pPr>
        <w:autoSpaceDE w:val="0"/>
        <w:autoSpaceDN w:val="0"/>
        <w:adjustRightInd w:val="0"/>
        <w:spacing w:line="360" w:lineRule="auto"/>
        <w:ind w:firstLineChars="200" w:firstLine="560"/>
        <w:jc w:val="left"/>
        <w:rPr>
          <w:rFonts w:asciiTheme="minorEastAsia" w:hAnsiTheme="minorEastAsia" w:cs="Arial"/>
          <w:sz w:val="28"/>
          <w:szCs w:val="28"/>
          <w:lang w:val="en-GB"/>
        </w:rPr>
      </w:pPr>
      <w:r w:rsidRPr="00984C9E">
        <w:rPr>
          <w:rFonts w:asciiTheme="minorEastAsia" w:hAnsiTheme="minorEastAsia" w:cs="Arial" w:hint="eastAsia"/>
          <w:sz w:val="28"/>
          <w:szCs w:val="28"/>
          <w:lang w:val="en-GB"/>
        </w:rPr>
        <w:t>电话：021-60366073；</w:t>
      </w:r>
    </w:p>
    <w:p w:rsidR="00984C9E" w:rsidRPr="00984C9E" w:rsidRDefault="00984C9E" w:rsidP="00984C9E">
      <w:pPr>
        <w:autoSpaceDE w:val="0"/>
        <w:autoSpaceDN w:val="0"/>
        <w:adjustRightInd w:val="0"/>
        <w:spacing w:line="360" w:lineRule="auto"/>
        <w:ind w:firstLineChars="200" w:firstLine="560"/>
        <w:jc w:val="left"/>
        <w:rPr>
          <w:rFonts w:asciiTheme="minorEastAsia" w:hAnsiTheme="minorEastAsia" w:cs="Arial"/>
          <w:sz w:val="28"/>
          <w:szCs w:val="28"/>
          <w:lang w:val="en-GB"/>
        </w:rPr>
      </w:pPr>
      <w:r w:rsidRPr="00984C9E">
        <w:rPr>
          <w:rFonts w:asciiTheme="minorEastAsia" w:hAnsiTheme="minorEastAsia" w:cs="Arial" w:hint="eastAsia"/>
          <w:sz w:val="28"/>
          <w:szCs w:val="28"/>
          <w:lang w:val="en-GB"/>
        </w:rPr>
        <w:t>传真：</w:t>
      </w:r>
      <w:r>
        <w:rPr>
          <w:rFonts w:asciiTheme="minorEastAsia" w:hAnsiTheme="minorEastAsia" w:cs="Arial" w:hint="eastAsia"/>
          <w:sz w:val="28"/>
          <w:szCs w:val="28"/>
          <w:lang w:val="en-GB"/>
        </w:rPr>
        <w:t>021-60366001</w:t>
      </w:r>
    </w:p>
    <w:p w:rsidR="00984C9E" w:rsidRPr="00984C9E" w:rsidRDefault="00984C9E" w:rsidP="00984C9E">
      <w:pPr>
        <w:autoSpaceDE w:val="0"/>
        <w:autoSpaceDN w:val="0"/>
        <w:adjustRightInd w:val="0"/>
        <w:spacing w:line="360" w:lineRule="auto"/>
        <w:ind w:firstLineChars="200" w:firstLine="560"/>
        <w:jc w:val="left"/>
        <w:rPr>
          <w:rFonts w:asciiTheme="minorEastAsia" w:hAnsiTheme="minorEastAsia" w:cs="Arial"/>
          <w:sz w:val="28"/>
          <w:szCs w:val="28"/>
          <w:lang w:val="en-GB"/>
        </w:rPr>
      </w:pPr>
      <w:r w:rsidRPr="00984C9E">
        <w:rPr>
          <w:rFonts w:asciiTheme="minorEastAsia" w:hAnsiTheme="minorEastAsia" w:cs="Arial" w:hint="eastAsia"/>
          <w:sz w:val="28"/>
          <w:szCs w:val="28"/>
          <w:lang w:val="en-GB"/>
        </w:rPr>
        <w:t>（2）电子直销</w:t>
      </w:r>
    </w:p>
    <w:p w:rsidR="00984C9E" w:rsidRPr="00984C9E" w:rsidRDefault="00984C9E" w:rsidP="00984C9E">
      <w:pPr>
        <w:autoSpaceDE w:val="0"/>
        <w:autoSpaceDN w:val="0"/>
        <w:adjustRightInd w:val="0"/>
        <w:spacing w:line="360" w:lineRule="auto"/>
        <w:ind w:firstLineChars="200" w:firstLine="560"/>
        <w:jc w:val="left"/>
        <w:rPr>
          <w:rFonts w:asciiTheme="minorEastAsia" w:hAnsiTheme="minorEastAsia" w:cs="Arial"/>
          <w:sz w:val="28"/>
          <w:szCs w:val="28"/>
          <w:lang w:val="en-GB"/>
        </w:rPr>
      </w:pPr>
      <w:r w:rsidRPr="00984C9E">
        <w:rPr>
          <w:rFonts w:asciiTheme="minorEastAsia" w:hAnsiTheme="minorEastAsia" w:cs="Arial" w:hint="eastAsia"/>
          <w:sz w:val="28"/>
          <w:szCs w:val="28"/>
          <w:lang w:val="en-GB"/>
        </w:rPr>
        <w:t>1）名称：圆信永丰基金管理有限公司电子直销</w:t>
      </w:r>
    </w:p>
    <w:p w:rsidR="00984C9E" w:rsidRPr="00984C9E" w:rsidRDefault="00984C9E" w:rsidP="00984C9E">
      <w:pPr>
        <w:autoSpaceDE w:val="0"/>
        <w:autoSpaceDN w:val="0"/>
        <w:adjustRightInd w:val="0"/>
        <w:spacing w:line="360" w:lineRule="auto"/>
        <w:ind w:firstLineChars="200" w:firstLine="560"/>
        <w:jc w:val="left"/>
        <w:rPr>
          <w:rFonts w:asciiTheme="minorEastAsia" w:hAnsiTheme="minorEastAsia" w:cs="Arial"/>
          <w:sz w:val="28"/>
          <w:szCs w:val="28"/>
          <w:lang w:val="en-GB"/>
        </w:rPr>
      </w:pPr>
      <w:r w:rsidRPr="00984C9E">
        <w:rPr>
          <w:rFonts w:asciiTheme="minorEastAsia" w:hAnsiTheme="minorEastAsia" w:cs="Arial" w:hint="eastAsia"/>
          <w:sz w:val="28"/>
          <w:szCs w:val="28"/>
          <w:lang w:val="en-GB"/>
        </w:rPr>
        <w:t>交易网站：</w:t>
      </w:r>
      <w:r>
        <w:rPr>
          <w:rFonts w:asciiTheme="minorEastAsia" w:hAnsiTheme="minorEastAsia" w:cs="Arial" w:hint="eastAsia"/>
          <w:sz w:val="28"/>
          <w:szCs w:val="28"/>
          <w:lang w:val="en-GB"/>
        </w:rPr>
        <w:t>www.gtsfund.com.cn</w:t>
      </w:r>
    </w:p>
    <w:p w:rsidR="00984C9E" w:rsidRPr="00984C9E" w:rsidRDefault="00984C9E" w:rsidP="00984C9E">
      <w:pPr>
        <w:autoSpaceDE w:val="0"/>
        <w:autoSpaceDN w:val="0"/>
        <w:adjustRightInd w:val="0"/>
        <w:spacing w:line="360" w:lineRule="auto"/>
        <w:ind w:firstLineChars="200" w:firstLine="560"/>
        <w:jc w:val="left"/>
        <w:rPr>
          <w:rFonts w:asciiTheme="minorEastAsia" w:hAnsiTheme="minorEastAsia" w:cs="Arial"/>
          <w:sz w:val="28"/>
          <w:szCs w:val="28"/>
          <w:lang w:val="en-GB"/>
        </w:rPr>
      </w:pPr>
      <w:r w:rsidRPr="00984C9E">
        <w:rPr>
          <w:rFonts w:asciiTheme="minorEastAsia" w:hAnsiTheme="minorEastAsia" w:cs="Arial" w:hint="eastAsia"/>
          <w:sz w:val="28"/>
          <w:szCs w:val="28"/>
          <w:lang w:val="en-GB"/>
        </w:rPr>
        <w:t>客服电话：4006070088；</w:t>
      </w:r>
      <w:r>
        <w:rPr>
          <w:rFonts w:asciiTheme="minorEastAsia" w:hAnsiTheme="minorEastAsia" w:cs="Arial" w:hint="eastAsia"/>
          <w:sz w:val="28"/>
          <w:szCs w:val="28"/>
          <w:lang w:val="en-GB"/>
        </w:rPr>
        <w:t>021-60366818</w:t>
      </w:r>
    </w:p>
    <w:p w:rsidR="00984C9E" w:rsidRPr="00984C9E" w:rsidRDefault="00984C9E" w:rsidP="00984C9E">
      <w:pPr>
        <w:autoSpaceDE w:val="0"/>
        <w:autoSpaceDN w:val="0"/>
        <w:adjustRightInd w:val="0"/>
        <w:spacing w:line="360" w:lineRule="auto"/>
        <w:ind w:firstLineChars="200" w:firstLine="560"/>
        <w:jc w:val="left"/>
        <w:rPr>
          <w:rFonts w:asciiTheme="minorEastAsia" w:hAnsiTheme="minorEastAsia" w:cs="Arial"/>
          <w:sz w:val="28"/>
          <w:szCs w:val="28"/>
          <w:lang w:val="en-GB"/>
        </w:rPr>
      </w:pPr>
      <w:r w:rsidRPr="00984C9E">
        <w:rPr>
          <w:rFonts w:asciiTheme="minorEastAsia" w:hAnsiTheme="minorEastAsia" w:cs="Arial" w:hint="eastAsia"/>
          <w:sz w:val="28"/>
          <w:szCs w:val="28"/>
          <w:lang w:val="en-GB"/>
        </w:rPr>
        <w:t>2）名称：圆信永丰基金管理有限公司电子直销系统之微信交易端口</w:t>
      </w:r>
    </w:p>
    <w:p w:rsidR="00984C9E" w:rsidRPr="00984C9E" w:rsidRDefault="00984C9E" w:rsidP="00984C9E">
      <w:pPr>
        <w:autoSpaceDE w:val="0"/>
        <w:autoSpaceDN w:val="0"/>
        <w:adjustRightInd w:val="0"/>
        <w:spacing w:line="360" w:lineRule="auto"/>
        <w:ind w:firstLineChars="200" w:firstLine="560"/>
        <w:jc w:val="left"/>
        <w:rPr>
          <w:rFonts w:asciiTheme="minorEastAsia" w:hAnsiTheme="minorEastAsia" w:cs="Arial"/>
          <w:sz w:val="28"/>
          <w:szCs w:val="28"/>
          <w:lang w:val="en-GB"/>
        </w:rPr>
      </w:pPr>
      <w:r w:rsidRPr="00984C9E">
        <w:rPr>
          <w:rFonts w:asciiTheme="minorEastAsia" w:hAnsiTheme="minorEastAsia" w:cs="Arial" w:hint="eastAsia"/>
          <w:sz w:val="28"/>
          <w:szCs w:val="28"/>
          <w:lang w:val="en-GB"/>
        </w:rPr>
        <w:t>圆信永丰基金微信公众号：</w:t>
      </w:r>
      <w:r>
        <w:rPr>
          <w:rFonts w:asciiTheme="minorEastAsia" w:hAnsiTheme="minorEastAsia" w:cs="Arial" w:hint="eastAsia"/>
          <w:sz w:val="28"/>
          <w:szCs w:val="28"/>
          <w:lang w:val="en-GB"/>
        </w:rPr>
        <w:t>gtsfund4006070088</w:t>
      </w:r>
    </w:p>
    <w:p w:rsidR="00984C9E" w:rsidRPr="00984C9E" w:rsidRDefault="00984C9E" w:rsidP="00984C9E">
      <w:pPr>
        <w:autoSpaceDE w:val="0"/>
        <w:autoSpaceDN w:val="0"/>
        <w:adjustRightInd w:val="0"/>
        <w:spacing w:line="360" w:lineRule="auto"/>
        <w:ind w:firstLineChars="200" w:firstLine="560"/>
        <w:jc w:val="left"/>
        <w:rPr>
          <w:rFonts w:asciiTheme="minorEastAsia" w:hAnsiTheme="minorEastAsia" w:cs="Arial"/>
          <w:sz w:val="28"/>
          <w:szCs w:val="28"/>
          <w:lang w:val="en-GB"/>
        </w:rPr>
      </w:pPr>
      <w:r w:rsidRPr="00984C9E">
        <w:rPr>
          <w:rFonts w:asciiTheme="minorEastAsia" w:hAnsiTheme="minorEastAsia" w:cs="Arial" w:hint="eastAsia"/>
          <w:sz w:val="28"/>
          <w:szCs w:val="28"/>
          <w:lang w:val="en-GB"/>
        </w:rPr>
        <w:t>客服电话：4006070088；021-60366818</w:t>
      </w:r>
    </w:p>
    <w:p w:rsidR="00984C9E" w:rsidRPr="00984C9E" w:rsidRDefault="00984C9E" w:rsidP="00984C9E">
      <w:pPr>
        <w:autoSpaceDE w:val="0"/>
        <w:autoSpaceDN w:val="0"/>
        <w:adjustRightInd w:val="0"/>
        <w:spacing w:line="360" w:lineRule="auto"/>
        <w:ind w:firstLineChars="200" w:firstLine="560"/>
        <w:jc w:val="left"/>
        <w:rPr>
          <w:rFonts w:asciiTheme="minorEastAsia" w:hAnsiTheme="minorEastAsia" w:cs="Arial"/>
          <w:sz w:val="28"/>
          <w:szCs w:val="28"/>
          <w:lang w:val="en-GB"/>
        </w:rPr>
      </w:pPr>
    </w:p>
    <w:p w:rsidR="00952060" w:rsidRDefault="00984C9E" w:rsidP="00984C9E">
      <w:pPr>
        <w:autoSpaceDE w:val="0"/>
        <w:autoSpaceDN w:val="0"/>
        <w:adjustRightInd w:val="0"/>
        <w:spacing w:line="360" w:lineRule="auto"/>
        <w:ind w:firstLineChars="200" w:firstLine="560"/>
        <w:jc w:val="left"/>
        <w:rPr>
          <w:rFonts w:asciiTheme="minorEastAsia" w:hAnsiTheme="minorEastAsia" w:cs="Arial"/>
          <w:sz w:val="28"/>
          <w:szCs w:val="28"/>
          <w:lang w:val="en-GB"/>
        </w:rPr>
      </w:pPr>
      <w:r w:rsidRPr="00984C9E">
        <w:rPr>
          <w:rFonts w:asciiTheme="minorEastAsia" w:hAnsiTheme="minorEastAsia" w:cs="Arial" w:hint="eastAsia"/>
          <w:sz w:val="28"/>
          <w:szCs w:val="28"/>
          <w:lang w:val="en-GB"/>
        </w:rPr>
        <w:t>2、其他销售机构</w:t>
      </w:r>
    </w:p>
    <w:p w:rsidR="00AD4BD8" w:rsidRDefault="00C10D28" w:rsidP="00841D75">
      <w:pPr>
        <w:autoSpaceDE w:val="0"/>
        <w:autoSpaceDN w:val="0"/>
        <w:adjustRightInd w:val="0"/>
        <w:spacing w:line="360" w:lineRule="auto"/>
        <w:ind w:firstLineChars="200" w:firstLine="560"/>
        <w:jc w:val="left"/>
        <w:rPr>
          <w:rFonts w:asciiTheme="minorEastAsia" w:hAnsiTheme="minorEastAsia" w:cs="Arial"/>
          <w:sz w:val="28"/>
          <w:szCs w:val="28"/>
          <w:lang w:val="en-GB"/>
        </w:rPr>
      </w:pPr>
      <w:r w:rsidRPr="00C10D28">
        <w:rPr>
          <w:rFonts w:asciiTheme="minorEastAsia" w:hAnsiTheme="minorEastAsia" w:cs="Arial" w:hint="eastAsia"/>
          <w:sz w:val="28"/>
          <w:szCs w:val="28"/>
          <w:lang w:val="en-GB"/>
        </w:rPr>
        <w:t>基金管理人可根据情况变更或增减销售机构</w:t>
      </w:r>
      <w:r w:rsidR="00F83265">
        <w:rPr>
          <w:rFonts w:asciiTheme="minorEastAsia" w:hAnsiTheme="minorEastAsia" w:cs="Arial" w:hint="eastAsia"/>
          <w:sz w:val="28"/>
          <w:szCs w:val="28"/>
          <w:lang w:val="en-GB"/>
        </w:rPr>
        <w:t>，</w:t>
      </w:r>
      <w:r w:rsidRPr="00C10D28">
        <w:rPr>
          <w:rFonts w:asciiTheme="minorEastAsia" w:hAnsiTheme="minorEastAsia" w:cs="Arial" w:hint="eastAsia"/>
          <w:sz w:val="28"/>
          <w:szCs w:val="28"/>
          <w:lang w:val="en-GB"/>
        </w:rPr>
        <w:t>并在基金管理人网站公示</w:t>
      </w:r>
      <w:r w:rsidR="00454F81" w:rsidRPr="00454F81">
        <w:rPr>
          <w:rFonts w:asciiTheme="minorEastAsia" w:hAnsiTheme="minorEastAsia" w:cs="Arial" w:hint="eastAsia"/>
          <w:sz w:val="28"/>
          <w:szCs w:val="28"/>
          <w:lang w:val="en-GB"/>
        </w:rPr>
        <w:t>。</w:t>
      </w:r>
    </w:p>
    <w:p w:rsidR="004102BB" w:rsidRPr="00624D5A" w:rsidRDefault="004102BB" w:rsidP="00624D5A">
      <w:pPr>
        <w:autoSpaceDE w:val="0"/>
        <w:autoSpaceDN w:val="0"/>
        <w:adjustRightInd w:val="0"/>
        <w:spacing w:line="360" w:lineRule="auto"/>
        <w:ind w:firstLineChars="200" w:firstLine="560"/>
        <w:jc w:val="left"/>
        <w:rPr>
          <w:rFonts w:asciiTheme="minorEastAsia" w:hAnsiTheme="minorEastAsia"/>
          <w:sz w:val="28"/>
          <w:szCs w:val="28"/>
        </w:rPr>
      </w:pPr>
    </w:p>
    <w:p w:rsidR="001913B6" w:rsidRPr="00624D5A" w:rsidRDefault="001913B6" w:rsidP="00624D5A">
      <w:pPr>
        <w:autoSpaceDE w:val="0"/>
        <w:autoSpaceDN w:val="0"/>
        <w:adjustRightInd w:val="0"/>
        <w:spacing w:line="360" w:lineRule="auto"/>
        <w:ind w:firstLineChars="200" w:firstLine="562"/>
        <w:jc w:val="left"/>
        <w:rPr>
          <w:rFonts w:asciiTheme="minorEastAsia" w:hAnsiTheme="minorEastAsia" w:cs="Arial"/>
          <w:b/>
          <w:sz w:val="28"/>
          <w:szCs w:val="28"/>
          <w:lang w:val="en-GB"/>
        </w:rPr>
      </w:pPr>
      <w:r w:rsidRPr="00624D5A">
        <w:rPr>
          <w:rFonts w:asciiTheme="minorEastAsia" w:hAnsiTheme="minorEastAsia" w:cs="Arial" w:hint="eastAsia"/>
          <w:b/>
          <w:sz w:val="28"/>
          <w:szCs w:val="28"/>
          <w:lang w:val="en-GB"/>
        </w:rPr>
        <w:t>三、基金份额申购与赎回的数量限制</w:t>
      </w:r>
    </w:p>
    <w:p w:rsidR="001913B6" w:rsidRPr="00624D5A" w:rsidRDefault="00A618EA" w:rsidP="00624D5A">
      <w:pPr>
        <w:spacing w:line="360" w:lineRule="auto"/>
        <w:ind w:firstLineChars="200" w:firstLine="560"/>
        <w:jc w:val="left"/>
        <w:rPr>
          <w:rFonts w:asciiTheme="minorEastAsia" w:hAnsiTheme="minorEastAsia" w:cs="Arial"/>
          <w:sz w:val="28"/>
          <w:szCs w:val="28"/>
          <w:lang w:val="en-GB"/>
        </w:rPr>
      </w:pPr>
      <w:r>
        <w:rPr>
          <w:rFonts w:asciiTheme="minorEastAsia" w:hAnsiTheme="minorEastAsia" w:cs="Arial" w:hint="eastAsia"/>
          <w:sz w:val="28"/>
          <w:szCs w:val="28"/>
          <w:lang w:val="en-GB"/>
        </w:rPr>
        <w:t>1</w:t>
      </w:r>
      <w:r w:rsidR="001913B6" w:rsidRPr="00624D5A">
        <w:rPr>
          <w:rFonts w:asciiTheme="minorEastAsia" w:hAnsiTheme="minorEastAsia" w:cs="Arial" w:hint="eastAsia"/>
          <w:sz w:val="28"/>
          <w:szCs w:val="28"/>
          <w:lang w:val="en-GB"/>
        </w:rPr>
        <w:t>、</w:t>
      </w:r>
      <w:r w:rsidR="002E60D8" w:rsidRPr="002E60D8">
        <w:rPr>
          <w:rFonts w:asciiTheme="minorEastAsia" w:hAnsiTheme="minorEastAsia" w:cs="Arial" w:hint="eastAsia"/>
          <w:sz w:val="28"/>
          <w:szCs w:val="28"/>
          <w:lang w:val="en-GB"/>
        </w:rPr>
        <w:t>投资者通过基金管理人电子直销或基金管理人指定的其他销售机构申购本基金C类基金份额单笔最低金额为人民币100.00元（含申购费）；通过基金管理人直销中心柜台申购本基金C类基金份额的单笔最低金额为人民币1,000.00 元（含申购费）。本基金C类基金份额的累计申购金额不设上限</w:t>
      </w:r>
      <w:r w:rsidR="001913B6" w:rsidRPr="00624D5A">
        <w:rPr>
          <w:rFonts w:asciiTheme="minorEastAsia" w:hAnsiTheme="minorEastAsia" w:cs="Arial"/>
          <w:sz w:val="28"/>
          <w:szCs w:val="28"/>
          <w:lang w:val="en-GB"/>
        </w:rPr>
        <w:t>。</w:t>
      </w:r>
    </w:p>
    <w:p w:rsidR="001913B6" w:rsidRPr="00624D5A" w:rsidRDefault="00A618EA" w:rsidP="00624D5A">
      <w:pPr>
        <w:spacing w:line="360" w:lineRule="auto"/>
        <w:ind w:firstLineChars="200" w:firstLine="560"/>
        <w:jc w:val="left"/>
        <w:rPr>
          <w:rFonts w:asciiTheme="minorEastAsia" w:hAnsiTheme="minorEastAsia" w:cs="Arial"/>
          <w:sz w:val="28"/>
          <w:szCs w:val="28"/>
          <w:lang w:val="en-GB"/>
        </w:rPr>
      </w:pPr>
      <w:r>
        <w:rPr>
          <w:rFonts w:asciiTheme="minorEastAsia" w:hAnsiTheme="minorEastAsia" w:cs="Arial" w:hint="eastAsia"/>
          <w:sz w:val="28"/>
          <w:szCs w:val="28"/>
          <w:lang w:val="en-GB"/>
        </w:rPr>
        <w:t>2</w:t>
      </w:r>
      <w:r w:rsidR="001913B6" w:rsidRPr="00624D5A">
        <w:rPr>
          <w:rFonts w:asciiTheme="minorEastAsia" w:hAnsiTheme="minorEastAsia" w:cs="Arial"/>
          <w:sz w:val="28"/>
          <w:szCs w:val="28"/>
          <w:lang w:val="en-GB"/>
        </w:rPr>
        <w:t>、</w:t>
      </w:r>
      <w:r w:rsidR="002E60D8" w:rsidRPr="002E60D8">
        <w:rPr>
          <w:rFonts w:asciiTheme="minorEastAsia" w:hAnsiTheme="minorEastAsia" w:cs="Arial" w:hint="eastAsia"/>
          <w:sz w:val="28"/>
          <w:szCs w:val="28"/>
          <w:lang w:val="en-GB"/>
        </w:rPr>
        <w:t>投资人赎回本基金C类基金份额时，可申请将其持有的部分或全部基金份额赎回；每次单笔赎回申请不得低于100.00份（如该交易账户的基金余额不足100份，则必须一次性赎回基金全部份额）；账户最低余额为100.00份基金份额，若某笔赎回业务将导致投资人在销售机构托管的本基金份额余额不足100.00份时，基金管理人有权将投资者该交易账户的剩余基金份额一次性全部赎回</w:t>
      </w:r>
      <w:r w:rsidR="001913B6" w:rsidRPr="00624D5A">
        <w:rPr>
          <w:rFonts w:asciiTheme="minorEastAsia" w:hAnsiTheme="minorEastAsia" w:cs="Arial"/>
          <w:sz w:val="28"/>
          <w:szCs w:val="28"/>
          <w:lang w:val="en-GB"/>
        </w:rPr>
        <w:t xml:space="preserve">。 </w:t>
      </w:r>
    </w:p>
    <w:p w:rsidR="001913B6" w:rsidRPr="00624D5A" w:rsidRDefault="00A618EA" w:rsidP="00624D5A">
      <w:pPr>
        <w:autoSpaceDE w:val="0"/>
        <w:autoSpaceDN w:val="0"/>
        <w:adjustRightInd w:val="0"/>
        <w:spacing w:line="360" w:lineRule="auto"/>
        <w:ind w:firstLineChars="200" w:firstLine="560"/>
        <w:jc w:val="left"/>
        <w:rPr>
          <w:rFonts w:asciiTheme="minorEastAsia" w:hAnsiTheme="minorEastAsia" w:cs="Arial"/>
          <w:sz w:val="28"/>
          <w:szCs w:val="28"/>
          <w:lang w:val="en-GB"/>
        </w:rPr>
      </w:pPr>
      <w:r>
        <w:rPr>
          <w:rFonts w:asciiTheme="minorEastAsia" w:hAnsiTheme="minorEastAsia" w:cs="Arial" w:hint="eastAsia"/>
          <w:sz w:val="28"/>
          <w:szCs w:val="28"/>
          <w:lang w:val="en-GB"/>
        </w:rPr>
        <w:t>3</w:t>
      </w:r>
      <w:r w:rsidR="001913B6" w:rsidRPr="00624D5A">
        <w:rPr>
          <w:rFonts w:asciiTheme="minorEastAsia" w:hAnsiTheme="minorEastAsia" w:cs="Arial"/>
          <w:sz w:val="28"/>
          <w:szCs w:val="28"/>
          <w:lang w:val="en-GB"/>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更新的招募说明书或相关公告。</w:t>
      </w:r>
    </w:p>
    <w:p w:rsidR="001913B6" w:rsidRPr="00624D5A" w:rsidRDefault="001913B6" w:rsidP="00624D5A">
      <w:pPr>
        <w:autoSpaceDE w:val="0"/>
        <w:autoSpaceDN w:val="0"/>
        <w:adjustRightInd w:val="0"/>
        <w:spacing w:line="360" w:lineRule="auto"/>
        <w:ind w:firstLineChars="200" w:firstLine="560"/>
        <w:jc w:val="left"/>
        <w:rPr>
          <w:rFonts w:asciiTheme="minorEastAsia" w:hAnsiTheme="minorEastAsia"/>
          <w:sz w:val="28"/>
          <w:szCs w:val="28"/>
        </w:rPr>
      </w:pPr>
    </w:p>
    <w:p w:rsidR="001315B5" w:rsidRPr="00624D5A" w:rsidRDefault="001913B6" w:rsidP="00624D5A">
      <w:pPr>
        <w:autoSpaceDE w:val="0"/>
        <w:autoSpaceDN w:val="0"/>
        <w:adjustRightInd w:val="0"/>
        <w:spacing w:line="360" w:lineRule="auto"/>
        <w:ind w:firstLineChars="200" w:firstLine="562"/>
        <w:jc w:val="left"/>
        <w:rPr>
          <w:rFonts w:asciiTheme="minorEastAsia" w:hAnsiTheme="minorEastAsia"/>
          <w:b/>
          <w:sz w:val="28"/>
          <w:szCs w:val="28"/>
        </w:rPr>
      </w:pPr>
      <w:r w:rsidRPr="00624D5A">
        <w:rPr>
          <w:rFonts w:asciiTheme="minorEastAsia" w:hAnsiTheme="minorEastAsia" w:hint="eastAsia"/>
          <w:b/>
          <w:sz w:val="28"/>
          <w:szCs w:val="28"/>
        </w:rPr>
        <w:t>四</w:t>
      </w:r>
      <w:r w:rsidR="001315B5" w:rsidRPr="00624D5A">
        <w:rPr>
          <w:rFonts w:asciiTheme="minorEastAsia" w:hAnsiTheme="minorEastAsia" w:hint="eastAsia"/>
          <w:b/>
          <w:sz w:val="28"/>
          <w:szCs w:val="28"/>
        </w:rPr>
        <w:t xml:space="preserve">、《基金合同》与《托管协议》的修订 </w:t>
      </w:r>
    </w:p>
    <w:p w:rsidR="001315B5" w:rsidRPr="00624D5A" w:rsidRDefault="001315B5" w:rsidP="00624D5A">
      <w:pPr>
        <w:autoSpaceDE w:val="0"/>
        <w:autoSpaceDN w:val="0"/>
        <w:adjustRightInd w:val="0"/>
        <w:spacing w:line="360" w:lineRule="auto"/>
        <w:ind w:firstLineChars="200" w:firstLine="560"/>
        <w:jc w:val="left"/>
        <w:rPr>
          <w:rFonts w:asciiTheme="minorEastAsia" w:hAnsiTheme="minorEastAsia"/>
          <w:sz w:val="28"/>
          <w:szCs w:val="28"/>
        </w:rPr>
      </w:pPr>
      <w:r w:rsidRPr="00624D5A">
        <w:rPr>
          <w:rFonts w:asciiTheme="minorEastAsia" w:hAnsiTheme="minorEastAsia" w:hint="eastAsia"/>
          <w:sz w:val="28"/>
          <w:szCs w:val="28"/>
        </w:rPr>
        <w:t>本公司经与基金托管人协商一致，对本基金《基金合同》、《托管协议》中涉及增设</w:t>
      </w:r>
      <w:r w:rsidR="007C587A">
        <w:rPr>
          <w:rFonts w:asciiTheme="minorEastAsia" w:hAnsiTheme="minorEastAsia" w:hint="eastAsia"/>
          <w:sz w:val="28"/>
          <w:szCs w:val="28"/>
        </w:rPr>
        <w:t>C</w:t>
      </w:r>
      <w:r w:rsidRPr="00624D5A">
        <w:rPr>
          <w:rFonts w:asciiTheme="minorEastAsia" w:hAnsiTheme="minorEastAsia" w:hint="eastAsia"/>
          <w:sz w:val="28"/>
          <w:szCs w:val="28"/>
        </w:rPr>
        <w:t>类基金份额相关内容进行修改。本次修改对原有基金份额持有人的利益无实质性不利影响，属于无需召开基金份额持有人大会的情形。修订后的《基金合同》自</w:t>
      </w:r>
      <w:r w:rsidR="002305DA" w:rsidRPr="002305DA">
        <w:rPr>
          <w:rFonts w:asciiTheme="minorEastAsia" w:hAnsiTheme="minorEastAsia" w:cs="Arial"/>
          <w:sz w:val="28"/>
          <w:szCs w:val="28"/>
          <w:lang w:val="en-GB"/>
        </w:rPr>
        <w:t>2025</w:t>
      </w:r>
      <w:r w:rsidR="002305DA" w:rsidRPr="002305DA">
        <w:rPr>
          <w:rFonts w:asciiTheme="minorEastAsia" w:hAnsiTheme="minorEastAsia" w:cs="Arial" w:hint="eastAsia"/>
          <w:sz w:val="28"/>
          <w:szCs w:val="28"/>
          <w:lang w:val="en-GB"/>
        </w:rPr>
        <w:t>年</w:t>
      </w:r>
      <w:r w:rsidR="002305DA" w:rsidRPr="002305DA">
        <w:rPr>
          <w:rFonts w:asciiTheme="minorEastAsia" w:hAnsiTheme="minorEastAsia" w:cs="Arial"/>
          <w:sz w:val="28"/>
          <w:szCs w:val="28"/>
          <w:lang w:val="en-GB"/>
        </w:rPr>
        <w:t>9</w:t>
      </w:r>
      <w:r w:rsidR="002305DA" w:rsidRPr="002305DA">
        <w:rPr>
          <w:rFonts w:asciiTheme="minorEastAsia" w:hAnsiTheme="minorEastAsia" w:cs="Arial" w:hint="eastAsia"/>
          <w:sz w:val="28"/>
          <w:szCs w:val="28"/>
          <w:lang w:val="en-GB"/>
        </w:rPr>
        <w:t>月</w:t>
      </w:r>
      <w:r w:rsidR="002305DA" w:rsidRPr="002305DA">
        <w:rPr>
          <w:rFonts w:asciiTheme="minorEastAsia" w:hAnsiTheme="minorEastAsia" w:cs="Arial"/>
          <w:sz w:val="28"/>
          <w:szCs w:val="28"/>
          <w:lang w:val="en-GB"/>
        </w:rPr>
        <w:t>1</w:t>
      </w:r>
      <w:r w:rsidR="002305DA" w:rsidRPr="002305DA">
        <w:rPr>
          <w:rFonts w:asciiTheme="minorEastAsia" w:hAnsiTheme="minorEastAsia" w:cs="Arial" w:hint="eastAsia"/>
          <w:sz w:val="28"/>
          <w:szCs w:val="28"/>
          <w:lang w:val="en-GB"/>
        </w:rPr>
        <w:t>日</w:t>
      </w:r>
      <w:r w:rsidRPr="00624D5A">
        <w:rPr>
          <w:rFonts w:asciiTheme="minorEastAsia" w:hAnsiTheme="minorEastAsia" w:hint="eastAsia"/>
          <w:sz w:val="28"/>
          <w:szCs w:val="28"/>
        </w:rPr>
        <w:t>起生效。</w:t>
      </w:r>
    </w:p>
    <w:p w:rsidR="001315B5" w:rsidRPr="00624D5A" w:rsidRDefault="001315B5" w:rsidP="00624D5A">
      <w:pPr>
        <w:autoSpaceDE w:val="0"/>
        <w:autoSpaceDN w:val="0"/>
        <w:adjustRightInd w:val="0"/>
        <w:spacing w:line="360" w:lineRule="auto"/>
        <w:ind w:firstLineChars="200" w:firstLine="560"/>
        <w:jc w:val="left"/>
        <w:rPr>
          <w:rFonts w:asciiTheme="minorEastAsia" w:hAnsiTheme="minorEastAsia"/>
          <w:sz w:val="28"/>
          <w:szCs w:val="28"/>
        </w:rPr>
      </w:pPr>
      <w:r w:rsidRPr="00624D5A">
        <w:rPr>
          <w:rFonts w:asciiTheme="minorEastAsia" w:hAnsiTheme="minorEastAsia" w:hint="eastAsia"/>
          <w:sz w:val="28"/>
          <w:szCs w:val="28"/>
        </w:rPr>
        <w:t>本基金管理人于公告当日将修改后的本基金《基金合同》和《托管协议》登载于规定网站。本基金招募说明书及基金产品资料概要涉及前述内容的，将一并修改，并依照《信息披露办法》的有关规定在规定媒介上公告。</w:t>
      </w:r>
    </w:p>
    <w:p w:rsidR="001315B5" w:rsidRPr="00624D5A" w:rsidRDefault="001315B5" w:rsidP="00624D5A">
      <w:pPr>
        <w:autoSpaceDE w:val="0"/>
        <w:autoSpaceDN w:val="0"/>
        <w:adjustRightInd w:val="0"/>
        <w:spacing w:line="360" w:lineRule="auto"/>
        <w:ind w:firstLineChars="200" w:firstLine="560"/>
        <w:jc w:val="left"/>
        <w:rPr>
          <w:rFonts w:asciiTheme="minorEastAsia" w:hAnsiTheme="minorEastAsia"/>
          <w:sz w:val="28"/>
          <w:szCs w:val="28"/>
        </w:rPr>
      </w:pPr>
    </w:p>
    <w:p w:rsidR="004102BB" w:rsidRPr="009A4473" w:rsidRDefault="001913B6" w:rsidP="00624D5A">
      <w:pPr>
        <w:autoSpaceDE w:val="0"/>
        <w:autoSpaceDN w:val="0"/>
        <w:adjustRightInd w:val="0"/>
        <w:spacing w:line="360" w:lineRule="auto"/>
        <w:ind w:firstLineChars="200" w:firstLine="562"/>
        <w:jc w:val="left"/>
        <w:rPr>
          <w:rFonts w:asciiTheme="minorEastAsia" w:hAnsiTheme="minorEastAsia"/>
          <w:b/>
          <w:sz w:val="28"/>
          <w:szCs w:val="28"/>
        </w:rPr>
      </w:pPr>
      <w:r w:rsidRPr="009A4473">
        <w:rPr>
          <w:rFonts w:asciiTheme="minorEastAsia" w:hAnsiTheme="minorEastAsia" w:hint="eastAsia"/>
          <w:b/>
          <w:sz w:val="28"/>
          <w:szCs w:val="28"/>
        </w:rPr>
        <w:t>五</w:t>
      </w:r>
      <w:r w:rsidR="004102BB" w:rsidRPr="009A4473">
        <w:rPr>
          <w:rFonts w:asciiTheme="minorEastAsia" w:hAnsiTheme="minorEastAsia" w:hint="eastAsia"/>
          <w:b/>
          <w:sz w:val="28"/>
          <w:szCs w:val="28"/>
        </w:rPr>
        <w:t>、</w:t>
      </w:r>
      <w:r w:rsidR="00C22811" w:rsidRPr="009A4473">
        <w:rPr>
          <w:rFonts w:asciiTheme="minorEastAsia" w:hAnsiTheme="minorEastAsia" w:cs="Arial" w:hint="eastAsia"/>
          <w:b/>
          <w:sz w:val="28"/>
          <w:szCs w:val="28"/>
          <w:lang w:val="en-GB"/>
        </w:rPr>
        <w:t>其他需要提示的事项</w:t>
      </w:r>
      <w:r w:rsidR="004102BB" w:rsidRPr="009A4473">
        <w:rPr>
          <w:rFonts w:asciiTheme="minorEastAsia" w:hAnsiTheme="minorEastAsia" w:hint="eastAsia"/>
          <w:b/>
          <w:sz w:val="28"/>
          <w:szCs w:val="28"/>
        </w:rPr>
        <w:t xml:space="preserve"> </w:t>
      </w:r>
    </w:p>
    <w:p w:rsidR="00C22811" w:rsidRPr="00624D5A" w:rsidRDefault="00C22811" w:rsidP="00624D5A">
      <w:pPr>
        <w:autoSpaceDE w:val="0"/>
        <w:autoSpaceDN w:val="0"/>
        <w:adjustRightInd w:val="0"/>
        <w:spacing w:line="360" w:lineRule="auto"/>
        <w:ind w:firstLineChars="200" w:firstLine="560"/>
        <w:jc w:val="left"/>
        <w:rPr>
          <w:rFonts w:asciiTheme="minorEastAsia" w:hAnsiTheme="minorEastAsia"/>
          <w:sz w:val="28"/>
          <w:szCs w:val="28"/>
        </w:rPr>
      </w:pPr>
      <w:r w:rsidRPr="00624D5A">
        <w:rPr>
          <w:rFonts w:asciiTheme="minorEastAsia" w:hAnsiTheme="minorEastAsia" w:hint="eastAsia"/>
          <w:sz w:val="28"/>
          <w:szCs w:val="28"/>
        </w:rPr>
        <w:t>1、本公告仅对本次增设</w:t>
      </w:r>
      <w:r w:rsidR="007C587A">
        <w:rPr>
          <w:rFonts w:asciiTheme="minorEastAsia" w:hAnsiTheme="minorEastAsia" w:hint="eastAsia"/>
          <w:sz w:val="28"/>
          <w:szCs w:val="28"/>
        </w:rPr>
        <w:t>C</w:t>
      </w:r>
      <w:r w:rsidRPr="00624D5A">
        <w:rPr>
          <w:rFonts w:asciiTheme="minorEastAsia" w:hAnsiTheme="minorEastAsia" w:hint="eastAsia"/>
          <w:sz w:val="28"/>
          <w:szCs w:val="28"/>
        </w:rPr>
        <w:t>类基金份额并修改《基金合同》和《托管协议》事项予以说明，最终解释权归本公司。投资者欲了解基金信息，请仔细阅读本基金的《基金合同》等相关法律文件。本基金管理人可以在法律法规和《基金合同》规定范围内调整上述有关内容。</w:t>
      </w:r>
    </w:p>
    <w:p w:rsidR="00C22811" w:rsidRPr="00624D5A" w:rsidRDefault="00C22811" w:rsidP="00624D5A">
      <w:pPr>
        <w:autoSpaceDE w:val="0"/>
        <w:autoSpaceDN w:val="0"/>
        <w:adjustRightInd w:val="0"/>
        <w:spacing w:line="360" w:lineRule="auto"/>
        <w:ind w:firstLineChars="200" w:firstLine="560"/>
        <w:jc w:val="left"/>
        <w:rPr>
          <w:rFonts w:asciiTheme="minorEastAsia" w:hAnsiTheme="minorEastAsia"/>
          <w:sz w:val="28"/>
          <w:szCs w:val="28"/>
        </w:rPr>
      </w:pPr>
      <w:r w:rsidRPr="00624D5A">
        <w:rPr>
          <w:rFonts w:asciiTheme="minorEastAsia" w:hAnsiTheme="minorEastAsia" w:hint="eastAsia"/>
          <w:sz w:val="28"/>
          <w:szCs w:val="28"/>
        </w:rPr>
        <w:t>2、投资者可自</w:t>
      </w:r>
      <w:r w:rsidR="002305DA" w:rsidRPr="002305DA">
        <w:rPr>
          <w:rFonts w:asciiTheme="minorEastAsia" w:hAnsiTheme="minorEastAsia" w:cs="Arial"/>
          <w:sz w:val="28"/>
          <w:szCs w:val="28"/>
          <w:lang w:val="en-GB"/>
        </w:rPr>
        <w:t>2025</w:t>
      </w:r>
      <w:r w:rsidR="002305DA" w:rsidRPr="002305DA">
        <w:rPr>
          <w:rFonts w:asciiTheme="minorEastAsia" w:hAnsiTheme="minorEastAsia" w:cs="Arial" w:hint="eastAsia"/>
          <w:sz w:val="28"/>
          <w:szCs w:val="28"/>
          <w:lang w:val="en-GB"/>
        </w:rPr>
        <w:t>年</w:t>
      </w:r>
      <w:r w:rsidR="002305DA" w:rsidRPr="002305DA">
        <w:rPr>
          <w:rFonts w:asciiTheme="minorEastAsia" w:hAnsiTheme="minorEastAsia" w:cs="Arial"/>
          <w:sz w:val="28"/>
          <w:szCs w:val="28"/>
          <w:lang w:val="en-GB"/>
        </w:rPr>
        <w:t>9</w:t>
      </w:r>
      <w:r w:rsidR="002305DA" w:rsidRPr="002305DA">
        <w:rPr>
          <w:rFonts w:asciiTheme="minorEastAsia" w:hAnsiTheme="minorEastAsia" w:cs="Arial" w:hint="eastAsia"/>
          <w:sz w:val="28"/>
          <w:szCs w:val="28"/>
          <w:lang w:val="en-GB"/>
        </w:rPr>
        <w:t>月</w:t>
      </w:r>
      <w:r w:rsidR="002305DA" w:rsidRPr="002305DA">
        <w:rPr>
          <w:rFonts w:asciiTheme="minorEastAsia" w:hAnsiTheme="minorEastAsia" w:cs="Arial"/>
          <w:sz w:val="28"/>
          <w:szCs w:val="28"/>
          <w:lang w:val="en-GB"/>
        </w:rPr>
        <w:t>1</w:t>
      </w:r>
      <w:r w:rsidR="002305DA" w:rsidRPr="002305DA">
        <w:rPr>
          <w:rFonts w:asciiTheme="minorEastAsia" w:hAnsiTheme="minorEastAsia" w:cs="Arial" w:hint="eastAsia"/>
          <w:sz w:val="28"/>
          <w:szCs w:val="28"/>
          <w:lang w:val="en-GB"/>
        </w:rPr>
        <w:t>日</w:t>
      </w:r>
      <w:r w:rsidRPr="00624D5A">
        <w:rPr>
          <w:rFonts w:asciiTheme="minorEastAsia" w:hAnsiTheme="minorEastAsia" w:hint="eastAsia"/>
          <w:sz w:val="28"/>
          <w:szCs w:val="28"/>
        </w:rPr>
        <w:t>起，办理本基金</w:t>
      </w:r>
      <w:r w:rsidR="007C587A">
        <w:rPr>
          <w:rFonts w:asciiTheme="minorEastAsia" w:hAnsiTheme="minorEastAsia" w:hint="eastAsia"/>
          <w:sz w:val="28"/>
          <w:szCs w:val="28"/>
        </w:rPr>
        <w:t>C</w:t>
      </w:r>
      <w:r w:rsidRPr="00624D5A">
        <w:rPr>
          <w:rFonts w:asciiTheme="minorEastAsia" w:hAnsiTheme="minorEastAsia" w:hint="eastAsia"/>
          <w:sz w:val="28"/>
          <w:szCs w:val="28"/>
        </w:rPr>
        <w:t>类基金份额的申购、赎回、转换业务。若日后调整上述业务的适用范围，本基金管理人将另行通知或公告。</w:t>
      </w:r>
    </w:p>
    <w:p w:rsidR="004102BB" w:rsidRPr="00624D5A" w:rsidRDefault="00C22811" w:rsidP="00624D5A">
      <w:pPr>
        <w:autoSpaceDE w:val="0"/>
        <w:autoSpaceDN w:val="0"/>
        <w:adjustRightInd w:val="0"/>
        <w:spacing w:line="360" w:lineRule="auto"/>
        <w:ind w:firstLineChars="200" w:firstLine="560"/>
        <w:jc w:val="left"/>
        <w:rPr>
          <w:rFonts w:asciiTheme="minorEastAsia" w:hAnsiTheme="minorEastAsia"/>
          <w:sz w:val="28"/>
          <w:szCs w:val="28"/>
        </w:rPr>
      </w:pPr>
      <w:r w:rsidRPr="00624D5A">
        <w:rPr>
          <w:rFonts w:asciiTheme="minorEastAsia" w:hAnsiTheme="minorEastAsia" w:hint="eastAsia"/>
          <w:sz w:val="28"/>
          <w:szCs w:val="28"/>
        </w:rPr>
        <w:t>3、投资者可登录本基金管理人网站</w:t>
      </w:r>
      <w:r w:rsidRPr="00624D5A">
        <w:rPr>
          <w:rFonts w:asciiTheme="minorEastAsia" w:hAnsiTheme="minorEastAsia"/>
          <w:sz w:val="28"/>
          <w:szCs w:val="28"/>
        </w:rPr>
        <w:t>www.gtsfund.com.cn</w:t>
      </w:r>
      <w:r w:rsidRPr="00624D5A">
        <w:rPr>
          <w:rFonts w:asciiTheme="minorEastAsia" w:hAnsiTheme="minorEastAsia" w:hint="eastAsia"/>
          <w:sz w:val="28"/>
          <w:szCs w:val="28"/>
        </w:rPr>
        <w:t>或拨打客户服务电话400-</w:t>
      </w:r>
      <w:r w:rsidRPr="00624D5A">
        <w:rPr>
          <w:rFonts w:asciiTheme="minorEastAsia" w:hAnsiTheme="minorEastAsia"/>
          <w:sz w:val="28"/>
          <w:szCs w:val="28"/>
        </w:rPr>
        <w:t>607</w:t>
      </w:r>
      <w:r w:rsidRPr="00624D5A">
        <w:rPr>
          <w:rFonts w:asciiTheme="minorEastAsia" w:hAnsiTheme="minorEastAsia" w:hint="eastAsia"/>
          <w:sz w:val="28"/>
          <w:szCs w:val="28"/>
        </w:rPr>
        <w:t>-</w:t>
      </w:r>
      <w:r w:rsidRPr="00624D5A">
        <w:rPr>
          <w:rFonts w:asciiTheme="minorEastAsia" w:hAnsiTheme="minorEastAsia"/>
          <w:sz w:val="28"/>
          <w:szCs w:val="28"/>
        </w:rPr>
        <w:t>0088</w:t>
      </w:r>
      <w:r w:rsidRPr="00624D5A">
        <w:rPr>
          <w:rFonts w:asciiTheme="minorEastAsia" w:hAnsiTheme="minorEastAsia" w:hint="eastAsia"/>
          <w:sz w:val="28"/>
          <w:szCs w:val="28"/>
        </w:rPr>
        <w:t>咨询相关事宜。</w:t>
      </w:r>
    </w:p>
    <w:p w:rsidR="00C22811" w:rsidRPr="00624D5A" w:rsidRDefault="00C22811" w:rsidP="00624D5A">
      <w:pPr>
        <w:autoSpaceDE w:val="0"/>
        <w:autoSpaceDN w:val="0"/>
        <w:adjustRightInd w:val="0"/>
        <w:spacing w:line="360" w:lineRule="auto"/>
        <w:ind w:firstLineChars="200" w:firstLine="560"/>
        <w:jc w:val="left"/>
        <w:rPr>
          <w:rFonts w:asciiTheme="minorEastAsia" w:hAnsiTheme="minorEastAsia"/>
          <w:sz w:val="28"/>
          <w:szCs w:val="28"/>
        </w:rPr>
      </w:pPr>
    </w:p>
    <w:p w:rsidR="00C22811" w:rsidRPr="00624D5A" w:rsidRDefault="001913B6" w:rsidP="00624D5A">
      <w:pPr>
        <w:autoSpaceDE w:val="0"/>
        <w:autoSpaceDN w:val="0"/>
        <w:adjustRightInd w:val="0"/>
        <w:spacing w:line="360" w:lineRule="auto"/>
        <w:ind w:firstLineChars="200" w:firstLine="562"/>
        <w:jc w:val="left"/>
        <w:rPr>
          <w:rFonts w:asciiTheme="minorEastAsia" w:hAnsiTheme="minorEastAsia"/>
          <w:b/>
          <w:sz w:val="28"/>
          <w:szCs w:val="28"/>
        </w:rPr>
      </w:pPr>
      <w:r w:rsidRPr="00624D5A">
        <w:rPr>
          <w:rFonts w:asciiTheme="minorEastAsia" w:hAnsiTheme="minorEastAsia" w:hint="eastAsia"/>
          <w:b/>
          <w:sz w:val="28"/>
          <w:szCs w:val="28"/>
        </w:rPr>
        <w:t>六</w:t>
      </w:r>
      <w:r w:rsidR="00C22811" w:rsidRPr="00624D5A">
        <w:rPr>
          <w:rFonts w:asciiTheme="minorEastAsia" w:hAnsiTheme="minorEastAsia" w:hint="eastAsia"/>
          <w:b/>
          <w:sz w:val="28"/>
          <w:szCs w:val="28"/>
        </w:rPr>
        <w:t>、风险提示</w:t>
      </w:r>
    </w:p>
    <w:p w:rsidR="00C22811" w:rsidRPr="00624D5A" w:rsidRDefault="001F7582" w:rsidP="00624D5A">
      <w:pPr>
        <w:autoSpaceDE w:val="0"/>
        <w:autoSpaceDN w:val="0"/>
        <w:adjustRightInd w:val="0"/>
        <w:spacing w:line="360" w:lineRule="auto"/>
        <w:ind w:firstLineChars="200" w:firstLine="560"/>
        <w:jc w:val="left"/>
        <w:rPr>
          <w:rFonts w:asciiTheme="minorEastAsia" w:hAnsiTheme="minorEastAsia"/>
          <w:sz w:val="28"/>
          <w:szCs w:val="28"/>
        </w:rPr>
      </w:pPr>
      <w:r w:rsidRPr="001F7582">
        <w:rPr>
          <w:rFonts w:asciiTheme="minorEastAsia" w:hAnsiTheme="minorEastAsia" w:hint="eastAsia"/>
          <w:sz w:val="28"/>
          <w:szCs w:val="28"/>
        </w:rPr>
        <w:t>本公司承诺以诚实信用、勤勉尽责的原则管理和运用基金资产，但不保证基金一定盈利，也不保证最低收益。敬请投资人注意投资风险。投资者投资前应认真阅读基金的基金合同、更新的招募说明书。</w:t>
      </w:r>
    </w:p>
    <w:p w:rsidR="00C22811" w:rsidRPr="00624D5A" w:rsidRDefault="00C22811" w:rsidP="00624D5A">
      <w:pPr>
        <w:autoSpaceDE w:val="0"/>
        <w:autoSpaceDN w:val="0"/>
        <w:adjustRightInd w:val="0"/>
        <w:spacing w:line="360" w:lineRule="auto"/>
        <w:ind w:firstLineChars="200" w:firstLine="560"/>
        <w:jc w:val="left"/>
        <w:rPr>
          <w:rFonts w:asciiTheme="minorEastAsia" w:hAnsiTheme="minorEastAsia"/>
          <w:sz w:val="28"/>
          <w:szCs w:val="28"/>
        </w:rPr>
      </w:pPr>
    </w:p>
    <w:p w:rsidR="00C22811" w:rsidRPr="00624D5A" w:rsidRDefault="00C22811" w:rsidP="00624D5A">
      <w:pPr>
        <w:autoSpaceDE w:val="0"/>
        <w:autoSpaceDN w:val="0"/>
        <w:adjustRightInd w:val="0"/>
        <w:spacing w:line="360" w:lineRule="auto"/>
        <w:ind w:firstLineChars="200" w:firstLine="560"/>
        <w:jc w:val="left"/>
        <w:rPr>
          <w:rFonts w:asciiTheme="minorEastAsia" w:hAnsiTheme="minorEastAsia"/>
          <w:sz w:val="28"/>
          <w:szCs w:val="28"/>
        </w:rPr>
      </w:pPr>
      <w:r w:rsidRPr="00624D5A">
        <w:rPr>
          <w:rFonts w:asciiTheme="minorEastAsia" w:hAnsiTheme="minorEastAsia" w:hint="eastAsia"/>
          <w:sz w:val="28"/>
          <w:szCs w:val="28"/>
        </w:rPr>
        <w:t>特此公告。</w:t>
      </w:r>
    </w:p>
    <w:p w:rsidR="00C22811" w:rsidRPr="00624D5A" w:rsidRDefault="00C22811" w:rsidP="00624D5A">
      <w:pPr>
        <w:autoSpaceDE w:val="0"/>
        <w:autoSpaceDN w:val="0"/>
        <w:adjustRightInd w:val="0"/>
        <w:spacing w:line="360" w:lineRule="auto"/>
        <w:ind w:firstLineChars="2200" w:firstLine="6160"/>
        <w:jc w:val="left"/>
        <w:rPr>
          <w:rFonts w:asciiTheme="minorEastAsia" w:hAnsiTheme="minorEastAsia"/>
          <w:sz w:val="28"/>
          <w:szCs w:val="28"/>
        </w:rPr>
      </w:pPr>
    </w:p>
    <w:p w:rsidR="00C22811" w:rsidRPr="00624D5A" w:rsidRDefault="00C22811" w:rsidP="00624D5A">
      <w:pPr>
        <w:autoSpaceDE w:val="0"/>
        <w:autoSpaceDN w:val="0"/>
        <w:adjustRightInd w:val="0"/>
        <w:spacing w:line="360" w:lineRule="auto"/>
        <w:ind w:firstLineChars="1700" w:firstLine="4760"/>
        <w:jc w:val="right"/>
        <w:rPr>
          <w:rFonts w:asciiTheme="minorEastAsia" w:hAnsiTheme="minorEastAsia"/>
          <w:sz w:val="28"/>
          <w:szCs w:val="28"/>
        </w:rPr>
      </w:pPr>
      <w:r w:rsidRPr="00624D5A">
        <w:rPr>
          <w:rFonts w:asciiTheme="minorEastAsia" w:hAnsiTheme="minorEastAsia" w:hint="eastAsia"/>
          <w:sz w:val="28"/>
          <w:szCs w:val="28"/>
        </w:rPr>
        <w:t>圆信永丰基金管理有限公司</w:t>
      </w:r>
    </w:p>
    <w:p w:rsidR="00C22811" w:rsidRPr="00B71D5E" w:rsidRDefault="002305DA" w:rsidP="002305DA">
      <w:pPr>
        <w:autoSpaceDE w:val="0"/>
        <w:autoSpaceDN w:val="0"/>
        <w:adjustRightInd w:val="0"/>
        <w:spacing w:line="360" w:lineRule="auto"/>
        <w:ind w:firstLineChars="2000" w:firstLine="5600"/>
        <w:jc w:val="right"/>
        <w:rPr>
          <w:rFonts w:asciiTheme="minorEastAsia" w:hAnsiTheme="minorEastAsia"/>
          <w:sz w:val="28"/>
          <w:szCs w:val="28"/>
        </w:rPr>
      </w:pPr>
      <w:r w:rsidRPr="002305DA">
        <w:rPr>
          <w:rFonts w:asciiTheme="minorEastAsia" w:hAnsiTheme="minorEastAsia" w:cs="Arial"/>
          <w:sz w:val="28"/>
          <w:szCs w:val="28"/>
          <w:lang w:val="en-GB"/>
        </w:rPr>
        <w:t>2025</w:t>
      </w:r>
      <w:r w:rsidRPr="002305DA">
        <w:rPr>
          <w:rFonts w:asciiTheme="minorEastAsia" w:hAnsiTheme="minorEastAsia" w:cs="Arial" w:hint="eastAsia"/>
          <w:sz w:val="28"/>
          <w:szCs w:val="28"/>
          <w:lang w:val="en-GB"/>
        </w:rPr>
        <w:t>年</w:t>
      </w:r>
      <w:r w:rsidRPr="002305DA">
        <w:rPr>
          <w:rFonts w:asciiTheme="minorEastAsia" w:hAnsiTheme="minorEastAsia" w:cs="Arial"/>
          <w:sz w:val="28"/>
          <w:szCs w:val="28"/>
          <w:lang w:val="en-GB"/>
        </w:rPr>
        <w:t>9</w:t>
      </w:r>
      <w:r w:rsidRPr="002305DA">
        <w:rPr>
          <w:rFonts w:asciiTheme="minorEastAsia" w:hAnsiTheme="minorEastAsia" w:cs="Arial" w:hint="eastAsia"/>
          <w:sz w:val="28"/>
          <w:szCs w:val="28"/>
          <w:lang w:val="en-GB"/>
        </w:rPr>
        <w:t>月</w:t>
      </w:r>
      <w:r w:rsidRPr="002305DA">
        <w:rPr>
          <w:rFonts w:asciiTheme="minorEastAsia" w:hAnsiTheme="minorEastAsia" w:cs="Arial"/>
          <w:sz w:val="28"/>
          <w:szCs w:val="28"/>
          <w:lang w:val="en-GB"/>
        </w:rPr>
        <w:t>1</w:t>
      </w:r>
      <w:r w:rsidRPr="002305DA">
        <w:rPr>
          <w:rFonts w:asciiTheme="minorEastAsia" w:hAnsiTheme="minorEastAsia" w:cs="Arial" w:hint="eastAsia"/>
          <w:sz w:val="28"/>
          <w:szCs w:val="28"/>
          <w:lang w:val="en-GB"/>
        </w:rPr>
        <w:t>日</w:t>
      </w:r>
      <w:bookmarkStart w:id="0" w:name="_GoBack"/>
      <w:bookmarkEnd w:id="0"/>
    </w:p>
    <w:sectPr w:rsidR="00C22811" w:rsidRPr="00B71D5E" w:rsidSect="009F25F1">
      <w:footerReference w:type="default" r:id="rId6"/>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0C2ED5" w16cex:dateUtc="2024-12-17T0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F44C72" w16cid:durableId="2B0C2ED5"/>
  <w16cid:commentId w16cid:paraId="548365AB" w16cid:durableId="2B0C2C64"/>
  <w16cid:commentId w16cid:paraId="4FE0233E" w16cid:durableId="2B0C2C65"/>
  <w16cid:commentId w16cid:paraId="64B4DE5C" w16cid:durableId="2B0C2C66"/>
  <w16cid:commentId w16cid:paraId="09C34B4A" w16cid:durableId="2B0C2C6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A18" w:rsidRDefault="00EE5A18" w:rsidP="004102BB">
      <w:r>
        <w:separator/>
      </w:r>
    </w:p>
  </w:endnote>
  <w:endnote w:type="continuationSeparator" w:id="0">
    <w:p w:rsidR="00EE5A18" w:rsidRDefault="00EE5A18" w:rsidP="004102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391594"/>
      <w:docPartObj>
        <w:docPartGallery w:val="Page Numbers (Bottom of Page)"/>
        <w:docPartUnique/>
      </w:docPartObj>
    </w:sdtPr>
    <w:sdtContent>
      <w:sdt>
        <w:sdtPr>
          <w:id w:val="1728636285"/>
          <w:docPartObj>
            <w:docPartGallery w:val="Page Numbers (Top of Page)"/>
            <w:docPartUnique/>
          </w:docPartObj>
        </w:sdtPr>
        <w:sdtContent>
          <w:p w:rsidR="00CE6DE9" w:rsidRDefault="00CE6DE9">
            <w:pPr>
              <w:pStyle w:val="a4"/>
              <w:jc w:val="center"/>
            </w:pPr>
            <w:r>
              <w:rPr>
                <w:lang w:val="zh-CN"/>
              </w:rPr>
              <w:t xml:space="preserve"> </w:t>
            </w:r>
            <w:r w:rsidR="00B1425B">
              <w:rPr>
                <w:b/>
                <w:bCs/>
                <w:sz w:val="24"/>
                <w:szCs w:val="24"/>
              </w:rPr>
              <w:fldChar w:fldCharType="begin"/>
            </w:r>
            <w:r>
              <w:rPr>
                <w:b/>
                <w:bCs/>
              </w:rPr>
              <w:instrText>PAGE</w:instrText>
            </w:r>
            <w:r w:rsidR="00B1425B">
              <w:rPr>
                <w:b/>
                <w:bCs/>
                <w:sz w:val="24"/>
                <w:szCs w:val="24"/>
              </w:rPr>
              <w:fldChar w:fldCharType="separate"/>
            </w:r>
            <w:r w:rsidR="007811CE">
              <w:rPr>
                <w:b/>
                <w:bCs/>
                <w:noProof/>
              </w:rPr>
              <w:t>1</w:t>
            </w:r>
            <w:r w:rsidR="00B1425B">
              <w:rPr>
                <w:b/>
                <w:bCs/>
                <w:sz w:val="24"/>
                <w:szCs w:val="24"/>
              </w:rPr>
              <w:fldChar w:fldCharType="end"/>
            </w:r>
            <w:r>
              <w:rPr>
                <w:lang w:val="zh-CN"/>
              </w:rPr>
              <w:t xml:space="preserve"> / </w:t>
            </w:r>
            <w:r w:rsidR="00B1425B">
              <w:rPr>
                <w:b/>
                <w:bCs/>
                <w:sz w:val="24"/>
                <w:szCs w:val="24"/>
              </w:rPr>
              <w:fldChar w:fldCharType="begin"/>
            </w:r>
            <w:r>
              <w:rPr>
                <w:b/>
                <w:bCs/>
              </w:rPr>
              <w:instrText>NUMPAGES</w:instrText>
            </w:r>
            <w:r w:rsidR="00B1425B">
              <w:rPr>
                <w:b/>
                <w:bCs/>
                <w:sz w:val="24"/>
                <w:szCs w:val="24"/>
              </w:rPr>
              <w:fldChar w:fldCharType="separate"/>
            </w:r>
            <w:r w:rsidR="007811CE">
              <w:rPr>
                <w:b/>
                <w:bCs/>
                <w:noProof/>
              </w:rPr>
              <w:t>3</w:t>
            </w:r>
            <w:r w:rsidR="00B1425B">
              <w:rPr>
                <w:b/>
                <w:bCs/>
                <w:sz w:val="24"/>
                <w:szCs w:val="24"/>
              </w:rPr>
              <w:fldChar w:fldCharType="end"/>
            </w:r>
          </w:p>
        </w:sdtContent>
      </w:sdt>
    </w:sdtContent>
  </w:sdt>
  <w:p w:rsidR="00CE6DE9" w:rsidRDefault="00CE6DE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A18" w:rsidRDefault="00EE5A18" w:rsidP="004102BB">
      <w:r>
        <w:separator/>
      </w:r>
    </w:p>
  </w:footnote>
  <w:footnote w:type="continuationSeparator" w:id="0">
    <w:p w:rsidR="00EE5A18" w:rsidRDefault="00EE5A18" w:rsidP="004102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2229"/>
    <w:rsid w:val="00017A10"/>
    <w:rsid w:val="00065487"/>
    <w:rsid w:val="000670D8"/>
    <w:rsid w:val="000846E9"/>
    <w:rsid w:val="000A2F8B"/>
    <w:rsid w:val="000C6E01"/>
    <w:rsid w:val="000F2136"/>
    <w:rsid w:val="00100C61"/>
    <w:rsid w:val="00116E0F"/>
    <w:rsid w:val="00131383"/>
    <w:rsid w:val="001315B5"/>
    <w:rsid w:val="00140076"/>
    <w:rsid w:val="001537D1"/>
    <w:rsid w:val="00155F9E"/>
    <w:rsid w:val="001913B6"/>
    <w:rsid w:val="001956CD"/>
    <w:rsid w:val="001A2861"/>
    <w:rsid w:val="001B0944"/>
    <w:rsid w:val="001B2DF7"/>
    <w:rsid w:val="001B5EF9"/>
    <w:rsid w:val="001B6926"/>
    <w:rsid w:val="001E0417"/>
    <w:rsid w:val="001E63F8"/>
    <w:rsid w:val="001F3646"/>
    <w:rsid w:val="001F4ADE"/>
    <w:rsid w:val="001F7582"/>
    <w:rsid w:val="00200916"/>
    <w:rsid w:val="00202229"/>
    <w:rsid w:val="00207372"/>
    <w:rsid w:val="00210EB2"/>
    <w:rsid w:val="00212F36"/>
    <w:rsid w:val="002305DA"/>
    <w:rsid w:val="0023200B"/>
    <w:rsid w:val="0028433F"/>
    <w:rsid w:val="00284E38"/>
    <w:rsid w:val="00291D83"/>
    <w:rsid w:val="0029315D"/>
    <w:rsid w:val="002A7E15"/>
    <w:rsid w:val="002B1F25"/>
    <w:rsid w:val="002B20BB"/>
    <w:rsid w:val="002B4463"/>
    <w:rsid w:val="002C7BFE"/>
    <w:rsid w:val="002D4D7C"/>
    <w:rsid w:val="002E60D8"/>
    <w:rsid w:val="0031452B"/>
    <w:rsid w:val="003302E4"/>
    <w:rsid w:val="00345C1B"/>
    <w:rsid w:val="00347CE4"/>
    <w:rsid w:val="00361727"/>
    <w:rsid w:val="0036644F"/>
    <w:rsid w:val="00370DDB"/>
    <w:rsid w:val="003A78A8"/>
    <w:rsid w:val="003C7F2E"/>
    <w:rsid w:val="003D2CDC"/>
    <w:rsid w:val="003D7B66"/>
    <w:rsid w:val="003E21A2"/>
    <w:rsid w:val="003F3056"/>
    <w:rsid w:val="00402807"/>
    <w:rsid w:val="004102BB"/>
    <w:rsid w:val="00433B4D"/>
    <w:rsid w:val="00454F81"/>
    <w:rsid w:val="00467338"/>
    <w:rsid w:val="00472233"/>
    <w:rsid w:val="00490BBD"/>
    <w:rsid w:val="004A2652"/>
    <w:rsid w:val="004C5585"/>
    <w:rsid w:val="0051570E"/>
    <w:rsid w:val="00535E6B"/>
    <w:rsid w:val="005374F8"/>
    <w:rsid w:val="00573C71"/>
    <w:rsid w:val="00582E7D"/>
    <w:rsid w:val="005900F8"/>
    <w:rsid w:val="00594C63"/>
    <w:rsid w:val="005B12F3"/>
    <w:rsid w:val="005E2AE5"/>
    <w:rsid w:val="00615A37"/>
    <w:rsid w:val="0062289C"/>
    <w:rsid w:val="00624D5A"/>
    <w:rsid w:val="00631511"/>
    <w:rsid w:val="00647A0F"/>
    <w:rsid w:val="006759DF"/>
    <w:rsid w:val="007037E2"/>
    <w:rsid w:val="007225C7"/>
    <w:rsid w:val="00741F70"/>
    <w:rsid w:val="00753B65"/>
    <w:rsid w:val="00774212"/>
    <w:rsid w:val="007811CE"/>
    <w:rsid w:val="007979AC"/>
    <w:rsid w:val="007A105F"/>
    <w:rsid w:val="007C587A"/>
    <w:rsid w:val="00802736"/>
    <w:rsid w:val="008350BC"/>
    <w:rsid w:val="00841D75"/>
    <w:rsid w:val="008535A1"/>
    <w:rsid w:val="0086547C"/>
    <w:rsid w:val="008A44CF"/>
    <w:rsid w:val="008B2D3E"/>
    <w:rsid w:val="008B42A2"/>
    <w:rsid w:val="008D6284"/>
    <w:rsid w:val="008F3E0D"/>
    <w:rsid w:val="009132A6"/>
    <w:rsid w:val="00932ADF"/>
    <w:rsid w:val="00935A4D"/>
    <w:rsid w:val="00950F58"/>
    <w:rsid w:val="00952060"/>
    <w:rsid w:val="009777FB"/>
    <w:rsid w:val="00984C9E"/>
    <w:rsid w:val="009920F2"/>
    <w:rsid w:val="009A4473"/>
    <w:rsid w:val="009B0FB1"/>
    <w:rsid w:val="009C3C0C"/>
    <w:rsid w:val="009E6DBE"/>
    <w:rsid w:val="009E75C4"/>
    <w:rsid w:val="009F25F1"/>
    <w:rsid w:val="009F4D67"/>
    <w:rsid w:val="009F4E11"/>
    <w:rsid w:val="00A124F4"/>
    <w:rsid w:val="00A52FA9"/>
    <w:rsid w:val="00A618EA"/>
    <w:rsid w:val="00A862FA"/>
    <w:rsid w:val="00AA378D"/>
    <w:rsid w:val="00AC0072"/>
    <w:rsid w:val="00AC613B"/>
    <w:rsid w:val="00AD00ED"/>
    <w:rsid w:val="00AD4BD8"/>
    <w:rsid w:val="00AD661F"/>
    <w:rsid w:val="00AE0252"/>
    <w:rsid w:val="00AE145C"/>
    <w:rsid w:val="00AF019B"/>
    <w:rsid w:val="00B11F2A"/>
    <w:rsid w:val="00B1425B"/>
    <w:rsid w:val="00B6531F"/>
    <w:rsid w:val="00B71D5E"/>
    <w:rsid w:val="00B80CB8"/>
    <w:rsid w:val="00BA63E2"/>
    <w:rsid w:val="00BB6717"/>
    <w:rsid w:val="00C021B8"/>
    <w:rsid w:val="00C10D28"/>
    <w:rsid w:val="00C1164D"/>
    <w:rsid w:val="00C22811"/>
    <w:rsid w:val="00C274C1"/>
    <w:rsid w:val="00C45DF1"/>
    <w:rsid w:val="00C60491"/>
    <w:rsid w:val="00C64CCF"/>
    <w:rsid w:val="00C77AE6"/>
    <w:rsid w:val="00C81111"/>
    <w:rsid w:val="00CA1FA6"/>
    <w:rsid w:val="00CD47A5"/>
    <w:rsid w:val="00CE6DE9"/>
    <w:rsid w:val="00D14D37"/>
    <w:rsid w:val="00D80922"/>
    <w:rsid w:val="00DC24D3"/>
    <w:rsid w:val="00E070E7"/>
    <w:rsid w:val="00E21A69"/>
    <w:rsid w:val="00E24DD6"/>
    <w:rsid w:val="00E80697"/>
    <w:rsid w:val="00EA7CFE"/>
    <w:rsid w:val="00EE3974"/>
    <w:rsid w:val="00EE5A18"/>
    <w:rsid w:val="00F226C5"/>
    <w:rsid w:val="00F50A6F"/>
    <w:rsid w:val="00F546E5"/>
    <w:rsid w:val="00F66D2A"/>
    <w:rsid w:val="00F83265"/>
    <w:rsid w:val="00F92EB9"/>
    <w:rsid w:val="00FD0444"/>
    <w:rsid w:val="00FF6BCD"/>
    <w:rsid w:val="00FF78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5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02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102BB"/>
    <w:rPr>
      <w:sz w:val="18"/>
      <w:szCs w:val="18"/>
    </w:rPr>
  </w:style>
  <w:style w:type="paragraph" w:styleId="a4">
    <w:name w:val="footer"/>
    <w:basedOn w:val="a"/>
    <w:link w:val="Char0"/>
    <w:uiPriority w:val="99"/>
    <w:unhideWhenUsed/>
    <w:rsid w:val="004102BB"/>
    <w:pPr>
      <w:tabs>
        <w:tab w:val="center" w:pos="4153"/>
        <w:tab w:val="right" w:pos="8306"/>
      </w:tabs>
      <w:snapToGrid w:val="0"/>
      <w:jc w:val="left"/>
    </w:pPr>
    <w:rPr>
      <w:sz w:val="18"/>
      <w:szCs w:val="18"/>
    </w:rPr>
  </w:style>
  <w:style w:type="character" w:customStyle="1" w:styleId="Char0">
    <w:name w:val="页脚 Char"/>
    <w:basedOn w:val="a0"/>
    <w:link w:val="a4"/>
    <w:uiPriority w:val="99"/>
    <w:rsid w:val="004102BB"/>
    <w:rPr>
      <w:sz w:val="18"/>
      <w:szCs w:val="18"/>
    </w:rPr>
  </w:style>
  <w:style w:type="table" w:styleId="a5">
    <w:name w:val="Table Grid"/>
    <w:basedOn w:val="a1"/>
    <w:uiPriority w:val="59"/>
    <w:rsid w:val="004102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annotation reference"/>
    <w:basedOn w:val="a0"/>
    <w:uiPriority w:val="99"/>
    <w:semiHidden/>
    <w:unhideWhenUsed/>
    <w:rsid w:val="00535E6B"/>
    <w:rPr>
      <w:sz w:val="21"/>
      <w:szCs w:val="21"/>
    </w:rPr>
  </w:style>
  <w:style w:type="paragraph" w:styleId="a7">
    <w:name w:val="annotation text"/>
    <w:basedOn w:val="a"/>
    <w:link w:val="Char1"/>
    <w:uiPriority w:val="99"/>
    <w:semiHidden/>
    <w:unhideWhenUsed/>
    <w:rsid w:val="00535E6B"/>
    <w:pPr>
      <w:jc w:val="left"/>
    </w:pPr>
  </w:style>
  <w:style w:type="character" w:customStyle="1" w:styleId="Char1">
    <w:name w:val="批注文字 Char"/>
    <w:basedOn w:val="a0"/>
    <w:link w:val="a7"/>
    <w:uiPriority w:val="99"/>
    <w:semiHidden/>
    <w:rsid w:val="00535E6B"/>
  </w:style>
  <w:style w:type="paragraph" w:styleId="a8">
    <w:name w:val="annotation subject"/>
    <w:basedOn w:val="a7"/>
    <w:next w:val="a7"/>
    <w:link w:val="Char2"/>
    <w:uiPriority w:val="99"/>
    <w:semiHidden/>
    <w:unhideWhenUsed/>
    <w:rsid w:val="00535E6B"/>
    <w:rPr>
      <w:b/>
      <w:bCs/>
    </w:rPr>
  </w:style>
  <w:style w:type="character" w:customStyle="1" w:styleId="Char2">
    <w:name w:val="批注主题 Char"/>
    <w:basedOn w:val="Char1"/>
    <w:link w:val="a8"/>
    <w:uiPriority w:val="99"/>
    <w:semiHidden/>
    <w:rsid w:val="00535E6B"/>
    <w:rPr>
      <w:b/>
      <w:bCs/>
    </w:rPr>
  </w:style>
  <w:style w:type="paragraph" w:styleId="a9">
    <w:name w:val="Balloon Text"/>
    <w:basedOn w:val="a"/>
    <w:link w:val="Char3"/>
    <w:uiPriority w:val="99"/>
    <w:semiHidden/>
    <w:unhideWhenUsed/>
    <w:rsid w:val="00535E6B"/>
    <w:rPr>
      <w:sz w:val="18"/>
      <w:szCs w:val="18"/>
    </w:rPr>
  </w:style>
  <w:style w:type="character" w:customStyle="1" w:styleId="Char3">
    <w:name w:val="批注框文本 Char"/>
    <w:basedOn w:val="a0"/>
    <w:link w:val="a9"/>
    <w:uiPriority w:val="99"/>
    <w:semiHidden/>
    <w:rsid w:val="00535E6B"/>
    <w:rPr>
      <w:sz w:val="18"/>
      <w:szCs w:val="18"/>
    </w:rPr>
  </w:style>
  <w:style w:type="paragraph" w:styleId="aa">
    <w:name w:val="Revision"/>
    <w:hidden/>
    <w:uiPriority w:val="99"/>
    <w:semiHidden/>
    <w:rsid w:val="00535E6B"/>
  </w:style>
  <w:style w:type="character" w:styleId="ab">
    <w:name w:val="Hyperlink"/>
    <w:basedOn w:val="a0"/>
    <w:uiPriority w:val="99"/>
    <w:unhideWhenUsed/>
    <w:rsid w:val="00C64CCF"/>
    <w:rPr>
      <w:color w:val="0000FF"/>
      <w:u w:val="single"/>
    </w:rPr>
  </w:style>
</w:styles>
</file>

<file path=word/webSettings.xml><?xml version="1.0" encoding="utf-8"?>
<w:webSettings xmlns:r="http://schemas.openxmlformats.org/officeDocument/2006/relationships" xmlns:w="http://schemas.openxmlformats.org/wordprocessingml/2006/main">
  <w:divs>
    <w:div w:id="30811141">
      <w:bodyDiv w:val="1"/>
      <w:marLeft w:val="0"/>
      <w:marRight w:val="0"/>
      <w:marTop w:val="0"/>
      <w:marBottom w:val="0"/>
      <w:divBdr>
        <w:top w:val="none" w:sz="0" w:space="0" w:color="auto"/>
        <w:left w:val="none" w:sz="0" w:space="0" w:color="auto"/>
        <w:bottom w:val="none" w:sz="0" w:space="0" w:color="auto"/>
        <w:right w:val="none" w:sz="0" w:space="0" w:color="auto"/>
      </w:divBdr>
    </w:div>
    <w:div w:id="352221645">
      <w:bodyDiv w:val="1"/>
      <w:marLeft w:val="0"/>
      <w:marRight w:val="0"/>
      <w:marTop w:val="0"/>
      <w:marBottom w:val="0"/>
      <w:divBdr>
        <w:top w:val="none" w:sz="0" w:space="0" w:color="auto"/>
        <w:left w:val="none" w:sz="0" w:space="0" w:color="auto"/>
        <w:bottom w:val="none" w:sz="0" w:space="0" w:color="auto"/>
        <w:right w:val="none" w:sz="0" w:space="0" w:color="auto"/>
      </w:divBdr>
    </w:div>
    <w:div w:id="737436836">
      <w:bodyDiv w:val="1"/>
      <w:marLeft w:val="0"/>
      <w:marRight w:val="0"/>
      <w:marTop w:val="0"/>
      <w:marBottom w:val="0"/>
      <w:divBdr>
        <w:top w:val="none" w:sz="0" w:space="0" w:color="auto"/>
        <w:left w:val="none" w:sz="0" w:space="0" w:color="auto"/>
        <w:bottom w:val="none" w:sz="0" w:space="0" w:color="auto"/>
        <w:right w:val="none" w:sz="0" w:space="0" w:color="auto"/>
      </w:divBdr>
    </w:div>
    <w:div w:id="1053314799">
      <w:bodyDiv w:val="1"/>
      <w:marLeft w:val="0"/>
      <w:marRight w:val="0"/>
      <w:marTop w:val="0"/>
      <w:marBottom w:val="0"/>
      <w:divBdr>
        <w:top w:val="none" w:sz="0" w:space="0" w:color="auto"/>
        <w:left w:val="none" w:sz="0" w:space="0" w:color="auto"/>
        <w:bottom w:val="none" w:sz="0" w:space="0" w:color="auto"/>
        <w:right w:val="none" w:sz="0" w:space="0" w:color="auto"/>
      </w:divBdr>
    </w:div>
    <w:div w:id="1116562013">
      <w:bodyDiv w:val="1"/>
      <w:marLeft w:val="0"/>
      <w:marRight w:val="0"/>
      <w:marTop w:val="0"/>
      <w:marBottom w:val="0"/>
      <w:divBdr>
        <w:top w:val="none" w:sz="0" w:space="0" w:color="auto"/>
        <w:left w:val="none" w:sz="0" w:space="0" w:color="auto"/>
        <w:bottom w:val="none" w:sz="0" w:space="0" w:color="auto"/>
        <w:right w:val="none" w:sz="0" w:space="0" w:color="auto"/>
      </w:divBdr>
    </w:div>
    <w:div w:id="1204713423">
      <w:bodyDiv w:val="1"/>
      <w:marLeft w:val="0"/>
      <w:marRight w:val="0"/>
      <w:marTop w:val="0"/>
      <w:marBottom w:val="0"/>
      <w:divBdr>
        <w:top w:val="none" w:sz="0" w:space="0" w:color="auto"/>
        <w:left w:val="none" w:sz="0" w:space="0" w:color="auto"/>
        <w:bottom w:val="none" w:sz="0" w:space="0" w:color="auto"/>
        <w:right w:val="none" w:sz="0" w:space="0" w:color="auto"/>
      </w:divBdr>
    </w:div>
    <w:div w:id="1701974485">
      <w:bodyDiv w:val="1"/>
      <w:marLeft w:val="0"/>
      <w:marRight w:val="0"/>
      <w:marTop w:val="0"/>
      <w:marBottom w:val="0"/>
      <w:divBdr>
        <w:top w:val="none" w:sz="0" w:space="0" w:color="auto"/>
        <w:left w:val="none" w:sz="0" w:space="0" w:color="auto"/>
        <w:bottom w:val="none" w:sz="0" w:space="0" w:color="auto"/>
        <w:right w:val="none" w:sz="0" w:space="0" w:color="auto"/>
      </w:divBdr>
    </w:div>
    <w:div w:id="1710302824">
      <w:bodyDiv w:val="1"/>
      <w:marLeft w:val="0"/>
      <w:marRight w:val="0"/>
      <w:marTop w:val="0"/>
      <w:marBottom w:val="0"/>
      <w:divBdr>
        <w:top w:val="none" w:sz="0" w:space="0" w:color="auto"/>
        <w:left w:val="none" w:sz="0" w:space="0" w:color="auto"/>
        <w:bottom w:val="none" w:sz="0" w:space="0" w:color="auto"/>
        <w:right w:val="none" w:sz="0" w:space="0" w:color="auto"/>
      </w:divBdr>
    </w:div>
    <w:div w:id="2030914905">
      <w:bodyDiv w:val="1"/>
      <w:marLeft w:val="0"/>
      <w:marRight w:val="0"/>
      <w:marTop w:val="0"/>
      <w:marBottom w:val="0"/>
      <w:divBdr>
        <w:top w:val="none" w:sz="0" w:space="0" w:color="auto"/>
        <w:left w:val="none" w:sz="0" w:space="0" w:color="auto"/>
        <w:bottom w:val="none" w:sz="0" w:space="0" w:color="auto"/>
        <w:right w:val="none" w:sz="0" w:space="0" w:color="auto"/>
      </w:divBdr>
      <w:divsChild>
        <w:div w:id="683870181">
          <w:marLeft w:val="0"/>
          <w:marRight w:val="0"/>
          <w:marTop w:val="0"/>
          <w:marBottom w:val="0"/>
          <w:divBdr>
            <w:top w:val="none" w:sz="0" w:space="0" w:color="auto"/>
            <w:left w:val="none" w:sz="0" w:space="0" w:color="auto"/>
            <w:bottom w:val="none" w:sz="0" w:space="0" w:color="auto"/>
            <w:right w:val="none" w:sz="0" w:space="0" w:color="auto"/>
          </w:divBdr>
          <w:divsChild>
            <w:div w:id="143394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371</Words>
  <Characters>2119</Characters>
  <Application>Microsoft Office Word</Application>
  <DocSecurity>4</DocSecurity>
  <Lines>17</Lines>
  <Paragraphs>4</Paragraphs>
  <ScaleCrop>false</ScaleCrop>
  <Company/>
  <LinksUpToDate>false</LinksUpToDate>
  <CharactersWithSpaces>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ZHONGM</cp:lastModifiedBy>
  <cp:revision>2</cp:revision>
  <dcterms:created xsi:type="dcterms:W3CDTF">2025-08-31T16:00:00Z</dcterms:created>
  <dcterms:modified xsi:type="dcterms:W3CDTF">2025-08-31T16:00:00Z</dcterms:modified>
</cp:coreProperties>
</file>