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1195" w:rsidRPr="000A6FFC" w:rsidRDefault="0095458B" w:rsidP="00795B27">
      <w:pPr>
        <w:spacing w:line="540" w:lineRule="exact"/>
        <w:ind w:firstLineChars="50" w:firstLine="180"/>
        <w:jc w:val="center"/>
        <w:rPr>
          <w:rFonts w:ascii="仿宋" w:eastAsia="仿宋" w:hAnsi="仿宋"/>
          <w:b/>
          <w:color w:val="000000" w:themeColor="text1"/>
          <w:sz w:val="36"/>
          <w:szCs w:val="32"/>
        </w:rPr>
      </w:pPr>
      <w:r w:rsidRPr="000A6FFC">
        <w:rPr>
          <w:rFonts w:ascii="仿宋" w:eastAsia="仿宋" w:hAnsi="仿宋"/>
          <w:b/>
          <w:color w:val="000000" w:themeColor="text1"/>
          <w:sz w:val="36"/>
          <w:szCs w:val="32"/>
        </w:rPr>
        <w:t>平安基金管理有限公司</w:t>
      </w:r>
    </w:p>
    <w:p w:rsidR="00E01195" w:rsidRPr="000A6FFC" w:rsidRDefault="0095458B" w:rsidP="00795B27">
      <w:pPr>
        <w:spacing w:line="540" w:lineRule="exact"/>
        <w:ind w:firstLineChars="50" w:firstLine="180"/>
        <w:jc w:val="center"/>
        <w:rPr>
          <w:rFonts w:ascii="仿宋" w:eastAsia="仿宋" w:hAnsi="仿宋"/>
          <w:b/>
          <w:color w:val="000000" w:themeColor="text1"/>
          <w:sz w:val="36"/>
          <w:szCs w:val="32"/>
        </w:rPr>
      </w:pPr>
      <w:r w:rsidRPr="000A6FFC">
        <w:rPr>
          <w:rFonts w:ascii="仿宋" w:eastAsia="仿宋" w:hAnsi="仿宋" w:hint="eastAsia"/>
          <w:b/>
          <w:color w:val="000000" w:themeColor="text1"/>
          <w:sz w:val="36"/>
          <w:szCs w:val="32"/>
        </w:rPr>
        <w:t>旗下</w:t>
      </w:r>
      <w:r w:rsidRPr="000A6FFC">
        <w:rPr>
          <w:rFonts w:ascii="仿宋" w:eastAsia="仿宋" w:hAnsi="仿宋"/>
          <w:b/>
          <w:color w:val="000000" w:themeColor="text1"/>
          <w:sz w:val="36"/>
          <w:szCs w:val="32"/>
        </w:rPr>
        <w:t>部分</w:t>
      </w:r>
      <w:r w:rsidRPr="000A6FFC">
        <w:rPr>
          <w:rFonts w:ascii="仿宋" w:eastAsia="仿宋" w:hAnsi="仿宋" w:hint="eastAsia"/>
          <w:b/>
          <w:color w:val="000000" w:themeColor="text1"/>
          <w:sz w:val="36"/>
          <w:szCs w:val="32"/>
        </w:rPr>
        <w:t>基金</w:t>
      </w:r>
      <w:r w:rsidR="00892BA9" w:rsidRPr="000A6FFC">
        <w:rPr>
          <w:rFonts w:ascii="仿宋" w:eastAsia="仿宋" w:hAnsi="仿宋"/>
          <w:b/>
          <w:color w:val="000000" w:themeColor="text1"/>
          <w:sz w:val="36"/>
          <w:szCs w:val="32"/>
        </w:rPr>
        <w:t>2025</w:t>
      </w:r>
      <w:r w:rsidRPr="000A6FFC">
        <w:rPr>
          <w:rFonts w:ascii="仿宋" w:eastAsia="仿宋" w:hAnsi="仿宋"/>
          <w:b/>
          <w:color w:val="000000" w:themeColor="text1"/>
          <w:sz w:val="36"/>
          <w:szCs w:val="32"/>
        </w:rPr>
        <w:t>年</w:t>
      </w:r>
      <w:r w:rsidR="00892BA9" w:rsidRPr="000A6FFC">
        <w:rPr>
          <w:rFonts w:ascii="仿宋" w:eastAsia="仿宋" w:hAnsi="仿宋" w:hint="eastAsia"/>
          <w:b/>
          <w:color w:val="000000" w:themeColor="text1"/>
          <w:sz w:val="36"/>
          <w:szCs w:val="32"/>
        </w:rPr>
        <w:t>中期</w:t>
      </w:r>
      <w:r w:rsidRPr="000A6FFC">
        <w:rPr>
          <w:rFonts w:ascii="仿宋" w:eastAsia="仿宋" w:hAnsi="仿宋" w:hint="eastAsia"/>
          <w:b/>
          <w:color w:val="000000" w:themeColor="text1"/>
          <w:sz w:val="36"/>
          <w:szCs w:val="32"/>
        </w:rPr>
        <w:t>报告提示性公告</w:t>
      </w:r>
    </w:p>
    <w:p w:rsidR="00E01195" w:rsidRDefault="00E01195" w:rsidP="00795B27">
      <w:pPr>
        <w:spacing w:line="540" w:lineRule="exact"/>
        <w:ind w:firstLineChars="50" w:firstLine="160"/>
        <w:jc w:val="center"/>
        <w:rPr>
          <w:rFonts w:ascii="仿宋" w:eastAsia="仿宋" w:hAnsi="仿宋"/>
          <w:b/>
          <w:color w:val="000000" w:themeColor="text1"/>
          <w:sz w:val="32"/>
          <w:szCs w:val="32"/>
        </w:rPr>
      </w:pPr>
    </w:p>
    <w:p w:rsidR="00E01195" w:rsidRDefault="0095458B">
      <w:pPr>
        <w:spacing w:line="54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平安基金管理有限公司</w:t>
      </w:r>
      <w:r>
        <w:rPr>
          <w:rFonts w:ascii="仿宋" w:eastAsia="仿宋" w:hAnsi="仿宋" w:hint="eastAsia"/>
          <w:color w:val="000000" w:themeColor="text1"/>
          <w:sz w:val="32"/>
          <w:szCs w:val="32"/>
        </w:rPr>
        <w:t>（以下简称“本公司”）董事会及董事保证旗下基金</w:t>
      </w:r>
      <w:r w:rsidR="00892BA9">
        <w:rPr>
          <w:rFonts w:ascii="仿宋" w:eastAsia="仿宋" w:hAnsi="仿宋"/>
          <w:color w:val="000000" w:themeColor="text1"/>
          <w:sz w:val="32"/>
          <w:szCs w:val="32"/>
        </w:rPr>
        <w:t>2025</w:t>
      </w:r>
      <w:r>
        <w:rPr>
          <w:rFonts w:ascii="仿宋" w:eastAsia="仿宋" w:hAnsi="仿宋"/>
          <w:color w:val="000000" w:themeColor="text1"/>
          <w:sz w:val="32"/>
          <w:szCs w:val="32"/>
        </w:rPr>
        <w:t>年</w:t>
      </w:r>
      <w:r w:rsidR="00892BA9">
        <w:rPr>
          <w:rFonts w:ascii="仿宋" w:eastAsia="仿宋" w:hAnsi="仿宋" w:hint="eastAsia"/>
          <w:color w:val="000000" w:themeColor="text1"/>
          <w:sz w:val="32"/>
          <w:szCs w:val="32"/>
        </w:rPr>
        <w:t>中期</w:t>
      </w:r>
      <w:r>
        <w:rPr>
          <w:rFonts w:ascii="仿宋" w:eastAsia="仿宋" w:hAnsi="仿宋" w:hint="eastAsia"/>
          <w:color w:val="000000" w:themeColor="text1"/>
          <w:sz w:val="32"/>
          <w:szCs w:val="32"/>
        </w:rPr>
        <w:t>报告所载资料不存在虚假记载、误导性陈述或重大遗漏，并对其内容的真实性、准确性和完整性承担个别及连带责任。</w:t>
      </w:r>
    </w:p>
    <w:p w:rsidR="00E01195" w:rsidRDefault="0095458B">
      <w:pPr>
        <w:spacing w:line="54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本公司</w:t>
      </w:r>
      <w:r>
        <w:rPr>
          <w:rFonts w:ascii="仿宋" w:eastAsia="仿宋" w:hAnsi="仿宋" w:hint="eastAsia"/>
          <w:color w:val="000000" w:themeColor="text1"/>
          <w:sz w:val="32"/>
          <w:szCs w:val="32"/>
        </w:rPr>
        <w:t>本次</w:t>
      </w:r>
      <w:r w:rsidR="00892BA9">
        <w:rPr>
          <w:rFonts w:ascii="仿宋" w:eastAsia="仿宋" w:hAnsi="仿宋"/>
          <w:color w:val="000000" w:themeColor="text1"/>
          <w:sz w:val="32"/>
          <w:szCs w:val="32"/>
        </w:rPr>
        <w:t>2025</w:t>
      </w:r>
      <w:r>
        <w:rPr>
          <w:rFonts w:ascii="仿宋" w:eastAsia="仿宋" w:hAnsi="仿宋"/>
          <w:color w:val="000000" w:themeColor="text1"/>
          <w:sz w:val="32"/>
          <w:szCs w:val="32"/>
        </w:rPr>
        <w:t>年</w:t>
      </w:r>
      <w:r w:rsidR="00892BA9">
        <w:rPr>
          <w:rFonts w:ascii="仿宋" w:eastAsia="仿宋" w:hAnsi="仿宋" w:hint="eastAsia"/>
          <w:color w:val="000000" w:themeColor="text1"/>
          <w:sz w:val="32"/>
          <w:szCs w:val="32"/>
        </w:rPr>
        <w:t>中期</w:t>
      </w:r>
      <w:r>
        <w:rPr>
          <w:rFonts w:ascii="仿宋" w:eastAsia="仿宋" w:hAnsi="仿宋"/>
          <w:color w:val="000000" w:themeColor="text1"/>
          <w:sz w:val="32"/>
          <w:szCs w:val="32"/>
        </w:rPr>
        <w:t>报告涉及</w:t>
      </w:r>
      <w:r>
        <w:rPr>
          <w:rFonts w:ascii="仿宋" w:eastAsia="仿宋" w:hAnsi="仿宋" w:hint="eastAsia"/>
          <w:color w:val="000000" w:themeColor="text1"/>
          <w:sz w:val="32"/>
          <w:szCs w:val="32"/>
        </w:rPr>
        <w:t>部分</w:t>
      </w:r>
      <w:r>
        <w:rPr>
          <w:rFonts w:ascii="仿宋" w:eastAsia="仿宋" w:hAnsi="仿宋"/>
          <w:color w:val="000000" w:themeColor="text1"/>
          <w:sz w:val="32"/>
          <w:szCs w:val="32"/>
        </w:rPr>
        <w:t>基金如下</w:t>
      </w:r>
      <w:r>
        <w:rPr>
          <w:rFonts w:ascii="仿宋" w:eastAsia="仿宋" w:hAnsi="仿宋" w:hint="eastAsia"/>
          <w:color w:val="000000" w:themeColor="text1"/>
          <w:sz w:val="32"/>
          <w:szCs w:val="32"/>
        </w:rPr>
        <w:t>：</w:t>
      </w:r>
    </w:p>
    <w:tbl>
      <w:tblPr>
        <w:tblW w:w="8784" w:type="dxa"/>
        <w:tblLook w:val="04A0"/>
      </w:tblPr>
      <w:tblGrid>
        <w:gridCol w:w="1555"/>
        <w:gridCol w:w="7229"/>
      </w:tblGrid>
      <w:tr w:rsidR="00D3754E" w:rsidRPr="00D3754E" w:rsidTr="00D3754E">
        <w:trPr>
          <w:trHeight w:val="402"/>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754E" w:rsidRPr="00D3754E" w:rsidRDefault="00D3754E" w:rsidP="00D3754E">
            <w:pPr>
              <w:widowControl/>
              <w:jc w:val="left"/>
              <w:rPr>
                <w:rFonts w:ascii="仿宋" w:eastAsia="仿宋" w:hAnsi="仿宋" w:cs="Arial"/>
                <w:b/>
                <w:bCs/>
                <w:kern w:val="0"/>
                <w:sz w:val="28"/>
                <w:szCs w:val="28"/>
              </w:rPr>
            </w:pPr>
            <w:r w:rsidRPr="00D3754E">
              <w:rPr>
                <w:rFonts w:ascii="仿宋" w:eastAsia="仿宋" w:hAnsi="仿宋" w:cs="Arial" w:hint="eastAsia"/>
                <w:b/>
                <w:bCs/>
                <w:kern w:val="0"/>
                <w:sz w:val="28"/>
                <w:szCs w:val="28"/>
              </w:rPr>
              <w:t>基金代码</w:t>
            </w:r>
          </w:p>
        </w:tc>
        <w:tc>
          <w:tcPr>
            <w:tcW w:w="7229" w:type="dxa"/>
            <w:tcBorders>
              <w:top w:val="single" w:sz="4" w:space="0" w:color="auto"/>
              <w:left w:val="nil"/>
              <w:bottom w:val="single" w:sz="4" w:space="0" w:color="auto"/>
              <w:right w:val="single" w:sz="4" w:space="0" w:color="auto"/>
            </w:tcBorders>
            <w:shd w:val="clear" w:color="auto" w:fill="auto"/>
            <w:noWrap/>
            <w:vAlign w:val="center"/>
            <w:hideMark/>
          </w:tcPr>
          <w:p w:rsidR="00D3754E" w:rsidRPr="00D3754E" w:rsidRDefault="00D3754E" w:rsidP="00D3754E">
            <w:pPr>
              <w:widowControl/>
              <w:jc w:val="left"/>
              <w:rPr>
                <w:rFonts w:ascii="仿宋" w:eastAsia="仿宋" w:hAnsi="仿宋" w:cs="Arial"/>
                <w:b/>
                <w:bCs/>
                <w:kern w:val="0"/>
                <w:sz w:val="28"/>
                <w:szCs w:val="28"/>
              </w:rPr>
            </w:pPr>
            <w:r w:rsidRPr="00D3754E">
              <w:rPr>
                <w:rFonts w:ascii="仿宋" w:eastAsia="仿宋" w:hAnsi="仿宋" w:cs="Arial" w:hint="eastAsia"/>
                <w:b/>
                <w:bCs/>
                <w:kern w:val="0"/>
                <w:sz w:val="28"/>
                <w:szCs w:val="28"/>
              </w:rPr>
              <w:t>披露基金名单</w:t>
            </w:r>
          </w:p>
        </w:tc>
      </w:tr>
      <w:tr w:rsidR="00D3754E" w:rsidRPr="00D3754E" w:rsidTr="00D3754E">
        <w:trPr>
          <w:trHeight w:val="402"/>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D3754E" w:rsidRPr="00D3754E" w:rsidRDefault="00D3754E" w:rsidP="00D3754E">
            <w:pPr>
              <w:widowControl/>
              <w:jc w:val="left"/>
              <w:rPr>
                <w:rFonts w:ascii="仿宋" w:eastAsia="仿宋" w:hAnsi="仿宋" w:cs="Arial"/>
                <w:kern w:val="0"/>
                <w:sz w:val="28"/>
                <w:szCs w:val="28"/>
              </w:rPr>
            </w:pPr>
            <w:r w:rsidRPr="00D3754E">
              <w:rPr>
                <w:rFonts w:ascii="仿宋" w:eastAsia="仿宋" w:hAnsi="仿宋" w:cs="Arial" w:hint="eastAsia"/>
                <w:kern w:val="0"/>
                <w:sz w:val="28"/>
                <w:szCs w:val="28"/>
              </w:rPr>
              <w:t>000379</w:t>
            </w:r>
          </w:p>
        </w:tc>
        <w:tc>
          <w:tcPr>
            <w:tcW w:w="7229" w:type="dxa"/>
            <w:tcBorders>
              <w:top w:val="nil"/>
              <w:left w:val="nil"/>
              <w:bottom w:val="single" w:sz="4" w:space="0" w:color="auto"/>
              <w:right w:val="single" w:sz="4" w:space="0" w:color="auto"/>
            </w:tcBorders>
            <w:shd w:val="clear" w:color="auto" w:fill="auto"/>
            <w:noWrap/>
            <w:vAlign w:val="center"/>
            <w:hideMark/>
          </w:tcPr>
          <w:p w:rsidR="00D3754E" w:rsidRPr="00D3754E" w:rsidRDefault="00D3754E" w:rsidP="00D3754E">
            <w:pPr>
              <w:widowControl/>
              <w:jc w:val="left"/>
              <w:rPr>
                <w:rFonts w:ascii="仿宋" w:eastAsia="仿宋" w:hAnsi="仿宋" w:cs="Arial"/>
                <w:kern w:val="0"/>
                <w:sz w:val="28"/>
                <w:szCs w:val="28"/>
              </w:rPr>
            </w:pPr>
            <w:r w:rsidRPr="00D3754E">
              <w:rPr>
                <w:rFonts w:ascii="仿宋" w:eastAsia="仿宋" w:hAnsi="仿宋" w:cs="Arial" w:hint="eastAsia"/>
                <w:kern w:val="0"/>
                <w:sz w:val="28"/>
                <w:szCs w:val="28"/>
              </w:rPr>
              <w:t>平安日增利货币市场基金</w:t>
            </w:r>
          </w:p>
        </w:tc>
      </w:tr>
      <w:tr w:rsidR="00D3754E" w:rsidRPr="00D3754E" w:rsidTr="00D3754E">
        <w:trPr>
          <w:trHeight w:val="402"/>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D3754E" w:rsidRPr="00D3754E" w:rsidRDefault="00D3754E" w:rsidP="00D3754E">
            <w:pPr>
              <w:widowControl/>
              <w:jc w:val="left"/>
              <w:rPr>
                <w:rFonts w:ascii="仿宋" w:eastAsia="仿宋" w:hAnsi="仿宋" w:cs="Arial"/>
                <w:kern w:val="0"/>
                <w:sz w:val="28"/>
                <w:szCs w:val="28"/>
              </w:rPr>
            </w:pPr>
            <w:r w:rsidRPr="00D3754E">
              <w:rPr>
                <w:rFonts w:ascii="仿宋" w:eastAsia="仿宋" w:hAnsi="仿宋" w:cs="Arial" w:hint="eastAsia"/>
                <w:kern w:val="0"/>
                <w:sz w:val="28"/>
                <w:szCs w:val="28"/>
              </w:rPr>
              <w:t>000759</w:t>
            </w:r>
          </w:p>
        </w:tc>
        <w:tc>
          <w:tcPr>
            <w:tcW w:w="7229" w:type="dxa"/>
            <w:tcBorders>
              <w:top w:val="nil"/>
              <w:left w:val="nil"/>
              <w:bottom w:val="single" w:sz="4" w:space="0" w:color="auto"/>
              <w:right w:val="single" w:sz="4" w:space="0" w:color="auto"/>
            </w:tcBorders>
            <w:shd w:val="clear" w:color="auto" w:fill="auto"/>
            <w:noWrap/>
            <w:vAlign w:val="center"/>
            <w:hideMark/>
          </w:tcPr>
          <w:p w:rsidR="00D3754E" w:rsidRPr="00D3754E" w:rsidRDefault="00D3754E" w:rsidP="00D3754E">
            <w:pPr>
              <w:widowControl/>
              <w:jc w:val="left"/>
              <w:rPr>
                <w:rFonts w:ascii="仿宋" w:eastAsia="仿宋" w:hAnsi="仿宋" w:cs="Arial"/>
                <w:kern w:val="0"/>
                <w:sz w:val="28"/>
                <w:szCs w:val="28"/>
              </w:rPr>
            </w:pPr>
            <w:r w:rsidRPr="00D3754E">
              <w:rPr>
                <w:rFonts w:ascii="仿宋" w:eastAsia="仿宋" w:hAnsi="仿宋" w:cs="Arial" w:hint="eastAsia"/>
                <w:kern w:val="0"/>
                <w:sz w:val="28"/>
                <w:szCs w:val="28"/>
              </w:rPr>
              <w:t>平安财富宝货币市场基金</w:t>
            </w:r>
          </w:p>
        </w:tc>
      </w:tr>
      <w:tr w:rsidR="00D3754E" w:rsidRPr="00D3754E" w:rsidTr="00D3754E">
        <w:trPr>
          <w:trHeight w:val="402"/>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D3754E" w:rsidRPr="00D3754E" w:rsidRDefault="00D3754E" w:rsidP="00D3754E">
            <w:pPr>
              <w:widowControl/>
              <w:jc w:val="left"/>
              <w:rPr>
                <w:rFonts w:ascii="仿宋" w:eastAsia="仿宋" w:hAnsi="仿宋" w:cs="Arial"/>
                <w:kern w:val="0"/>
                <w:sz w:val="28"/>
                <w:szCs w:val="28"/>
              </w:rPr>
            </w:pPr>
            <w:r w:rsidRPr="00D3754E">
              <w:rPr>
                <w:rFonts w:ascii="仿宋" w:eastAsia="仿宋" w:hAnsi="仿宋" w:cs="Arial" w:hint="eastAsia"/>
                <w:kern w:val="0"/>
                <w:sz w:val="28"/>
                <w:szCs w:val="28"/>
              </w:rPr>
              <w:t>000739</w:t>
            </w:r>
          </w:p>
        </w:tc>
        <w:tc>
          <w:tcPr>
            <w:tcW w:w="7229" w:type="dxa"/>
            <w:tcBorders>
              <w:top w:val="nil"/>
              <w:left w:val="nil"/>
              <w:bottom w:val="single" w:sz="4" w:space="0" w:color="auto"/>
              <w:right w:val="single" w:sz="4" w:space="0" w:color="auto"/>
            </w:tcBorders>
            <w:shd w:val="clear" w:color="auto" w:fill="auto"/>
            <w:noWrap/>
            <w:vAlign w:val="center"/>
            <w:hideMark/>
          </w:tcPr>
          <w:p w:rsidR="00D3754E" w:rsidRPr="00D3754E" w:rsidRDefault="00D3754E" w:rsidP="00D3754E">
            <w:pPr>
              <w:widowControl/>
              <w:jc w:val="left"/>
              <w:rPr>
                <w:rFonts w:ascii="仿宋" w:eastAsia="仿宋" w:hAnsi="仿宋" w:cs="Arial"/>
                <w:kern w:val="0"/>
                <w:sz w:val="28"/>
                <w:szCs w:val="28"/>
              </w:rPr>
            </w:pPr>
            <w:r w:rsidRPr="00D3754E">
              <w:rPr>
                <w:rFonts w:ascii="仿宋" w:eastAsia="仿宋" w:hAnsi="仿宋" w:cs="Arial" w:hint="eastAsia"/>
                <w:kern w:val="0"/>
                <w:sz w:val="28"/>
                <w:szCs w:val="28"/>
              </w:rPr>
              <w:t>平安新鑫先锋混合型证券投资基金</w:t>
            </w:r>
          </w:p>
        </w:tc>
      </w:tr>
      <w:tr w:rsidR="00D3754E" w:rsidRPr="00D3754E" w:rsidTr="00D3754E">
        <w:trPr>
          <w:trHeight w:val="402"/>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D3754E" w:rsidRPr="00D3754E" w:rsidRDefault="00D3754E" w:rsidP="00D3754E">
            <w:pPr>
              <w:widowControl/>
              <w:jc w:val="left"/>
              <w:rPr>
                <w:rFonts w:ascii="仿宋" w:eastAsia="仿宋" w:hAnsi="仿宋" w:cs="Arial"/>
                <w:kern w:val="0"/>
                <w:sz w:val="28"/>
                <w:szCs w:val="28"/>
              </w:rPr>
            </w:pPr>
            <w:r w:rsidRPr="00D3754E">
              <w:rPr>
                <w:rFonts w:ascii="仿宋" w:eastAsia="仿宋" w:hAnsi="仿宋" w:cs="Arial" w:hint="eastAsia"/>
                <w:kern w:val="0"/>
                <w:sz w:val="28"/>
                <w:szCs w:val="28"/>
              </w:rPr>
              <w:t>001297</w:t>
            </w:r>
          </w:p>
        </w:tc>
        <w:tc>
          <w:tcPr>
            <w:tcW w:w="7229" w:type="dxa"/>
            <w:tcBorders>
              <w:top w:val="nil"/>
              <w:left w:val="nil"/>
              <w:bottom w:val="single" w:sz="4" w:space="0" w:color="auto"/>
              <w:right w:val="single" w:sz="4" w:space="0" w:color="auto"/>
            </w:tcBorders>
            <w:shd w:val="clear" w:color="auto" w:fill="auto"/>
            <w:noWrap/>
            <w:vAlign w:val="center"/>
            <w:hideMark/>
          </w:tcPr>
          <w:p w:rsidR="00D3754E" w:rsidRPr="00D3754E" w:rsidRDefault="00D3754E" w:rsidP="00D3754E">
            <w:pPr>
              <w:widowControl/>
              <w:jc w:val="left"/>
              <w:rPr>
                <w:rFonts w:ascii="仿宋" w:eastAsia="仿宋" w:hAnsi="仿宋" w:cs="Arial"/>
                <w:kern w:val="0"/>
                <w:sz w:val="28"/>
                <w:szCs w:val="28"/>
              </w:rPr>
            </w:pPr>
            <w:r w:rsidRPr="00D3754E">
              <w:rPr>
                <w:rFonts w:ascii="仿宋" w:eastAsia="仿宋" w:hAnsi="仿宋" w:cs="Arial" w:hint="eastAsia"/>
                <w:kern w:val="0"/>
                <w:sz w:val="28"/>
                <w:szCs w:val="28"/>
              </w:rPr>
              <w:t>平安智慧中国灵活配置混合型证券投资基金</w:t>
            </w:r>
          </w:p>
        </w:tc>
      </w:tr>
      <w:tr w:rsidR="00D3754E" w:rsidRPr="00D3754E" w:rsidTr="00D3754E">
        <w:trPr>
          <w:trHeight w:val="402"/>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D3754E" w:rsidRPr="00D3754E" w:rsidRDefault="00D3754E" w:rsidP="00D3754E">
            <w:pPr>
              <w:widowControl/>
              <w:jc w:val="left"/>
              <w:rPr>
                <w:rFonts w:ascii="仿宋" w:eastAsia="仿宋" w:hAnsi="仿宋" w:cs="Arial"/>
                <w:kern w:val="0"/>
                <w:sz w:val="28"/>
                <w:szCs w:val="28"/>
              </w:rPr>
            </w:pPr>
            <w:r w:rsidRPr="00D3754E">
              <w:rPr>
                <w:rFonts w:ascii="仿宋" w:eastAsia="仿宋" w:hAnsi="仿宋" w:cs="Arial" w:hint="eastAsia"/>
                <w:kern w:val="0"/>
                <w:sz w:val="28"/>
                <w:szCs w:val="28"/>
              </w:rPr>
              <w:t>001609</w:t>
            </w:r>
          </w:p>
        </w:tc>
        <w:tc>
          <w:tcPr>
            <w:tcW w:w="7229" w:type="dxa"/>
            <w:tcBorders>
              <w:top w:val="nil"/>
              <w:left w:val="nil"/>
              <w:bottom w:val="single" w:sz="4" w:space="0" w:color="auto"/>
              <w:right w:val="single" w:sz="4" w:space="0" w:color="auto"/>
            </w:tcBorders>
            <w:shd w:val="clear" w:color="auto" w:fill="auto"/>
            <w:noWrap/>
            <w:vAlign w:val="center"/>
            <w:hideMark/>
          </w:tcPr>
          <w:p w:rsidR="00D3754E" w:rsidRPr="00D3754E" w:rsidRDefault="00D3754E" w:rsidP="00D3754E">
            <w:pPr>
              <w:widowControl/>
              <w:jc w:val="left"/>
              <w:rPr>
                <w:rFonts w:ascii="仿宋" w:eastAsia="仿宋" w:hAnsi="仿宋" w:cs="Arial"/>
                <w:kern w:val="0"/>
                <w:sz w:val="28"/>
                <w:szCs w:val="28"/>
              </w:rPr>
            </w:pPr>
            <w:r w:rsidRPr="00D3754E">
              <w:rPr>
                <w:rFonts w:ascii="仿宋" w:eastAsia="仿宋" w:hAnsi="仿宋" w:cs="Arial" w:hint="eastAsia"/>
                <w:kern w:val="0"/>
                <w:sz w:val="28"/>
                <w:szCs w:val="28"/>
              </w:rPr>
              <w:t>平安鑫享混合型证券投资基金</w:t>
            </w:r>
          </w:p>
        </w:tc>
      </w:tr>
      <w:tr w:rsidR="00D3754E" w:rsidRPr="00D3754E" w:rsidTr="00D3754E">
        <w:trPr>
          <w:trHeight w:val="402"/>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D3754E" w:rsidRPr="00D3754E" w:rsidRDefault="00D3754E" w:rsidP="00D3754E">
            <w:pPr>
              <w:widowControl/>
              <w:jc w:val="left"/>
              <w:rPr>
                <w:rFonts w:ascii="仿宋" w:eastAsia="仿宋" w:hAnsi="仿宋" w:cs="Arial"/>
                <w:kern w:val="0"/>
                <w:sz w:val="28"/>
                <w:szCs w:val="28"/>
              </w:rPr>
            </w:pPr>
            <w:r w:rsidRPr="00D3754E">
              <w:rPr>
                <w:rFonts w:ascii="仿宋" w:eastAsia="仿宋" w:hAnsi="仿宋" w:cs="Arial" w:hint="eastAsia"/>
                <w:kern w:val="0"/>
                <w:sz w:val="28"/>
                <w:szCs w:val="28"/>
              </w:rPr>
              <w:t>002795</w:t>
            </w:r>
          </w:p>
        </w:tc>
        <w:tc>
          <w:tcPr>
            <w:tcW w:w="7229" w:type="dxa"/>
            <w:tcBorders>
              <w:top w:val="nil"/>
              <w:left w:val="nil"/>
              <w:bottom w:val="single" w:sz="4" w:space="0" w:color="auto"/>
              <w:right w:val="single" w:sz="4" w:space="0" w:color="auto"/>
            </w:tcBorders>
            <w:shd w:val="clear" w:color="auto" w:fill="auto"/>
            <w:noWrap/>
            <w:vAlign w:val="center"/>
            <w:hideMark/>
          </w:tcPr>
          <w:p w:rsidR="00D3754E" w:rsidRPr="00D3754E" w:rsidRDefault="00D3754E" w:rsidP="00D3754E">
            <w:pPr>
              <w:widowControl/>
              <w:jc w:val="left"/>
              <w:rPr>
                <w:rFonts w:ascii="仿宋" w:eastAsia="仿宋" w:hAnsi="仿宋" w:cs="Arial"/>
                <w:kern w:val="0"/>
                <w:sz w:val="28"/>
                <w:szCs w:val="28"/>
              </w:rPr>
            </w:pPr>
            <w:r w:rsidRPr="00D3754E">
              <w:rPr>
                <w:rFonts w:ascii="仿宋" w:eastAsia="仿宋" w:hAnsi="仿宋" w:cs="Arial" w:hint="eastAsia"/>
                <w:kern w:val="0"/>
                <w:sz w:val="28"/>
                <w:szCs w:val="28"/>
              </w:rPr>
              <w:t>平安惠盈纯债债券型证券投资基金</w:t>
            </w:r>
          </w:p>
        </w:tc>
      </w:tr>
      <w:tr w:rsidR="00D3754E" w:rsidRPr="00D3754E" w:rsidTr="00D3754E">
        <w:trPr>
          <w:trHeight w:val="402"/>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D3754E" w:rsidRPr="00D3754E" w:rsidRDefault="00D3754E" w:rsidP="00D3754E">
            <w:pPr>
              <w:widowControl/>
              <w:jc w:val="left"/>
              <w:rPr>
                <w:rFonts w:ascii="仿宋" w:eastAsia="仿宋" w:hAnsi="仿宋" w:cs="Arial"/>
                <w:kern w:val="0"/>
                <w:sz w:val="28"/>
                <w:szCs w:val="28"/>
              </w:rPr>
            </w:pPr>
            <w:r w:rsidRPr="00D3754E">
              <w:rPr>
                <w:rFonts w:ascii="仿宋" w:eastAsia="仿宋" w:hAnsi="仿宋" w:cs="Arial" w:hint="eastAsia"/>
                <w:kern w:val="0"/>
                <w:sz w:val="28"/>
                <w:szCs w:val="28"/>
              </w:rPr>
              <w:t>002988</w:t>
            </w:r>
          </w:p>
        </w:tc>
        <w:tc>
          <w:tcPr>
            <w:tcW w:w="7229" w:type="dxa"/>
            <w:tcBorders>
              <w:top w:val="nil"/>
              <w:left w:val="nil"/>
              <w:bottom w:val="single" w:sz="4" w:space="0" w:color="auto"/>
              <w:right w:val="single" w:sz="4" w:space="0" w:color="auto"/>
            </w:tcBorders>
            <w:shd w:val="clear" w:color="auto" w:fill="auto"/>
            <w:noWrap/>
            <w:vAlign w:val="center"/>
            <w:hideMark/>
          </w:tcPr>
          <w:p w:rsidR="00D3754E" w:rsidRPr="00D3754E" w:rsidRDefault="00D3754E" w:rsidP="00D3754E">
            <w:pPr>
              <w:widowControl/>
              <w:jc w:val="left"/>
              <w:rPr>
                <w:rFonts w:ascii="仿宋" w:eastAsia="仿宋" w:hAnsi="仿宋" w:cs="Arial"/>
                <w:kern w:val="0"/>
                <w:sz w:val="28"/>
                <w:szCs w:val="28"/>
              </w:rPr>
            </w:pPr>
            <w:r w:rsidRPr="00D3754E">
              <w:rPr>
                <w:rFonts w:ascii="仿宋" w:eastAsia="仿宋" w:hAnsi="仿宋" w:cs="Arial" w:hint="eastAsia"/>
                <w:kern w:val="0"/>
                <w:sz w:val="28"/>
                <w:szCs w:val="28"/>
              </w:rPr>
              <w:t>平安鼎信债券型证券投资基金</w:t>
            </w:r>
          </w:p>
        </w:tc>
      </w:tr>
      <w:tr w:rsidR="00D3754E" w:rsidRPr="00D3754E" w:rsidTr="00D3754E">
        <w:trPr>
          <w:trHeight w:val="402"/>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D3754E" w:rsidRPr="00D3754E" w:rsidRDefault="00D3754E" w:rsidP="00D3754E">
            <w:pPr>
              <w:widowControl/>
              <w:jc w:val="left"/>
              <w:rPr>
                <w:rFonts w:ascii="仿宋" w:eastAsia="仿宋" w:hAnsi="仿宋" w:cs="Arial"/>
                <w:kern w:val="0"/>
                <w:sz w:val="28"/>
                <w:szCs w:val="28"/>
              </w:rPr>
            </w:pPr>
            <w:r w:rsidRPr="00D3754E">
              <w:rPr>
                <w:rFonts w:ascii="仿宋" w:eastAsia="仿宋" w:hAnsi="仿宋" w:cs="Arial" w:hint="eastAsia"/>
                <w:kern w:val="0"/>
                <w:sz w:val="28"/>
                <w:szCs w:val="28"/>
              </w:rPr>
              <w:t>167001</w:t>
            </w:r>
          </w:p>
        </w:tc>
        <w:tc>
          <w:tcPr>
            <w:tcW w:w="7229" w:type="dxa"/>
            <w:tcBorders>
              <w:top w:val="nil"/>
              <w:left w:val="nil"/>
              <w:bottom w:val="single" w:sz="4" w:space="0" w:color="auto"/>
              <w:right w:val="single" w:sz="4" w:space="0" w:color="auto"/>
            </w:tcBorders>
            <w:shd w:val="clear" w:color="auto" w:fill="auto"/>
            <w:noWrap/>
            <w:vAlign w:val="center"/>
            <w:hideMark/>
          </w:tcPr>
          <w:p w:rsidR="00D3754E" w:rsidRPr="00D3754E" w:rsidRDefault="00D3754E" w:rsidP="00D3754E">
            <w:pPr>
              <w:widowControl/>
              <w:jc w:val="left"/>
              <w:rPr>
                <w:rFonts w:ascii="仿宋" w:eastAsia="仿宋" w:hAnsi="仿宋" w:cs="Arial"/>
                <w:kern w:val="0"/>
                <w:sz w:val="28"/>
                <w:szCs w:val="28"/>
              </w:rPr>
            </w:pPr>
            <w:r w:rsidRPr="00D3754E">
              <w:rPr>
                <w:rFonts w:ascii="仿宋" w:eastAsia="仿宋" w:hAnsi="仿宋" w:cs="Arial" w:hint="eastAsia"/>
                <w:kern w:val="0"/>
                <w:sz w:val="28"/>
                <w:szCs w:val="28"/>
              </w:rPr>
              <w:t>平安鼎泰灵活配置混合型证券投资基金(LOF)</w:t>
            </w:r>
          </w:p>
        </w:tc>
      </w:tr>
      <w:tr w:rsidR="00D3754E" w:rsidRPr="00D3754E" w:rsidTr="00D3754E">
        <w:trPr>
          <w:trHeight w:val="402"/>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D3754E" w:rsidRPr="00D3754E" w:rsidRDefault="00D3754E" w:rsidP="00D3754E">
            <w:pPr>
              <w:widowControl/>
              <w:jc w:val="left"/>
              <w:rPr>
                <w:rFonts w:ascii="仿宋" w:eastAsia="仿宋" w:hAnsi="仿宋" w:cs="Arial"/>
                <w:kern w:val="0"/>
                <w:sz w:val="28"/>
                <w:szCs w:val="28"/>
              </w:rPr>
            </w:pPr>
            <w:r w:rsidRPr="00D3754E">
              <w:rPr>
                <w:rFonts w:ascii="仿宋" w:eastAsia="仿宋" w:hAnsi="仿宋" w:cs="Arial" w:hint="eastAsia"/>
                <w:kern w:val="0"/>
                <w:sz w:val="28"/>
                <w:szCs w:val="28"/>
              </w:rPr>
              <w:t>003286</w:t>
            </w:r>
          </w:p>
        </w:tc>
        <w:tc>
          <w:tcPr>
            <w:tcW w:w="7229" w:type="dxa"/>
            <w:tcBorders>
              <w:top w:val="nil"/>
              <w:left w:val="nil"/>
              <w:bottom w:val="single" w:sz="4" w:space="0" w:color="auto"/>
              <w:right w:val="single" w:sz="4" w:space="0" w:color="auto"/>
            </w:tcBorders>
            <w:shd w:val="clear" w:color="auto" w:fill="auto"/>
            <w:noWrap/>
            <w:vAlign w:val="center"/>
            <w:hideMark/>
          </w:tcPr>
          <w:p w:rsidR="00D3754E" w:rsidRPr="00D3754E" w:rsidRDefault="00D3754E" w:rsidP="00D3754E">
            <w:pPr>
              <w:widowControl/>
              <w:jc w:val="left"/>
              <w:rPr>
                <w:rFonts w:ascii="仿宋" w:eastAsia="仿宋" w:hAnsi="仿宋" w:cs="Arial"/>
                <w:kern w:val="0"/>
                <w:sz w:val="28"/>
                <w:szCs w:val="28"/>
              </w:rPr>
            </w:pPr>
            <w:r w:rsidRPr="00D3754E">
              <w:rPr>
                <w:rFonts w:ascii="仿宋" w:eastAsia="仿宋" w:hAnsi="仿宋" w:cs="Arial" w:hint="eastAsia"/>
                <w:kern w:val="0"/>
                <w:sz w:val="28"/>
                <w:szCs w:val="28"/>
              </w:rPr>
              <w:t>平安惠享纯债债券型证券投资基金</w:t>
            </w:r>
          </w:p>
        </w:tc>
      </w:tr>
      <w:tr w:rsidR="00D3754E" w:rsidRPr="00D3754E" w:rsidTr="00D3754E">
        <w:trPr>
          <w:trHeight w:val="402"/>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D3754E" w:rsidRPr="00D3754E" w:rsidRDefault="00D3754E" w:rsidP="00D3754E">
            <w:pPr>
              <w:widowControl/>
              <w:jc w:val="left"/>
              <w:rPr>
                <w:rFonts w:ascii="仿宋" w:eastAsia="仿宋" w:hAnsi="仿宋" w:cs="Arial"/>
                <w:kern w:val="0"/>
                <w:sz w:val="28"/>
                <w:szCs w:val="28"/>
              </w:rPr>
            </w:pPr>
            <w:r w:rsidRPr="00D3754E">
              <w:rPr>
                <w:rFonts w:ascii="仿宋" w:eastAsia="仿宋" w:hAnsi="仿宋" w:cs="Arial" w:hint="eastAsia"/>
                <w:kern w:val="0"/>
                <w:sz w:val="28"/>
                <w:szCs w:val="28"/>
              </w:rPr>
              <w:t>003487</w:t>
            </w:r>
          </w:p>
        </w:tc>
        <w:tc>
          <w:tcPr>
            <w:tcW w:w="7229" w:type="dxa"/>
            <w:tcBorders>
              <w:top w:val="nil"/>
              <w:left w:val="nil"/>
              <w:bottom w:val="single" w:sz="4" w:space="0" w:color="auto"/>
              <w:right w:val="single" w:sz="4" w:space="0" w:color="auto"/>
            </w:tcBorders>
            <w:shd w:val="clear" w:color="auto" w:fill="auto"/>
            <w:noWrap/>
            <w:vAlign w:val="center"/>
            <w:hideMark/>
          </w:tcPr>
          <w:p w:rsidR="00D3754E" w:rsidRPr="00D3754E" w:rsidRDefault="00D3754E" w:rsidP="00D3754E">
            <w:pPr>
              <w:widowControl/>
              <w:jc w:val="left"/>
              <w:rPr>
                <w:rFonts w:ascii="仿宋" w:eastAsia="仿宋" w:hAnsi="仿宋" w:cs="Arial"/>
                <w:kern w:val="0"/>
                <w:sz w:val="28"/>
                <w:szCs w:val="28"/>
              </w:rPr>
            </w:pPr>
            <w:r w:rsidRPr="00D3754E">
              <w:rPr>
                <w:rFonts w:ascii="仿宋" w:eastAsia="仿宋" w:hAnsi="仿宋" w:cs="Arial" w:hint="eastAsia"/>
                <w:kern w:val="0"/>
                <w:sz w:val="28"/>
                <w:szCs w:val="28"/>
              </w:rPr>
              <w:t>平安惠融纯债债券型证券投资基金</w:t>
            </w:r>
          </w:p>
        </w:tc>
      </w:tr>
      <w:tr w:rsidR="00D3754E" w:rsidRPr="00D3754E" w:rsidTr="00D3754E">
        <w:trPr>
          <w:trHeight w:val="402"/>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D3754E" w:rsidRPr="00D3754E" w:rsidRDefault="00D3754E" w:rsidP="00D3754E">
            <w:pPr>
              <w:widowControl/>
              <w:jc w:val="left"/>
              <w:rPr>
                <w:rFonts w:ascii="仿宋" w:eastAsia="仿宋" w:hAnsi="仿宋" w:cs="Arial"/>
                <w:kern w:val="0"/>
                <w:sz w:val="28"/>
                <w:szCs w:val="28"/>
              </w:rPr>
            </w:pPr>
            <w:r w:rsidRPr="00D3754E">
              <w:rPr>
                <w:rFonts w:ascii="仿宋" w:eastAsia="仿宋" w:hAnsi="仿宋" w:cs="Arial" w:hint="eastAsia"/>
                <w:kern w:val="0"/>
                <w:sz w:val="28"/>
                <w:szCs w:val="28"/>
              </w:rPr>
              <w:t>003024</w:t>
            </w:r>
          </w:p>
        </w:tc>
        <w:tc>
          <w:tcPr>
            <w:tcW w:w="7229" w:type="dxa"/>
            <w:tcBorders>
              <w:top w:val="nil"/>
              <w:left w:val="nil"/>
              <w:bottom w:val="single" w:sz="4" w:space="0" w:color="auto"/>
              <w:right w:val="single" w:sz="4" w:space="0" w:color="auto"/>
            </w:tcBorders>
            <w:shd w:val="clear" w:color="auto" w:fill="auto"/>
            <w:noWrap/>
            <w:vAlign w:val="center"/>
            <w:hideMark/>
          </w:tcPr>
          <w:p w:rsidR="00D3754E" w:rsidRPr="00D3754E" w:rsidRDefault="00D3754E" w:rsidP="00D3754E">
            <w:pPr>
              <w:widowControl/>
              <w:jc w:val="left"/>
              <w:rPr>
                <w:rFonts w:ascii="仿宋" w:eastAsia="仿宋" w:hAnsi="仿宋" w:cs="Arial"/>
                <w:kern w:val="0"/>
                <w:sz w:val="28"/>
                <w:szCs w:val="28"/>
              </w:rPr>
            </w:pPr>
            <w:r w:rsidRPr="00D3754E">
              <w:rPr>
                <w:rFonts w:ascii="仿宋" w:eastAsia="仿宋" w:hAnsi="仿宋" w:cs="Arial" w:hint="eastAsia"/>
                <w:kern w:val="0"/>
                <w:sz w:val="28"/>
                <w:szCs w:val="28"/>
              </w:rPr>
              <w:t>平安惠金定期开放债券型证券投资基金</w:t>
            </w:r>
          </w:p>
        </w:tc>
      </w:tr>
      <w:tr w:rsidR="00D3754E" w:rsidRPr="00D3754E" w:rsidTr="00D3754E">
        <w:trPr>
          <w:trHeight w:val="402"/>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D3754E" w:rsidRPr="00D3754E" w:rsidRDefault="00D3754E" w:rsidP="00D3754E">
            <w:pPr>
              <w:widowControl/>
              <w:jc w:val="left"/>
              <w:rPr>
                <w:rFonts w:ascii="仿宋" w:eastAsia="仿宋" w:hAnsi="仿宋" w:cs="Arial"/>
                <w:kern w:val="0"/>
                <w:sz w:val="28"/>
                <w:szCs w:val="28"/>
              </w:rPr>
            </w:pPr>
            <w:r w:rsidRPr="00D3754E">
              <w:rPr>
                <w:rFonts w:ascii="仿宋" w:eastAsia="仿宋" w:hAnsi="仿宋" w:cs="Arial" w:hint="eastAsia"/>
                <w:kern w:val="0"/>
                <w:sz w:val="28"/>
                <w:szCs w:val="28"/>
              </w:rPr>
              <w:t>003568</w:t>
            </w:r>
          </w:p>
        </w:tc>
        <w:tc>
          <w:tcPr>
            <w:tcW w:w="7229" w:type="dxa"/>
            <w:tcBorders>
              <w:top w:val="nil"/>
              <w:left w:val="nil"/>
              <w:bottom w:val="single" w:sz="4" w:space="0" w:color="auto"/>
              <w:right w:val="single" w:sz="4" w:space="0" w:color="auto"/>
            </w:tcBorders>
            <w:shd w:val="clear" w:color="auto" w:fill="auto"/>
            <w:noWrap/>
            <w:vAlign w:val="center"/>
            <w:hideMark/>
          </w:tcPr>
          <w:p w:rsidR="00D3754E" w:rsidRPr="00D3754E" w:rsidRDefault="00D3754E" w:rsidP="00D3754E">
            <w:pPr>
              <w:widowControl/>
              <w:jc w:val="left"/>
              <w:rPr>
                <w:rFonts w:ascii="仿宋" w:eastAsia="仿宋" w:hAnsi="仿宋" w:cs="Arial"/>
                <w:kern w:val="0"/>
                <w:sz w:val="28"/>
                <w:szCs w:val="28"/>
              </w:rPr>
            </w:pPr>
            <w:r w:rsidRPr="00D3754E">
              <w:rPr>
                <w:rFonts w:ascii="仿宋" w:eastAsia="仿宋" w:hAnsi="仿宋" w:cs="Arial" w:hint="eastAsia"/>
                <w:kern w:val="0"/>
                <w:sz w:val="28"/>
                <w:szCs w:val="28"/>
              </w:rPr>
              <w:t>平安惠利纯债债券型证券投资基金</w:t>
            </w:r>
          </w:p>
        </w:tc>
      </w:tr>
      <w:tr w:rsidR="00D3754E" w:rsidRPr="00D3754E" w:rsidTr="00D3754E">
        <w:trPr>
          <w:trHeight w:val="402"/>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D3754E" w:rsidRPr="00D3754E" w:rsidRDefault="00D3754E" w:rsidP="00D3754E">
            <w:pPr>
              <w:widowControl/>
              <w:jc w:val="left"/>
              <w:rPr>
                <w:rFonts w:ascii="仿宋" w:eastAsia="仿宋" w:hAnsi="仿宋" w:cs="Arial"/>
                <w:kern w:val="0"/>
                <w:sz w:val="28"/>
                <w:szCs w:val="28"/>
              </w:rPr>
            </w:pPr>
            <w:r w:rsidRPr="00D3754E">
              <w:rPr>
                <w:rFonts w:ascii="仿宋" w:eastAsia="仿宋" w:hAnsi="仿宋" w:cs="Arial" w:hint="eastAsia"/>
                <w:kern w:val="0"/>
                <w:sz w:val="28"/>
                <w:szCs w:val="28"/>
              </w:rPr>
              <w:t>003486</w:t>
            </w:r>
          </w:p>
        </w:tc>
        <w:tc>
          <w:tcPr>
            <w:tcW w:w="7229" w:type="dxa"/>
            <w:tcBorders>
              <w:top w:val="nil"/>
              <w:left w:val="nil"/>
              <w:bottom w:val="single" w:sz="4" w:space="0" w:color="auto"/>
              <w:right w:val="single" w:sz="4" w:space="0" w:color="auto"/>
            </w:tcBorders>
            <w:shd w:val="clear" w:color="auto" w:fill="auto"/>
            <w:noWrap/>
            <w:vAlign w:val="center"/>
            <w:hideMark/>
          </w:tcPr>
          <w:p w:rsidR="00D3754E" w:rsidRPr="00D3754E" w:rsidRDefault="00D3754E" w:rsidP="00D3754E">
            <w:pPr>
              <w:widowControl/>
              <w:jc w:val="left"/>
              <w:rPr>
                <w:rFonts w:ascii="仿宋" w:eastAsia="仿宋" w:hAnsi="仿宋" w:cs="Arial"/>
                <w:kern w:val="0"/>
                <w:sz w:val="28"/>
                <w:szCs w:val="28"/>
              </w:rPr>
            </w:pPr>
            <w:r w:rsidRPr="00D3754E">
              <w:rPr>
                <w:rFonts w:ascii="仿宋" w:eastAsia="仿宋" w:hAnsi="仿宋" w:cs="Arial" w:hint="eastAsia"/>
                <w:kern w:val="0"/>
                <w:sz w:val="28"/>
                <w:szCs w:val="28"/>
              </w:rPr>
              <w:t>平安惠隆纯债债券型证券投资基金</w:t>
            </w:r>
          </w:p>
        </w:tc>
      </w:tr>
      <w:tr w:rsidR="00D3754E" w:rsidRPr="00D3754E" w:rsidTr="00D3754E">
        <w:trPr>
          <w:trHeight w:val="402"/>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D3754E" w:rsidRPr="00D3754E" w:rsidRDefault="00D3754E" w:rsidP="00D3754E">
            <w:pPr>
              <w:widowControl/>
              <w:jc w:val="left"/>
              <w:rPr>
                <w:rFonts w:ascii="仿宋" w:eastAsia="仿宋" w:hAnsi="仿宋" w:cs="Arial"/>
                <w:kern w:val="0"/>
                <w:sz w:val="28"/>
                <w:szCs w:val="28"/>
              </w:rPr>
            </w:pPr>
            <w:r w:rsidRPr="00D3754E">
              <w:rPr>
                <w:rFonts w:ascii="仿宋" w:eastAsia="仿宋" w:hAnsi="仿宋" w:cs="Arial" w:hint="eastAsia"/>
                <w:kern w:val="0"/>
                <w:sz w:val="28"/>
                <w:szCs w:val="28"/>
              </w:rPr>
              <w:lastRenderedPageBreak/>
              <w:t>003465</w:t>
            </w:r>
          </w:p>
        </w:tc>
        <w:tc>
          <w:tcPr>
            <w:tcW w:w="7229" w:type="dxa"/>
            <w:tcBorders>
              <w:top w:val="nil"/>
              <w:left w:val="nil"/>
              <w:bottom w:val="single" w:sz="4" w:space="0" w:color="auto"/>
              <w:right w:val="single" w:sz="4" w:space="0" w:color="auto"/>
            </w:tcBorders>
            <w:shd w:val="clear" w:color="auto" w:fill="auto"/>
            <w:noWrap/>
            <w:vAlign w:val="center"/>
            <w:hideMark/>
          </w:tcPr>
          <w:p w:rsidR="00D3754E" w:rsidRPr="00D3754E" w:rsidRDefault="00D3754E" w:rsidP="00D3754E">
            <w:pPr>
              <w:widowControl/>
              <w:jc w:val="left"/>
              <w:rPr>
                <w:rFonts w:ascii="仿宋" w:eastAsia="仿宋" w:hAnsi="仿宋" w:cs="Arial"/>
                <w:kern w:val="0"/>
                <w:sz w:val="28"/>
                <w:szCs w:val="28"/>
              </w:rPr>
            </w:pPr>
            <w:r w:rsidRPr="00D3754E">
              <w:rPr>
                <w:rFonts w:ascii="仿宋" w:eastAsia="仿宋" w:hAnsi="仿宋" w:cs="Arial" w:hint="eastAsia"/>
                <w:kern w:val="0"/>
                <w:sz w:val="28"/>
                <w:szCs w:val="28"/>
              </w:rPr>
              <w:t>平安金管家货币市场基金</w:t>
            </w:r>
          </w:p>
        </w:tc>
      </w:tr>
      <w:tr w:rsidR="00D3754E" w:rsidRPr="00D3754E" w:rsidTr="00D3754E">
        <w:trPr>
          <w:trHeight w:val="402"/>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D3754E" w:rsidRPr="00D3754E" w:rsidRDefault="00D3754E" w:rsidP="00D3754E">
            <w:pPr>
              <w:widowControl/>
              <w:jc w:val="left"/>
              <w:rPr>
                <w:rFonts w:ascii="仿宋" w:eastAsia="仿宋" w:hAnsi="仿宋" w:cs="Arial"/>
                <w:kern w:val="0"/>
                <w:sz w:val="28"/>
                <w:szCs w:val="28"/>
              </w:rPr>
            </w:pPr>
            <w:r w:rsidRPr="00D3754E">
              <w:rPr>
                <w:rFonts w:ascii="仿宋" w:eastAsia="仿宋" w:hAnsi="仿宋" w:cs="Arial" w:hint="eastAsia"/>
                <w:kern w:val="0"/>
                <w:sz w:val="28"/>
                <w:szCs w:val="28"/>
              </w:rPr>
              <w:t>003626</w:t>
            </w:r>
          </w:p>
        </w:tc>
        <w:tc>
          <w:tcPr>
            <w:tcW w:w="7229" w:type="dxa"/>
            <w:tcBorders>
              <w:top w:val="nil"/>
              <w:left w:val="nil"/>
              <w:bottom w:val="single" w:sz="4" w:space="0" w:color="auto"/>
              <w:right w:val="single" w:sz="4" w:space="0" w:color="auto"/>
            </w:tcBorders>
            <w:shd w:val="clear" w:color="auto" w:fill="auto"/>
            <w:noWrap/>
            <w:vAlign w:val="center"/>
            <w:hideMark/>
          </w:tcPr>
          <w:p w:rsidR="00D3754E" w:rsidRPr="00D3754E" w:rsidRDefault="00D3754E" w:rsidP="00D3754E">
            <w:pPr>
              <w:widowControl/>
              <w:jc w:val="left"/>
              <w:rPr>
                <w:rFonts w:ascii="仿宋" w:eastAsia="仿宋" w:hAnsi="仿宋" w:cs="Arial"/>
                <w:kern w:val="0"/>
                <w:sz w:val="28"/>
                <w:szCs w:val="28"/>
              </w:rPr>
            </w:pPr>
            <w:r w:rsidRPr="00D3754E">
              <w:rPr>
                <w:rFonts w:ascii="仿宋" w:eastAsia="仿宋" w:hAnsi="仿宋" w:cs="Arial" w:hint="eastAsia"/>
                <w:kern w:val="0"/>
                <w:sz w:val="28"/>
                <w:szCs w:val="28"/>
              </w:rPr>
              <w:t>平安鑫利灵活配置混合型证券投资基金</w:t>
            </w:r>
          </w:p>
        </w:tc>
      </w:tr>
      <w:tr w:rsidR="00D3754E" w:rsidRPr="00D3754E" w:rsidTr="00D3754E">
        <w:trPr>
          <w:trHeight w:val="402"/>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D3754E" w:rsidRPr="00D3754E" w:rsidRDefault="00D3754E" w:rsidP="00D3754E">
            <w:pPr>
              <w:widowControl/>
              <w:jc w:val="left"/>
              <w:rPr>
                <w:rFonts w:ascii="仿宋" w:eastAsia="仿宋" w:hAnsi="仿宋" w:cs="Arial"/>
                <w:kern w:val="0"/>
                <w:sz w:val="28"/>
                <w:szCs w:val="28"/>
              </w:rPr>
            </w:pPr>
            <w:r w:rsidRPr="00D3754E">
              <w:rPr>
                <w:rFonts w:ascii="仿宋" w:eastAsia="仿宋" w:hAnsi="仿宋" w:cs="Arial" w:hint="eastAsia"/>
                <w:kern w:val="0"/>
                <w:sz w:val="28"/>
                <w:szCs w:val="28"/>
              </w:rPr>
              <w:t>004390</w:t>
            </w:r>
          </w:p>
        </w:tc>
        <w:tc>
          <w:tcPr>
            <w:tcW w:w="7229" w:type="dxa"/>
            <w:tcBorders>
              <w:top w:val="nil"/>
              <w:left w:val="nil"/>
              <w:bottom w:val="single" w:sz="4" w:space="0" w:color="auto"/>
              <w:right w:val="single" w:sz="4" w:space="0" w:color="auto"/>
            </w:tcBorders>
            <w:shd w:val="clear" w:color="auto" w:fill="auto"/>
            <w:noWrap/>
            <w:vAlign w:val="center"/>
            <w:hideMark/>
          </w:tcPr>
          <w:p w:rsidR="00D3754E" w:rsidRPr="00D3754E" w:rsidRDefault="00D3754E" w:rsidP="00D3754E">
            <w:pPr>
              <w:widowControl/>
              <w:jc w:val="left"/>
              <w:rPr>
                <w:rFonts w:ascii="仿宋" w:eastAsia="仿宋" w:hAnsi="仿宋" w:cs="Arial"/>
                <w:kern w:val="0"/>
                <w:sz w:val="28"/>
                <w:szCs w:val="28"/>
              </w:rPr>
            </w:pPr>
            <w:r w:rsidRPr="00D3754E">
              <w:rPr>
                <w:rFonts w:ascii="仿宋" w:eastAsia="仿宋" w:hAnsi="仿宋" w:cs="Arial" w:hint="eastAsia"/>
                <w:kern w:val="0"/>
                <w:sz w:val="28"/>
                <w:szCs w:val="28"/>
              </w:rPr>
              <w:t>平安转型创新灵活配置混合型证券投资基金</w:t>
            </w:r>
          </w:p>
        </w:tc>
      </w:tr>
      <w:tr w:rsidR="00D3754E" w:rsidRPr="00D3754E" w:rsidTr="00D3754E">
        <w:trPr>
          <w:trHeight w:val="402"/>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D3754E" w:rsidRPr="00D3754E" w:rsidRDefault="00D3754E" w:rsidP="00D3754E">
            <w:pPr>
              <w:widowControl/>
              <w:jc w:val="left"/>
              <w:rPr>
                <w:rFonts w:ascii="仿宋" w:eastAsia="仿宋" w:hAnsi="仿宋" w:cs="Arial"/>
                <w:kern w:val="0"/>
                <w:sz w:val="28"/>
                <w:szCs w:val="28"/>
              </w:rPr>
            </w:pPr>
            <w:r w:rsidRPr="00D3754E">
              <w:rPr>
                <w:rFonts w:ascii="仿宋" w:eastAsia="仿宋" w:hAnsi="仿宋" w:cs="Arial" w:hint="eastAsia"/>
                <w:kern w:val="0"/>
                <w:sz w:val="28"/>
                <w:szCs w:val="28"/>
              </w:rPr>
              <w:t>167003</w:t>
            </w:r>
          </w:p>
        </w:tc>
        <w:tc>
          <w:tcPr>
            <w:tcW w:w="7229" w:type="dxa"/>
            <w:tcBorders>
              <w:top w:val="nil"/>
              <w:left w:val="nil"/>
              <w:bottom w:val="single" w:sz="4" w:space="0" w:color="auto"/>
              <w:right w:val="single" w:sz="4" w:space="0" w:color="auto"/>
            </w:tcBorders>
            <w:shd w:val="clear" w:color="auto" w:fill="auto"/>
            <w:noWrap/>
            <w:vAlign w:val="center"/>
            <w:hideMark/>
          </w:tcPr>
          <w:p w:rsidR="00D3754E" w:rsidRPr="00D3754E" w:rsidRDefault="00D3754E" w:rsidP="00D3754E">
            <w:pPr>
              <w:widowControl/>
              <w:jc w:val="left"/>
              <w:rPr>
                <w:rFonts w:ascii="仿宋" w:eastAsia="仿宋" w:hAnsi="仿宋" w:cs="Arial"/>
                <w:kern w:val="0"/>
                <w:sz w:val="28"/>
                <w:szCs w:val="28"/>
              </w:rPr>
            </w:pPr>
            <w:r w:rsidRPr="00D3754E">
              <w:rPr>
                <w:rFonts w:ascii="仿宋" w:eastAsia="仿宋" w:hAnsi="仿宋" w:cs="Arial" w:hint="eastAsia"/>
                <w:kern w:val="0"/>
                <w:sz w:val="28"/>
                <w:szCs w:val="28"/>
              </w:rPr>
              <w:t>平安鼎弘混合型证券投资基金(LOF)</w:t>
            </w:r>
          </w:p>
        </w:tc>
      </w:tr>
      <w:tr w:rsidR="00D3754E" w:rsidRPr="00D3754E" w:rsidTr="00D3754E">
        <w:trPr>
          <w:trHeight w:val="402"/>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D3754E" w:rsidRPr="00D3754E" w:rsidRDefault="00D3754E" w:rsidP="00D3754E">
            <w:pPr>
              <w:widowControl/>
              <w:jc w:val="left"/>
              <w:rPr>
                <w:rFonts w:ascii="仿宋" w:eastAsia="仿宋" w:hAnsi="仿宋" w:cs="Arial"/>
                <w:kern w:val="0"/>
                <w:sz w:val="28"/>
                <w:szCs w:val="28"/>
              </w:rPr>
            </w:pPr>
            <w:r w:rsidRPr="00D3754E">
              <w:rPr>
                <w:rFonts w:ascii="仿宋" w:eastAsia="仿宋" w:hAnsi="仿宋" w:cs="Arial" w:hint="eastAsia"/>
                <w:kern w:val="0"/>
                <w:sz w:val="28"/>
                <w:szCs w:val="28"/>
              </w:rPr>
              <w:t>004825</w:t>
            </w:r>
          </w:p>
        </w:tc>
        <w:tc>
          <w:tcPr>
            <w:tcW w:w="7229" w:type="dxa"/>
            <w:tcBorders>
              <w:top w:val="nil"/>
              <w:left w:val="nil"/>
              <w:bottom w:val="single" w:sz="4" w:space="0" w:color="auto"/>
              <w:right w:val="single" w:sz="4" w:space="0" w:color="auto"/>
            </w:tcBorders>
            <w:shd w:val="clear" w:color="auto" w:fill="auto"/>
            <w:noWrap/>
            <w:vAlign w:val="center"/>
            <w:hideMark/>
          </w:tcPr>
          <w:p w:rsidR="00D3754E" w:rsidRPr="00D3754E" w:rsidRDefault="00D3754E" w:rsidP="00D3754E">
            <w:pPr>
              <w:widowControl/>
              <w:jc w:val="left"/>
              <w:rPr>
                <w:rFonts w:ascii="仿宋" w:eastAsia="仿宋" w:hAnsi="仿宋" w:cs="Arial"/>
                <w:kern w:val="0"/>
                <w:sz w:val="28"/>
                <w:szCs w:val="28"/>
              </w:rPr>
            </w:pPr>
            <w:r w:rsidRPr="00D3754E">
              <w:rPr>
                <w:rFonts w:ascii="仿宋" w:eastAsia="仿宋" w:hAnsi="仿宋" w:cs="Arial" w:hint="eastAsia"/>
                <w:kern w:val="0"/>
                <w:sz w:val="28"/>
                <w:szCs w:val="28"/>
              </w:rPr>
              <w:t>平安惠泽纯债债券型证券投资基金</w:t>
            </w:r>
          </w:p>
        </w:tc>
      </w:tr>
      <w:tr w:rsidR="00D3754E" w:rsidRPr="00D3754E" w:rsidTr="00D3754E">
        <w:trPr>
          <w:trHeight w:val="402"/>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D3754E" w:rsidRPr="00D3754E" w:rsidRDefault="00D3754E" w:rsidP="00D3754E">
            <w:pPr>
              <w:widowControl/>
              <w:jc w:val="left"/>
              <w:rPr>
                <w:rFonts w:ascii="仿宋" w:eastAsia="仿宋" w:hAnsi="仿宋" w:cs="Arial"/>
                <w:kern w:val="0"/>
                <w:sz w:val="28"/>
                <w:szCs w:val="28"/>
              </w:rPr>
            </w:pPr>
            <w:r w:rsidRPr="00D3754E">
              <w:rPr>
                <w:rFonts w:ascii="仿宋" w:eastAsia="仿宋" w:hAnsi="仿宋" w:cs="Arial" w:hint="eastAsia"/>
                <w:kern w:val="0"/>
                <w:sz w:val="28"/>
                <w:szCs w:val="28"/>
              </w:rPr>
              <w:t>510390</w:t>
            </w:r>
          </w:p>
        </w:tc>
        <w:tc>
          <w:tcPr>
            <w:tcW w:w="7229" w:type="dxa"/>
            <w:tcBorders>
              <w:top w:val="nil"/>
              <w:left w:val="nil"/>
              <w:bottom w:val="single" w:sz="4" w:space="0" w:color="auto"/>
              <w:right w:val="single" w:sz="4" w:space="0" w:color="auto"/>
            </w:tcBorders>
            <w:shd w:val="clear" w:color="auto" w:fill="auto"/>
            <w:noWrap/>
            <w:vAlign w:val="center"/>
            <w:hideMark/>
          </w:tcPr>
          <w:p w:rsidR="00D3754E" w:rsidRPr="00D3754E" w:rsidRDefault="00D3754E" w:rsidP="00D3754E">
            <w:pPr>
              <w:widowControl/>
              <w:jc w:val="left"/>
              <w:rPr>
                <w:rFonts w:ascii="仿宋" w:eastAsia="仿宋" w:hAnsi="仿宋" w:cs="Arial"/>
                <w:kern w:val="0"/>
                <w:sz w:val="28"/>
                <w:szCs w:val="28"/>
              </w:rPr>
            </w:pPr>
            <w:r w:rsidRPr="00D3754E">
              <w:rPr>
                <w:rFonts w:ascii="仿宋" w:eastAsia="仿宋" w:hAnsi="仿宋" w:cs="Arial" w:hint="eastAsia"/>
                <w:kern w:val="0"/>
                <w:sz w:val="28"/>
                <w:szCs w:val="28"/>
              </w:rPr>
              <w:t>平安沪深300交易型开放式指数证券投资基金</w:t>
            </w:r>
          </w:p>
        </w:tc>
      </w:tr>
      <w:tr w:rsidR="00D3754E" w:rsidRPr="00D3754E" w:rsidTr="00D3754E">
        <w:trPr>
          <w:trHeight w:val="402"/>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D3754E" w:rsidRPr="00D3754E" w:rsidRDefault="00D3754E" w:rsidP="00D3754E">
            <w:pPr>
              <w:widowControl/>
              <w:jc w:val="left"/>
              <w:rPr>
                <w:rFonts w:ascii="仿宋" w:eastAsia="仿宋" w:hAnsi="仿宋" w:cs="Arial"/>
                <w:kern w:val="0"/>
                <w:sz w:val="28"/>
                <w:szCs w:val="28"/>
              </w:rPr>
            </w:pPr>
            <w:r w:rsidRPr="00D3754E">
              <w:rPr>
                <w:rFonts w:ascii="仿宋" w:eastAsia="仿宋" w:hAnsi="仿宋" w:cs="Arial" w:hint="eastAsia"/>
                <w:kern w:val="0"/>
                <w:sz w:val="28"/>
                <w:szCs w:val="28"/>
              </w:rPr>
              <w:t>005113</w:t>
            </w:r>
          </w:p>
        </w:tc>
        <w:tc>
          <w:tcPr>
            <w:tcW w:w="7229" w:type="dxa"/>
            <w:tcBorders>
              <w:top w:val="nil"/>
              <w:left w:val="nil"/>
              <w:bottom w:val="single" w:sz="4" w:space="0" w:color="auto"/>
              <w:right w:val="single" w:sz="4" w:space="0" w:color="auto"/>
            </w:tcBorders>
            <w:shd w:val="clear" w:color="auto" w:fill="auto"/>
            <w:noWrap/>
            <w:vAlign w:val="center"/>
            <w:hideMark/>
          </w:tcPr>
          <w:p w:rsidR="00D3754E" w:rsidRPr="00D3754E" w:rsidRDefault="00D3754E" w:rsidP="00D3754E">
            <w:pPr>
              <w:widowControl/>
              <w:jc w:val="left"/>
              <w:rPr>
                <w:rFonts w:ascii="仿宋" w:eastAsia="仿宋" w:hAnsi="仿宋" w:cs="Arial"/>
                <w:kern w:val="0"/>
                <w:sz w:val="28"/>
                <w:szCs w:val="28"/>
              </w:rPr>
            </w:pPr>
            <w:r w:rsidRPr="00D3754E">
              <w:rPr>
                <w:rFonts w:ascii="仿宋" w:eastAsia="仿宋" w:hAnsi="仿宋" w:cs="Arial" w:hint="eastAsia"/>
                <w:kern w:val="0"/>
                <w:sz w:val="28"/>
                <w:szCs w:val="28"/>
              </w:rPr>
              <w:t>平安沪深300指数量化增强证券投资基金</w:t>
            </w:r>
          </w:p>
        </w:tc>
      </w:tr>
      <w:tr w:rsidR="00D3754E" w:rsidRPr="00D3754E" w:rsidTr="00D3754E">
        <w:trPr>
          <w:trHeight w:val="402"/>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D3754E" w:rsidRPr="00D3754E" w:rsidRDefault="00D3754E" w:rsidP="00D3754E">
            <w:pPr>
              <w:widowControl/>
              <w:jc w:val="left"/>
              <w:rPr>
                <w:rFonts w:ascii="仿宋" w:eastAsia="仿宋" w:hAnsi="仿宋" w:cs="Arial"/>
                <w:kern w:val="0"/>
                <w:sz w:val="28"/>
                <w:szCs w:val="28"/>
              </w:rPr>
            </w:pPr>
            <w:r w:rsidRPr="00D3754E">
              <w:rPr>
                <w:rFonts w:ascii="仿宋" w:eastAsia="仿宋" w:hAnsi="仿宋" w:cs="Arial" w:hint="eastAsia"/>
                <w:kern w:val="0"/>
                <w:sz w:val="28"/>
                <w:szCs w:val="28"/>
              </w:rPr>
              <w:t>005127</w:t>
            </w:r>
          </w:p>
        </w:tc>
        <w:tc>
          <w:tcPr>
            <w:tcW w:w="7229" w:type="dxa"/>
            <w:tcBorders>
              <w:top w:val="nil"/>
              <w:left w:val="nil"/>
              <w:bottom w:val="single" w:sz="4" w:space="0" w:color="auto"/>
              <w:right w:val="single" w:sz="4" w:space="0" w:color="auto"/>
            </w:tcBorders>
            <w:shd w:val="clear" w:color="auto" w:fill="auto"/>
            <w:noWrap/>
            <w:vAlign w:val="center"/>
            <w:hideMark/>
          </w:tcPr>
          <w:p w:rsidR="00D3754E" w:rsidRPr="00D3754E" w:rsidRDefault="00D3754E" w:rsidP="00D3754E">
            <w:pPr>
              <w:widowControl/>
              <w:jc w:val="left"/>
              <w:rPr>
                <w:rFonts w:ascii="仿宋" w:eastAsia="仿宋" w:hAnsi="仿宋" w:cs="Arial"/>
                <w:kern w:val="0"/>
                <w:sz w:val="28"/>
                <w:szCs w:val="28"/>
              </w:rPr>
            </w:pPr>
            <w:r w:rsidRPr="00D3754E">
              <w:rPr>
                <w:rFonts w:ascii="仿宋" w:eastAsia="仿宋" w:hAnsi="仿宋" w:cs="Arial" w:hint="eastAsia"/>
                <w:kern w:val="0"/>
                <w:sz w:val="28"/>
                <w:szCs w:val="28"/>
              </w:rPr>
              <w:t>平安合正定期开放纯债债券型发起式证券投资基金</w:t>
            </w:r>
          </w:p>
        </w:tc>
      </w:tr>
      <w:tr w:rsidR="00D3754E" w:rsidRPr="00D3754E" w:rsidTr="00D3754E">
        <w:trPr>
          <w:trHeight w:val="402"/>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D3754E" w:rsidRPr="00D3754E" w:rsidRDefault="00D3754E" w:rsidP="00D3754E">
            <w:pPr>
              <w:widowControl/>
              <w:jc w:val="left"/>
              <w:rPr>
                <w:rFonts w:ascii="仿宋" w:eastAsia="仿宋" w:hAnsi="仿宋" w:cs="Arial"/>
                <w:kern w:val="0"/>
                <w:sz w:val="28"/>
                <w:szCs w:val="28"/>
              </w:rPr>
            </w:pPr>
            <w:r w:rsidRPr="00D3754E">
              <w:rPr>
                <w:rFonts w:ascii="仿宋" w:eastAsia="仿宋" w:hAnsi="仿宋" w:cs="Arial" w:hint="eastAsia"/>
                <w:kern w:val="0"/>
                <w:sz w:val="28"/>
                <w:szCs w:val="28"/>
              </w:rPr>
              <w:t>510590</w:t>
            </w:r>
          </w:p>
        </w:tc>
        <w:tc>
          <w:tcPr>
            <w:tcW w:w="7229" w:type="dxa"/>
            <w:tcBorders>
              <w:top w:val="nil"/>
              <w:left w:val="nil"/>
              <w:bottom w:val="single" w:sz="4" w:space="0" w:color="auto"/>
              <w:right w:val="single" w:sz="4" w:space="0" w:color="auto"/>
            </w:tcBorders>
            <w:shd w:val="clear" w:color="auto" w:fill="auto"/>
            <w:noWrap/>
            <w:vAlign w:val="center"/>
            <w:hideMark/>
          </w:tcPr>
          <w:p w:rsidR="00D3754E" w:rsidRPr="00D3754E" w:rsidRDefault="00D3754E" w:rsidP="00D3754E">
            <w:pPr>
              <w:widowControl/>
              <w:jc w:val="left"/>
              <w:rPr>
                <w:rFonts w:ascii="仿宋" w:eastAsia="仿宋" w:hAnsi="仿宋" w:cs="Arial"/>
                <w:kern w:val="0"/>
                <w:sz w:val="28"/>
                <w:szCs w:val="28"/>
              </w:rPr>
            </w:pPr>
            <w:r w:rsidRPr="00D3754E">
              <w:rPr>
                <w:rFonts w:ascii="仿宋" w:eastAsia="仿宋" w:hAnsi="仿宋" w:cs="Arial" w:hint="eastAsia"/>
                <w:kern w:val="0"/>
                <w:sz w:val="28"/>
                <w:szCs w:val="28"/>
              </w:rPr>
              <w:t>平安中证500交易型开放式指数证券投资基金</w:t>
            </w:r>
          </w:p>
        </w:tc>
      </w:tr>
      <w:tr w:rsidR="00D3754E" w:rsidRPr="00D3754E" w:rsidTr="00D3754E">
        <w:trPr>
          <w:trHeight w:val="402"/>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D3754E" w:rsidRPr="00D3754E" w:rsidRDefault="00D3754E" w:rsidP="00D3754E">
            <w:pPr>
              <w:widowControl/>
              <w:jc w:val="left"/>
              <w:rPr>
                <w:rFonts w:ascii="仿宋" w:eastAsia="仿宋" w:hAnsi="仿宋" w:cs="Arial"/>
                <w:kern w:val="0"/>
                <w:sz w:val="28"/>
                <w:szCs w:val="28"/>
              </w:rPr>
            </w:pPr>
            <w:r w:rsidRPr="00D3754E">
              <w:rPr>
                <w:rFonts w:ascii="仿宋" w:eastAsia="仿宋" w:hAnsi="仿宋" w:cs="Arial" w:hint="eastAsia"/>
                <w:kern w:val="0"/>
                <w:sz w:val="28"/>
                <w:szCs w:val="28"/>
              </w:rPr>
              <w:t>005639</w:t>
            </w:r>
          </w:p>
        </w:tc>
        <w:tc>
          <w:tcPr>
            <w:tcW w:w="7229" w:type="dxa"/>
            <w:tcBorders>
              <w:top w:val="nil"/>
              <w:left w:val="nil"/>
              <w:bottom w:val="single" w:sz="4" w:space="0" w:color="auto"/>
              <w:right w:val="single" w:sz="4" w:space="0" w:color="auto"/>
            </w:tcBorders>
            <w:shd w:val="clear" w:color="auto" w:fill="auto"/>
            <w:noWrap/>
            <w:vAlign w:val="center"/>
            <w:hideMark/>
          </w:tcPr>
          <w:p w:rsidR="00D3754E" w:rsidRPr="00D3754E" w:rsidRDefault="00D3754E" w:rsidP="00D3754E">
            <w:pPr>
              <w:widowControl/>
              <w:jc w:val="left"/>
              <w:rPr>
                <w:rFonts w:ascii="仿宋" w:eastAsia="仿宋" w:hAnsi="仿宋" w:cs="Arial"/>
                <w:kern w:val="0"/>
                <w:sz w:val="28"/>
                <w:szCs w:val="28"/>
              </w:rPr>
            </w:pPr>
            <w:r w:rsidRPr="00D3754E">
              <w:rPr>
                <w:rFonts w:ascii="仿宋" w:eastAsia="仿宋" w:hAnsi="仿宋" w:cs="Arial" w:hint="eastAsia"/>
                <w:kern w:val="0"/>
                <w:sz w:val="28"/>
                <w:szCs w:val="28"/>
              </w:rPr>
              <w:t>平安沪深300交易型开放式指数证券投资基金联接基金</w:t>
            </w:r>
          </w:p>
        </w:tc>
      </w:tr>
      <w:tr w:rsidR="00D3754E" w:rsidRPr="00D3754E" w:rsidTr="00D3754E">
        <w:trPr>
          <w:trHeight w:val="402"/>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D3754E" w:rsidRPr="00D3754E" w:rsidRDefault="00D3754E" w:rsidP="00D3754E">
            <w:pPr>
              <w:widowControl/>
              <w:jc w:val="left"/>
              <w:rPr>
                <w:rFonts w:ascii="仿宋" w:eastAsia="仿宋" w:hAnsi="仿宋" w:cs="Arial"/>
                <w:kern w:val="0"/>
                <w:sz w:val="28"/>
                <w:szCs w:val="28"/>
              </w:rPr>
            </w:pPr>
            <w:r w:rsidRPr="00D3754E">
              <w:rPr>
                <w:rFonts w:ascii="仿宋" w:eastAsia="仿宋" w:hAnsi="仿宋" w:cs="Arial" w:hint="eastAsia"/>
                <w:kern w:val="0"/>
                <w:sz w:val="28"/>
                <w:szCs w:val="28"/>
              </w:rPr>
              <w:t>005077</w:t>
            </w:r>
          </w:p>
        </w:tc>
        <w:tc>
          <w:tcPr>
            <w:tcW w:w="7229" w:type="dxa"/>
            <w:tcBorders>
              <w:top w:val="nil"/>
              <w:left w:val="nil"/>
              <w:bottom w:val="single" w:sz="4" w:space="0" w:color="auto"/>
              <w:right w:val="single" w:sz="4" w:space="0" w:color="auto"/>
            </w:tcBorders>
            <w:shd w:val="clear" w:color="auto" w:fill="auto"/>
            <w:noWrap/>
            <w:vAlign w:val="center"/>
            <w:hideMark/>
          </w:tcPr>
          <w:p w:rsidR="00D3754E" w:rsidRPr="00D3754E" w:rsidRDefault="00D3754E" w:rsidP="00D3754E">
            <w:pPr>
              <w:widowControl/>
              <w:jc w:val="left"/>
              <w:rPr>
                <w:rFonts w:ascii="仿宋" w:eastAsia="仿宋" w:hAnsi="仿宋" w:cs="Arial"/>
                <w:kern w:val="0"/>
                <w:sz w:val="28"/>
                <w:szCs w:val="28"/>
              </w:rPr>
            </w:pPr>
            <w:r w:rsidRPr="00D3754E">
              <w:rPr>
                <w:rFonts w:ascii="仿宋" w:eastAsia="仿宋" w:hAnsi="仿宋" w:cs="Arial" w:hint="eastAsia"/>
                <w:kern w:val="0"/>
                <w:sz w:val="28"/>
                <w:szCs w:val="28"/>
              </w:rPr>
              <w:t>平安合韵定期开放纯债债券型发起式证券投资基金</w:t>
            </w:r>
          </w:p>
        </w:tc>
      </w:tr>
      <w:tr w:rsidR="00D3754E" w:rsidRPr="00D3754E" w:rsidTr="00D3754E">
        <w:trPr>
          <w:trHeight w:val="402"/>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D3754E" w:rsidRPr="00D3754E" w:rsidRDefault="00D3754E" w:rsidP="00D3754E">
            <w:pPr>
              <w:widowControl/>
              <w:jc w:val="left"/>
              <w:rPr>
                <w:rFonts w:ascii="仿宋" w:eastAsia="仿宋" w:hAnsi="仿宋" w:cs="Arial"/>
                <w:kern w:val="0"/>
                <w:sz w:val="28"/>
                <w:szCs w:val="28"/>
              </w:rPr>
            </w:pPr>
            <w:r w:rsidRPr="00D3754E">
              <w:rPr>
                <w:rFonts w:ascii="仿宋" w:eastAsia="仿宋" w:hAnsi="仿宋" w:cs="Arial" w:hint="eastAsia"/>
                <w:kern w:val="0"/>
                <w:sz w:val="28"/>
                <w:szCs w:val="28"/>
              </w:rPr>
              <w:t>005750</w:t>
            </w:r>
          </w:p>
        </w:tc>
        <w:tc>
          <w:tcPr>
            <w:tcW w:w="7229" w:type="dxa"/>
            <w:tcBorders>
              <w:top w:val="nil"/>
              <w:left w:val="nil"/>
              <w:bottom w:val="single" w:sz="4" w:space="0" w:color="auto"/>
              <w:right w:val="single" w:sz="4" w:space="0" w:color="auto"/>
            </w:tcBorders>
            <w:shd w:val="clear" w:color="auto" w:fill="auto"/>
            <w:noWrap/>
            <w:vAlign w:val="center"/>
            <w:hideMark/>
          </w:tcPr>
          <w:p w:rsidR="00D3754E" w:rsidRPr="00D3754E" w:rsidRDefault="00D3754E" w:rsidP="00D3754E">
            <w:pPr>
              <w:widowControl/>
              <w:jc w:val="left"/>
              <w:rPr>
                <w:rFonts w:ascii="仿宋" w:eastAsia="仿宋" w:hAnsi="仿宋" w:cs="Arial"/>
                <w:kern w:val="0"/>
                <w:sz w:val="28"/>
                <w:szCs w:val="28"/>
              </w:rPr>
            </w:pPr>
            <w:r w:rsidRPr="00D3754E">
              <w:rPr>
                <w:rFonts w:ascii="仿宋" w:eastAsia="仿宋" w:hAnsi="仿宋" w:cs="Arial" w:hint="eastAsia"/>
                <w:kern w:val="0"/>
                <w:sz w:val="28"/>
                <w:szCs w:val="28"/>
              </w:rPr>
              <w:t>平安双债添益债券型证券投资基金</w:t>
            </w:r>
          </w:p>
        </w:tc>
      </w:tr>
      <w:tr w:rsidR="00D3754E" w:rsidRPr="00D3754E" w:rsidTr="00D3754E">
        <w:trPr>
          <w:trHeight w:val="402"/>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D3754E" w:rsidRPr="00D3754E" w:rsidRDefault="00D3754E" w:rsidP="00D3754E">
            <w:pPr>
              <w:widowControl/>
              <w:jc w:val="left"/>
              <w:rPr>
                <w:rFonts w:ascii="仿宋" w:eastAsia="仿宋" w:hAnsi="仿宋" w:cs="Arial"/>
                <w:kern w:val="0"/>
                <w:sz w:val="28"/>
                <w:szCs w:val="28"/>
              </w:rPr>
            </w:pPr>
            <w:r w:rsidRPr="00D3754E">
              <w:rPr>
                <w:rFonts w:ascii="仿宋" w:eastAsia="仿宋" w:hAnsi="仿宋" w:cs="Arial" w:hint="eastAsia"/>
                <w:kern w:val="0"/>
                <w:sz w:val="28"/>
                <w:szCs w:val="28"/>
              </w:rPr>
              <w:t>512390</w:t>
            </w:r>
          </w:p>
        </w:tc>
        <w:tc>
          <w:tcPr>
            <w:tcW w:w="7229" w:type="dxa"/>
            <w:tcBorders>
              <w:top w:val="nil"/>
              <w:left w:val="nil"/>
              <w:bottom w:val="single" w:sz="4" w:space="0" w:color="auto"/>
              <w:right w:val="single" w:sz="4" w:space="0" w:color="auto"/>
            </w:tcBorders>
            <w:shd w:val="clear" w:color="auto" w:fill="auto"/>
            <w:noWrap/>
            <w:vAlign w:val="center"/>
            <w:hideMark/>
          </w:tcPr>
          <w:p w:rsidR="00D3754E" w:rsidRPr="00D3754E" w:rsidRDefault="00D3754E" w:rsidP="00D3754E">
            <w:pPr>
              <w:widowControl/>
              <w:jc w:val="left"/>
              <w:rPr>
                <w:rFonts w:ascii="仿宋" w:eastAsia="仿宋" w:hAnsi="仿宋" w:cs="Arial"/>
                <w:kern w:val="0"/>
                <w:sz w:val="28"/>
                <w:szCs w:val="28"/>
              </w:rPr>
            </w:pPr>
            <w:r w:rsidRPr="00D3754E">
              <w:rPr>
                <w:rFonts w:ascii="仿宋" w:eastAsia="仿宋" w:hAnsi="仿宋" w:cs="Arial" w:hint="eastAsia"/>
                <w:kern w:val="0"/>
                <w:sz w:val="28"/>
                <w:szCs w:val="28"/>
              </w:rPr>
              <w:t>平安MSCI中国A股低波动交易型开放式指数证券投资基金</w:t>
            </w:r>
          </w:p>
        </w:tc>
      </w:tr>
      <w:tr w:rsidR="00D3754E" w:rsidRPr="00D3754E" w:rsidTr="00D3754E">
        <w:trPr>
          <w:trHeight w:val="402"/>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D3754E" w:rsidRPr="00D3754E" w:rsidRDefault="00D3754E" w:rsidP="00D3754E">
            <w:pPr>
              <w:widowControl/>
              <w:jc w:val="left"/>
              <w:rPr>
                <w:rFonts w:ascii="仿宋" w:eastAsia="仿宋" w:hAnsi="仿宋" w:cs="Arial"/>
                <w:kern w:val="0"/>
                <w:sz w:val="28"/>
                <w:szCs w:val="28"/>
              </w:rPr>
            </w:pPr>
            <w:r w:rsidRPr="00D3754E">
              <w:rPr>
                <w:rFonts w:ascii="仿宋" w:eastAsia="仿宋" w:hAnsi="仿宋" w:cs="Arial" w:hint="eastAsia"/>
                <w:kern w:val="0"/>
                <w:sz w:val="28"/>
                <w:szCs w:val="28"/>
              </w:rPr>
              <w:t>512360</w:t>
            </w:r>
          </w:p>
        </w:tc>
        <w:tc>
          <w:tcPr>
            <w:tcW w:w="7229" w:type="dxa"/>
            <w:tcBorders>
              <w:top w:val="nil"/>
              <w:left w:val="nil"/>
              <w:bottom w:val="single" w:sz="4" w:space="0" w:color="auto"/>
              <w:right w:val="single" w:sz="4" w:space="0" w:color="auto"/>
            </w:tcBorders>
            <w:shd w:val="clear" w:color="auto" w:fill="auto"/>
            <w:noWrap/>
            <w:vAlign w:val="center"/>
            <w:hideMark/>
          </w:tcPr>
          <w:p w:rsidR="00D3754E" w:rsidRPr="00D3754E" w:rsidRDefault="00D3754E" w:rsidP="00D3754E">
            <w:pPr>
              <w:widowControl/>
              <w:jc w:val="left"/>
              <w:rPr>
                <w:rFonts w:ascii="仿宋" w:eastAsia="仿宋" w:hAnsi="仿宋" w:cs="Arial"/>
                <w:kern w:val="0"/>
                <w:sz w:val="28"/>
                <w:szCs w:val="28"/>
              </w:rPr>
            </w:pPr>
            <w:r w:rsidRPr="00D3754E">
              <w:rPr>
                <w:rFonts w:ascii="仿宋" w:eastAsia="仿宋" w:hAnsi="仿宋" w:cs="Arial" w:hint="eastAsia"/>
                <w:kern w:val="0"/>
                <w:sz w:val="28"/>
                <w:szCs w:val="28"/>
              </w:rPr>
              <w:t>平安MSCI中国A股国际交易型开放式指数证券投资基金</w:t>
            </w:r>
          </w:p>
        </w:tc>
      </w:tr>
      <w:tr w:rsidR="00D3754E" w:rsidRPr="00D3754E" w:rsidTr="00D3754E">
        <w:trPr>
          <w:trHeight w:val="402"/>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D3754E" w:rsidRPr="00D3754E" w:rsidRDefault="00D3754E" w:rsidP="00D3754E">
            <w:pPr>
              <w:widowControl/>
              <w:jc w:val="left"/>
              <w:rPr>
                <w:rFonts w:ascii="仿宋" w:eastAsia="仿宋" w:hAnsi="仿宋" w:cs="Arial"/>
                <w:kern w:val="0"/>
                <w:sz w:val="28"/>
                <w:szCs w:val="28"/>
              </w:rPr>
            </w:pPr>
            <w:r w:rsidRPr="00D3754E">
              <w:rPr>
                <w:rFonts w:ascii="仿宋" w:eastAsia="仿宋" w:hAnsi="仿宋" w:cs="Arial" w:hint="eastAsia"/>
                <w:kern w:val="0"/>
                <w:sz w:val="28"/>
                <w:szCs w:val="28"/>
              </w:rPr>
              <w:t>005868</w:t>
            </w:r>
          </w:p>
        </w:tc>
        <w:tc>
          <w:tcPr>
            <w:tcW w:w="7229" w:type="dxa"/>
            <w:tcBorders>
              <w:top w:val="nil"/>
              <w:left w:val="nil"/>
              <w:bottom w:val="single" w:sz="4" w:space="0" w:color="auto"/>
              <w:right w:val="single" w:sz="4" w:space="0" w:color="auto"/>
            </w:tcBorders>
            <w:shd w:val="clear" w:color="auto" w:fill="auto"/>
            <w:noWrap/>
            <w:vAlign w:val="center"/>
            <w:hideMark/>
          </w:tcPr>
          <w:p w:rsidR="00D3754E" w:rsidRPr="00D3754E" w:rsidRDefault="00D3754E" w:rsidP="00D3754E">
            <w:pPr>
              <w:widowControl/>
              <w:jc w:val="left"/>
              <w:rPr>
                <w:rFonts w:ascii="仿宋" w:eastAsia="仿宋" w:hAnsi="仿宋" w:cs="Arial"/>
                <w:kern w:val="0"/>
                <w:sz w:val="28"/>
                <w:szCs w:val="28"/>
              </w:rPr>
            </w:pPr>
            <w:r w:rsidRPr="00D3754E">
              <w:rPr>
                <w:rFonts w:ascii="仿宋" w:eastAsia="仿宋" w:hAnsi="仿宋" w:cs="Arial" w:hint="eastAsia"/>
                <w:kern w:val="0"/>
                <w:sz w:val="28"/>
                <w:szCs w:val="28"/>
              </w:rPr>
              <w:t>平安MSCI中国A股国际交易型开放式指数证券投资基金联接基金</w:t>
            </w:r>
          </w:p>
        </w:tc>
      </w:tr>
      <w:tr w:rsidR="00D3754E" w:rsidRPr="00D3754E" w:rsidTr="00D3754E">
        <w:trPr>
          <w:trHeight w:val="402"/>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D3754E" w:rsidRPr="00D3754E" w:rsidRDefault="00D3754E" w:rsidP="00D3754E">
            <w:pPr>
              <w:widowControl/>
              <w:jc w:val="left"/>
              <w:rPr>
                <w:rFonts w:ascii="仿宋" w:eastAsia="仿宋" w:hAnsi="仿宋" w:cs="Arial"/>
                <w:kern w:val="0"/>
                <w:sz w:val="28"/>
                <w:szCs w:val="28"/>
              </w:rPr>
            </w:pPr>
            <w:r w:rsidRPr="00D3754E">
              <w:rPr>
                <w:rFonts w:ascii="仿宋" w:eastAsia="仿宋" w:hAnsi="仿宋" w:cs="Arial" w:hint="eastAsia"/>
                <w:kern w:val="0"/>
                <w:sz w:val="28"/>
                <w:szCs w:val="28"/>
              </w:rPr>
              <w:t>005884</w:t>
            </w:r>
          </w:p>
        </w:tc>
        <w:tc>
          <w:tcPr>
            <w:tcW w:w="7229" w:type="dxa"/>
            <w:tcBorders>
              <w:top w:val="nil"/>
              <w:left w:val="nil"/>
              <w:bottom w:val="single" w:sz="4" w:space="0" w:color="auto"/>
              <w:right w:val="single" w:sz="4" w:space="0" w:color="auto"/>
            </w:tcBorders>
            <w:shd w:val="clear" w:color="auto" w:fill="auto"/>
            <w:noWrap/>
            <w:vAlign w:val="center"/>
            <w:hideMark/>
          </w:tcPr>
          <w:p w:rsidR="00D3754E" w:rsidRPr="00D3754E" w:rsidRDefault="00D3754E" w:rsidP="00D3754E">
            <w:pPr>
              <w:widowControl/>
              <w:jc w:val="left"/>
              <w:rPr>
                <w:rFonts w:ascii="仿宋" w:eastAsia="仿宋" w:hAnsi="仿宋" w:cs="Arial"/>
                <w:kern w:val="0"/>
                <w:sz w:val="28"/>
                <w:szCs w:val="28"/>
              </w:rPr>
            </w:pPr>
            <w:r w:rsidRPr="00D3754E">
              <w:rPr>
                <w:rFonts w:ascii="仿宋" w:eastAsia="仿宋" w:hAnsi="仿宋" w:cs="Arial" w:hint="eastAsia"/>
                <w:kern w:val="0"/>
                <w:sz w:val="28"/>
                <w:szCs w:val="28"/>
              </w:rPr>
              <w:t>平安合悦定期开放债券型发起式证券投资基金</w:t>
            </w:r>
          </w:p>
        </w:tc>
      </w:tr>
      <w:tr w:rsidR="00D3754E" w:rsidRPr="00D3754E" w:rsidTr="00D3754E">
        <w:trPr>
          <w:trHeight w:val="402"/>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D3754E" w:rsidRPr="00D3754E" w:rsidRDefault="00D3754E" w:rsidP="00D3754E">
            <w:pPr>
              <w:widowControl/>
              <w:jc w:val="left"/>
              <w:rPr>
                <w:rFonts w:ascii="仿宋" w:eastAsia="仿宋" w:hAnsi="仿宋" w:cs="Arial"/>
                <w:kern w:val="0"/>
                <w:sz w:val="28"/>
                <w:szCs w:val="28"/>
              </w:rPr>
            </w:pPr>
            <w:r w:rsidRPr="00D3754E">
              <w:rPr>
                <w:rFonts w:ascii="仿宋" w:eastAsia="仿宋" w:hAnsi="仿宋" w:cs="Arial" w:hint="eastAsia"/>
                <w:kern w:val="0"/>
                <w:sz w:val="28"/>
                <w:szCs w:val="28"/>
              </w:rPr>
              <w:t>006100</w:t>
            </w:r>
          </w:p>
        </w:tc>
        <w:tc>
          <w:tcPr>
            <w:tcW w:w="7229" w:type="dxa"/>
            <w:tcBorders>
              <w:top w:val="nil"/>
              <w:left w:val="nil"/>
              <w:bottom w:val="single" w:sz="4" w:space="0" w:color="auto"/>
              <w:right w:val="single" w:sz="4" w:space="0" w:color="auto"/>
            </w:tcBorders>
            <w:shd w:val="clear" w:color="auto" w:fill="auto"/>
            <w:noWrap/>
            <w:vAlign w:val="center"/>
            <w:hideMark/>
          </w:tcPr>
          <w:p w:rsidR="00D3754E" w:rsidRPr="00D3754E" w:rsidRDefault="00D3754E" w:rsidP="00D3754E">
            <w:pPr>
              <w:widowControl/>
              <w:jc w:val="left"/>
              <w:rPr>
                <w:rFonts w:ascii="仿宋" w:eastAsia="仿宋" w:hAnsi="仿宋" w:cs="Arial"/>
                <w:kern w:val="0"/>
                <w:sz w:val="28"/>
                <w:szCs w:val="28"/>
              </w:rPr>
            </w:pPr>
            <w:r w:rsidRPr="00D3754E">
              <w:rPr>
                <w:rFonts w:ascii="仿宋" w:eastAsia="仿宋" w:hAnsi="仿宋" w:cs="Arial" w:hint="eastAsia"/>
                <w:kern w:val="0"/>
                <w:sz w:val="28"/>
                <w:szCs w:val="28"/>
              </w:rPr>
              <w:t>平安优势产业灵活配置混合型证券投资基金</w:t>
            </w:r>
          </w:p>
        </w:tc>
      </w:tr>
      <w:tr w:rsidR="00D3754E" w:rsidRPr="00D3754E" w:rsidTr="00D3754E">
        <w:trPr>
          <w:trHeight w:val="402"/>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D3754E" w:rsidRPr="00D3754E" w:rsidRDefault="00D3754E" w:rsidP="00D3754E">
            <w:pPr>
              <w:widowControl/>
              <w:jc w:val="left"/>
              <w:rPr>
                <w:rFonts w:ascii="仿宋" w:eastAsia="仿宋" w:hAnsi="仿宋" w:cs="Arial"/>
                <w:kern w:val="0"/>
                <w:sz w:val="28"/>
                <w:szCs w:val="28"/>
              </w:rPr>
            </w:pPr>
            <w:r w:rsidRPr="00D3754E">
              <w:rPr>
                <w:rFonts w:ascii="仿宋" w:eastAsia="仿宋" w:hAnsi="仿宋" w:cs="Arial" w:hint="eastAsia"/>
                <w:kern w:val="0"/>
                <w:sz w:val="28"/>
                <w:szCs w:val="28"/>
              </w:rPr>
              <w:t>006214</w:t>
            </w:r>
          </w:p>
        </w:tc>
        <w:tc>
          <w:tcPr>
            <w:tcW w:w="7229" w:type="dxa"/>
            <w:tcBorders>
              <w:top w:val="nil"/>
              <w:left w:val="nil"/>
              <w:bottom w:val="single" w:sz="4" w:space="0" w:color="auto"/>
              <w:right w:val="single" w:sz="4" w:space="0" w:color="auto"/>
            </w:tcBorders>
            <w:shd w:val="clear" w:color="auto" w:fill="auto"/>
            <w:noWrap/>
            <w:vAlign w:val="center"/>
            <w:hideMark/>
          </w:tcPr>
          <w:p w:rsidR="00D3754E" w:rsidRPr="00D3754E" w:rsidRDefault="00D3754E" w:rsidP="00D3754E">
            <w:pPr>
              <w:widowControl/>
              <w:jc w:val="left"/>
              <w:rPr>
                <w:rFonts w:ascii="仿宋" w:eastAsia="仿宋" w:hAnsi="仿宋" w:cs="Arial"/>
                <w:kern w:val="0"/>
                <w:sz w:val="28"/>
                <w:szCs w:val="28"/>
              </w:rPr>
            </w:pPr>
            <w:r w:rsidRPr="00D3754E">
              <w:rPr>
                <w:rFonts w:ascii="仿宋" w:eastAsia="仿宋" w:hAnsi="仿宋" w:cs="Arial" w:hint="eastAsia"/>
                <w:kern w:val="0"/>
                <w:sz w:val="28"/>
                <w:szCs w:val="28"/>
              </w:rPr>
              <w:t>平安中证500交易型开放式指数证券投资基金联接基金</w:t>
            </w:r>
          </w:p>
        </w:tc>
      </w:tr>
      <w:tr w:rsidR="00D3754E" w:rsidRPr="00D3754E" w:rsidTr="00D3754E">
        <w:trPr>
          <w:trHeight w:val="402"/>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D3754E" w:rsidRPr="00D3754E" w:rsidRDefault="00D3754E" w:rsidP="00D3754E">
            <w:pPr>
              <w:widowControl/>
              <w:jc w:val="left"/>
              <w:rPr>
                <w:rFonts w:ascii="仿宋" w:eastAsia="仿宋" w:hAnsi="仿宋" w:cs="Arial"/>
                <w:kern w:val="0"/>
                <w:sz w:val="28"/>
                <w:szCs w:val="28"/>
              </w:rPr>
            </w:pPr>
            <w:r w:rsidRPr="00D3754E">
              <w:rPr>
                <w:rFonts w:ascii="仿宋" w:eastAsia="仿宋" w:hAnsi="仿宋" w:cs="Arial" w:hint="eastAsia"/>
                <w:kern w:val="0"/>
                <w:sz w:val="28"/>
                <w:szCs w:val="28"/>
              </w:rPr>
              <w:t>511020</w:t>
            </w:r>
          </w:p>
        </w:tc>
        <w:tc>
          <w:tcPr>
            <w:tcW w:w="7229" w:type="dxa"/>
            <w:tcBorders>
              <w:top w:val="nil"/>
              <w:left w:val="nil"/>
              <w:bottom w:val="single" w:sz="4" w:space="0" w:color="auto"/>
              <w:right w:val="single" w:sz="4" w:space="0" w:color="auto"/>
            </w:tcBorders>
            <w:shd w:val="clear" w:color="auto" w:fill="auto"/>
            <w:noWrap/>
            <w:vAlign w:val="center"/>
            <w:hideMark/>
          </w:tcPr>
          <w:p w:rsidR="00D3754E" w:rsidRPr="00D3754E" w:rsidRDefault="00D3754E" w:rsidP="00D3754E">
            <w:pPr>
              <w:widowControl/>
              <w:jc w:val="left"/>
              <w:rPr>
                <w:rFonts w:ascii="仿宋" w:eastAsia="仿宋" w:hAnsi="仿宋" w:cs="Arial"/>
                <w:kern w:val="0"/>
                <w:sz w:val="28"/>
                <w:szCs w:val="28"/>
              </w:rPr>
            </w:pPr>
            <w:r w:rsidRPr="00D3754E">
              <w:rPr>
                <w:rFonts w:ascii="仿宋" w:eastAsia="仿宋" w:hAnsi="仿宋" w:cs="Arial" w:hint="eastAsia"/>
                <w:kern w:val="0"/>
                <w:sz w:val="28"/>
                <w:szCs w:val="28"/>
              </w:rPr>
              <w:t>平安中证5-10年期国债活跃券交易型开放式指数证券投</w:t>
            </w:r>
            <w:r w:rsidRPr="00D3754E">
              <w:rPr>
                <w:rFonts w:ascii="仿宋" w:eastAsia="仿宋" w:hAnsi="仿宋" w:cs="Arial" w:hint="eastAsia"/>
                <w:kern w:val="0"/>
                <w:sz w:val="28"/>
                <w:szCs w:val="28"/>
              </w:rPr>
              <w:lastRenderedPageBreak/>
              <w:t>资基金</w:t>
            </w:r>
          </w:p>
        </w:tc>
      </w:tr>
      <w:tr w:rsidR="00D3754E" w:rsidRPr="00D3754E" w:rsidTr="00D3754E">
        <w:trPr>
          <w:trHeight w:val="402"/>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D3754E" w:rsidRPr="00D3754E" w:rsidRDefault="00D3754E" w:rsidP="00D3754E">
            <w:pPr>
              <w:widowControl/>
              <w:jc w:val="left"/>
              <w:rPr>
                <w:rFonts w:ascii="仿宋" w:eastAsia="仿宋" w:hAnsi="仿宋" w:cs="Arial"/>
                <w:kern w:val="0"/>
                <w:sz w:val="28"/>
                <w:szCs w:val="28"/>
              </w:rPr>
            </w:pPr>
            <w:r w:rsidRPr="00D3754E">
              <w:rPr>
                <w:rFonts w:ascii="仿宋" w:eastAsia="仿宋" w:hAnsi="仿宋" w:cs="Arial" w:hint="eastAsia"/>
                <w:kern w:val="0"/>
                <w:sz w:val="28"/>
                <w:szCs w:val="28"/>
              </w:rPr>
              <w:lastRenderedPageBreak/>
              <w:t>511030</w:t>
            </w:r>
          </w:p>
        </w:tc>
        <w:tc>
          <w:tcPr>
            <w:tcW w:w="7229" w:type="dxa"/>
            <w:tcBorders>
              <w:top w:val="nil"/>
              <w:left w:val="nil"/>
              <w:bottom w:val="single" w:sz="4" w:space="0" w:color="auto"/>
              <w:right w:val="single" w:sz="4" w:space="0" w:color="auto"/>
            </w:tcBorders>
            <w:shd w:val="clear" w:color="auto" w:fill="auto"/>
            <w:noWrap/>
            <w:vAlign w:val="center"/>
            <w:hideMark/>
          </w:tcPr>
          <w:p w:rsidR="00D3754E" w:rsidRPr="00D3754E" w:rsidRDefault="00D3754E" w:rsidP="00D3754E">
            <w:pPr>
              <w:widowControl/>
              <w:jc w:val="left"/>
              <w:rPr>
                <w:rFonts w:ascii="仿宋" w:eastAsia="仿宋" w:hAnsi="仿宋" w:cs="Arial"/>
                <w:kern w:val="0"/>
                <w:sz w:val="28"/>
                <w:szCs w:val="28"/>
              </w:rPr>
            </w:pPr>
            <w:r w:rsidRPr="00D3754E">
              <w:rPr>
                <w:rFonts w:ascii="仿宋" w:eastAsia="仿宋" w:hAnsi="仿宋" w:cs="Arial" w:hint="eastAsia"/>
                <w:kern w:val="0"/>
                <w:sz w:val="28"/>
                <w:szCs w:val="28"/>
              </w:rPr>
              <w:t>平安中债-中高等级公司债利差因子交易型开放式指数证券投资基金</w:t>
            </w:r>
          </w:p>
        </w:tc>
      </w:tr>
      <w:tr w:rsidR="00D3754E" w:rsidRPr="00D3754E" w:rsidTr="00D3754E">
        <w:trPr>
          <w:trHeight w:val="402"/>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D3754E" w:rsidRPr="00D3754E" w:rsidRDefault="00D3754E" w:rsidP="00D3754E">
            <w:pPr>
              <w:widowControl/>
              <w:jc w:val="left"/>
              <w:rPr>
                <w:rFonts w:ascii="仿宋" w:eastAsia="仿宋" w:hAnsi="仿宋" w:cs="Arial"/>
                <w:kern w:val="0"/>
                <w:sz w:val="28"/>
                <w:szCs w:val="28"/>
              </w:rPr>
            </w:pPr>
            <w:r w:rsidRPr="00D3754E">
              <w:rPr>
                <w:rFonts w:ascii="仿宋" w:eastAsia="仿宋" w:hAnsi="仿宋" w:cs="Arial" w:hint="eastAsia"/>
                <w:kern w:val="0"/>
                <w:sz w:val="28"/>
                <w:szCs w:val="28"/>
              </w:rPr>
              <w:t>004827</w:t>
            </w:r>
          </w:p>
        </w:tc>
        <w:tc>
          <w:tcPr>
            <w:tcW w:w="7229" w:type="dxa"/>
            <w:tcBorders>
              <w:top w:val="nil"/>
              <w:left w:val="nil"/>
              <w:bottom w:val="single" w:sz="4" w:space="0" w:color="auto"/>
              <w:right w:val="single" w:sz="4" w:space="0" w:color="auto"/>
            </w:tcBorders>
            <w:shd w:val="clear" w:color="auto" w:fill="auto"/>
            <w:noWrap/>
            <w:vAlign w:val="center"/>
            <w:hideMark/>
          </w:tcPr>
          <w:p w:rsidR="00D3754E" w:rsidRPr="00D3754E" w:rsidRDefault="00D3754E" w:rsidP="00D3754E">
            <w:pPr>
              <w:widowControl/>
              <w:jc w:val="left"/>
              <w:rPr>
                <w:rFonts w:ascii="仿宋" w:eastAsia="仿宋" w:hAnsi="仿宋" w:cs="Arial"/>
                <w:kern w:val="0"/>
                <w:sz w:val="28"/>
                <w:szCs w:val="28"/>
              </w:rPr>
            </w:pPr>
            <w:r w:rsidRPr="00D3754E">
              <w:rPr>
                <w:rFonts w:ascii="仿宋" w:eastAsia="仿宋" w:hAnsi="仿宋" w:cs="Arial" w:hint="eastAsia"/>
                <w:kern w:val="0"/>
                <w:sz w:val="28"/>
                <w:szCs w:val="28"/>
              </w:rPr>
              <w:t>平安中短债债券型证券投资基金</w:t>
            </w:r>
          </w:p>
        </w:tc>
      </w:tr>
      <w:tr w:rsidR="00D3754E" w:rsidRPr="00D3754E" w:rsidTr="00D3754E">
        <w:trPr>
          <w:trHeight w:val="402"/>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D3754E" w:rsidRPr="00D3754E" w:rsidRDefault="00D3754E" w:rsidP="00D3754E">
            <w:pPr>
              <w:widowControl/>
              <w:jc w:val="left"/>
              <w:rPr>
                <w:rFonts w:ascii="仿宋" w:eastAsia="仿宋" w:hAnsi="仿宋" w:cs="Arial"/>
                <w:kern w:val="0"/>
                <w:sz w:val="28"/>
                <w:szCs w:val="28"/>
              </w:rPr>
            </w:pPr>
            <w:r w:rsidRPr="00D3754E">
              <w:rPr>
                <w:rFonts w:ascii="仿宋" w:eastAsia="仿宋" w:hAnsi="仿宋" w:cs="Arial" w:hint="eastAsia"/>
                <w:kern w:val="0"/>
                <w:sz w:val="28"/>
                <w:szCs w:val="28"/>
              </w:rPr>
              <w:t>006720</w:t>
            </w:r>
          </w:p>
        </w:tc>
        <w:tc>
          <w:tcPr>
            <w:tcW w:w="7229" w:type="dxa"/>
            <w:tcBorders>
              <w:top w:val="nil"/>
              <w:left w:val="nil"/>
              <w:bottom w:val="single" w:sz="4" w:space="0" w:color="auto"/>
              <w:right w:val="single" w:sz="4" w:space="0" w:color="auto"/>
            </w:tcBorders>
            <w:shd w:val="clear" w:color="auto" w:fill="auto"/>
            <w:noWrap/>
            <w:vAlign w:val="center"/>
            <w:hideMark/>
          </w:tcPr>
          <w:p w:rsidR="00D3754E" w:rsidRPr="00D3754E" w:rsidRDefault="00D3754E" w:rsidP="00D3754E">
            <w:pPr>
              <w:widowControl/>
              <w:jc w:val="left"/>
              <w:rPr>
                <w:rFonts w:ascii="仿宋" w:eastAsia="仿宋" w:hAnsi="仿宋" w:cs="Arial"/>
                <w:kern w:val="0"/>
                <w:sz w:val="28"/>
                <w:szCs w:val="28"/>
              </w:rPr>
            </w:pPr>
            <w:r w:rsidRPr="00D3754E">
              <w:rPr>
                <w:rFonts w:ascii="仿宋" w:eastAsia="仿宋" w:hAnsi="仿宋" w:cs="Arial" w:hint="eastAsia"/>
                <w:kern w:val="0"/>
                <w:sz w:val="28"/>
                <w:szCs w:val="28"/>
              </w:rPr>
              <w:t>平安核心优势混合型证券投资基金</w:t>
            </w:r>
          </w:p>
        </w:tc>
      </w:tr>
      <w:tr w:rsidR="00D3754E" w:rsidRPr="00D3754E" w:rsidTr="00D3754E">
        <w:trPr>
          <w:trHeight w:val="402"/>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D3754E" w:rsidRPr="00D3754E" w:rsidRDefault="00D3754E" w:rsidP="00D3754E">
            <w:pPr>
              <w:widowControl/>
              <w:jc w:val="left"/>
              <w:rPr>
                <w:rFonts w:ascii="仿宋" w:eastAsia="仿宋" w:hAnsi="仿宋" w:cs="Arial"/>
                <w:kern w:val="0"/>
                <w:sz w:val="28"/>
                <w:szCs w:val="28"/>
              </w:rPr>
            </w:pPr>
            <w:r w:rsidRPr="00D3754E">
              <w:rPr>
                <w:rFonts w:ascii="仿宋" w:eastAsia="仿宋" w:hAnsi="仿宋" w:cs="Arial" w:hint="eastAsia"/>
                <w:kern w:val="0"/>
                <w:sz w:val="28"/>
                <w:szCs w:val="28"/>
              </w:rPr>
              <w:t>006986</w:t>
            </w:r>
          </w:p>
        </w:tc>
        <w:tc>
          <w:tcPr>
            <w:tcW w:w="7229" w:type="dxa"/>
            <w:tcBorders>
              <w:top w:val="nil"/>
              <w:left w:val="nil"/>
              <w:bottom w:val="single" w:sz="4" w:space="0" w:color="auto"/>
              <w:right w:val="single" w:sz="4" w:space="0" w:color="auto"/>
            </w:tcBorders>
            <w:shd w:val="clear" w:color="auto" w:fill="auto"/>
            <w:noWrap/>
            <w:vAlign w:val="center"/>
            <w:hideMark/>
          </w:tcPr>
          <w:p w:rsidR="00D3754E" w:rsidRPr="00D3754E" w:rsidRDefault="00D3754E" w:rsidP="00D3754E">
            <w:pPr>
              <w:widowControl/>
              <w:jc w:val="left"/>
              <w:rPr>
                <w:rFonts w:ascii="仿宋" w:eastAsia="仿宋" w:hAnsi="仿宋" w:cs="Arial"/>
                <w:kern w:val="0"/>
                <w:sz w:val="28"/>
                <w:szCs w:val="28"/>
              </w:rPr>
            </w:pPr>
            <w:r w:rsidRPr="00D3754E">
              <w:rPr>
                <w:rFonts w:ascii="仿宋" w:eastAsia="仿宋" w:hAnsi="仿宋" w:cs="Arial" w:hint="eastAsia"/>
                <w:kern w:val="0"/>
                <w:sz w:val="28"/>
                <w:szCs w:val="28"/>
              </w:rPr>
              <w:t>平安季添盈三个月定期开放债券型证券投资基金</w:t>
            </w:r>
          </w:p>
        </w:tc>
      </w:tr>
      <w:tr w:rsidR="00D3754E" w:rsidRPr="00D3754E" w:rsidTr="00D3754E">
        <w:trPr>
          <w:trHeight w:val="402"/>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D3754E" w:rsidRPr="00D3754E" w:rsidRDefault="00D3754E" w:rsidP="00D3754E">
            <w:pPr>
              <w:widowControl/>
              <w:jc w:val="left"/>
              <w:rPr>
                <w:rFonts w:ascii="仿宋" w:eastAsia="仿宋" w:hAnsi="仿宋" w:cs="Arial"/>
                <w:kern w:val="0"/>
                <w:sz w:val="28"/>
                <w:szCs w:val="28"/>
              </w:rPr>
            </w:pPr>
            <w:r w:rsidRPr="00D3754E">
              <w:rPr>
                <w:rFonts w:ascii="仿宋" w:eastAsia="仿宋" w:hAnsi="仿宋" w:cs="Arial" w:hint="eastAsia"/>
                <w:kern w:val="0"/>
                <w:sz w:val="28"/>
                <w:szCs w:val="28"/>
              </w:rPr>
              <w:t>002537</w:t>
            </w:r>
          </w:p>
        </w:tc>
        <w:tc>
          <w:tcPr>
            <w:tcW w:w="7229" w:type="dxa"/>
            <w:tcBorders>
              <w:top w:val="nil"/>
              <w:left w:val="nil"/>
              <w:bottom w:val="single" w:sz="4" w:space="0" w:color="auto"/>
              <w:right w:val="single" w:sz="4" w:space="0" w:color="auto"/>
            </w:tcBorders>
            <w:shd w:val="clear" w:color="auto" w:fill="auto"/>
            <w:noWrap/>
            <w:vAlign w:val="center"/>
            <w:hideMark/>
          </w:tcPr>
          <w:p w:rsidR="00D3754E" w:rsidRPr="00D3754E" w:rsidRDefault="00D3754E" w:rsidP="00D3754E">
            <w:pPr>
              <w:widowControl/>
              <w:jc w:val="left"/>
              <w:rPr>
                <w:rFonts w:ascii="仿宋" w:eastAsia="仿宋" w:hAnsi="仿宋" w:cs="Arial"/>
                <w:kern w:val="0"/>
                <w:sz w:val="28"/>
                <w:szCs w:val="28"/>
              </w:rPr>
            </w:pPr>
            <w:r w:rsidRPr="00D3754E">
              <w:rPr>
                <w:rFonts w:ascii="仿宋" w:eastAsia="仿宋" w:hAnsi="仿宋" w:cs="Arial" w:hint="eastAsia"/>
                <w:kern w:val="0"/>
                <w:sz w:val="28"/>
                <w:szCs w:val="28"/>
              </w:rPr>
              <w:t>平安安盈灵活配置混合型证券投资基金</w:t>
            </w:r>
          </w:p>
        </w:tc>
      </w:tr>
      <w:tr w:rsidR="00D3754E" w:rsidRPr="00D3754E" w:rsidTr="00D3754E">
        <w:trPr>
          <w:trHeight w:val="402"/>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D3754E" w:rsidRPr="00D3754E" w:rsidRDefault="00D3754E" w:rsidP="00D3754E">
            <w:pPr>
              <w:widowControl/>
              <w:jc w:val="left"/>
              <w:rPr>
                <w:rFonts w:ascii="仿宋" w:eastAsia="仿宋" w:hAnsi="仿宋" w:cs="Arial"/>
                <w:kern w:val="0"/>
                <w:sz w:val="28"/>
                <w:szCs w:val="28"/>
              </w:rPr>
            </w:pPr>
            <w:r w:rsidRPr="00D3754E">
              <w:rPr>
                <w:rFonts w:ascii="仿宋" w:eastAsia="仿宋" w:hAnsi="仿宋" w:cs="Arial" w:hint="eastAsia"/>
                <w:kern w:val="0"/>
                <w:sz w:val="28"/>
                <w:szCs w:val="28"/>
              </w:rPr>
              <w:t>007053</w:t>
            </w:r>
          </w:p>
        </w:tc>
        <w:tc>
          <w:tcPr>
            <w:tcW w:w="7229" w:type="dxa"/>
            <w:tcBorders>
              <w:top w:val="nil"/>
              <w:left w:val="nil"/>
              <w:bottom w:val="single" w:sz="4" w:space="0" w:color="auto"/>
              <w:right w:val="single" w:sz="4" w:space="0" w:color="auto"/>
            </w:tcBorders>
            <w:shd w:val="clear" w:color="auto" w:fill="auto"/>
            <w:noWrap/>
            <w:vAlign w:val="center"/>
            <w:hideMark/>
          </w:tcPr>
          <w:p w:rsidR="00D3754E" w:rsidRPr="00D3754E" w:rsidRDefault="00D3754E" w:rsidP="00D3754E">
            <w:pPr>
              <w:widowControl/>
              <w:jc w:val="left"/>
              <w:rPr>
                <w:rFonts w:ascii="仿宋" w:eastAsia="仿宋" w:hAnsi="仿宋" w:cs="Arial"/>
                <w:kern w:val="0"/>
                <w:sz w:val="28"/>
                <w:szCs w:val="28"/>
              </w:rPr>
            </w:pPr>
            <w:r w:rsidRPr="00D3754E">
              <w:rPr>
                <w:rFonts w:ascii="仿宋" w:eastAsia="仿宋" w:hAnsi="仿宋" w:cs="Arial" w:hint="eastAsia"/>
                <w:kern w:val="0"/>
                <w:sz w:val="28"/>
                <w:szCs w:val="28"/>
              </w:rPr>
              <w:t>平安季开鑫三个月定期开放债券型证券投资基金</w:t>
            </w:r>
          </w:p>
        </w:tc>
      </w:tr>
      <w:tr w:rsidR="00D3754E" w:rsidRPr="00D3754E" w:rsidTr="00D3754E">
        <w:trPr>
          <w:trHeight w:val="402"/>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D3754E" w:rsidRPr="00D3754E" w:rsidRDefault="00D3754E" w:rsidP="00D3754E">
            <w:pPr>
              <w:widowControl/>
              <w:jc w:val="left"/>
              <w:rPr>
                <w:rFonts w:ascii="仿宋" w:eastAsia="仿宋" w:hAnsi="仿宋" w:cs="Arial"/>
                <w:kern w:val="0"/>
                <w:sz w:val="28"/>
                <w:szCs w:val="28"/>
              </w:rPr>
            </w:pPr>
            <w:r w:rsidRPr="00D3754E">
              <w:rPr>
                <w:rFonts w:ascii="仿宋" w:eastAsia="仿宋" w:hAnsi="仿宋" w:cs="Arial" w:hint="eastAsia"/>
                <w:kern w:val="0"/>
                <w:sz w:val="28"/>
                <w:szCs w:val="28"/>
              </w:rPr>
              <w:t>007645</w:t>
            </w:r>
          </w:p>
        </w:tc>
        <w:tc>
          <w:tcPr>
            <w:tcW w:w="7229" w:type="dxa"/>
            <w:tcBorders>
              <w:top w:val="nil"/>
              <w:left w:val="nil"/>
              <w:bottom w:val="single" w:sz="4" w:space="0" w:color="auto"/>
              <w:right w:val="single" w:sz="4" w:space="0" w:color="auto"/>
            </w:tcBorders>
            <w:shd w:val="clear" w:color="auto" w:fill="auto"/>
            <w:noWrap/>
            <w:vAlign w:val="center"/>
            <w:hideMark/>
          </w:tcPr>
          <w:p w:rsidR="00D3754E" w:rsidRPr="00D3754E" w:rsidRDefault="00D3754E" w:rsidP="00D3754E">
            <w:pPr>
              <w:widowControl/>
              <w:jc w:val="left"/>
              <w:rPr>
                <w:rFonts w:ascii="仿宋" w:eastAsia="仿宋" w:hAnsi="仿宋" w:cs="Arial"/>
                <w:kern w:val="0"/>
                <w:sz w:val="28"/>
                <w:szCs w:val="28"/>
              </w:rPr>
            </w:pPr>
            <w:r w:rsidRPr="00D3754E">
              <w:rPr>
                <w:rFonts w:ascii="仿宋" w:eastAsia="仿宋" w:hAnsi="仿宋" w:cs="Arial" w:hint="eastAsia"/>
                <w:kern w:val="0"/>
                <w:sz w:val="28"/>
                <w:szCs w:val="28"/>
              </w:rPr>
              <w:t>平安季享裕三个月定期开放债券型证券投资基金</w:t>
            </w:r>
          </w:p>
        </w:tc>
      </w:tr>
      <w:tr w:rsidR="00D3754E" w:rsidRPr="00D3754E" w:rsidTr="00D3754E">
        <w:trPr>
          <w:trHeight w:val="402"/>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D3754E" w:rsidRPr="00D3754E" w:rsidRDefault="00D3754E" w:rsidP="00D3754E">
            <w:pPr>
              <w:widowControl/>
              <w:jc w:val="left"/>
              <w:rPr>
                <w:rFonts w:ascii="仿宋" w:eastAsia="仿宋" w:hAnsi="仿宋" w:cs="Arial"/>
                <w:kern w:val="0"/>
                <w:sz w:val="28"/>
                <w:szCs w:val="28"/>
              </w:rPr>
            </w:pPr>
            <w:r w:rsidRPr="00D3754E">
              <w:rPr>
                <w:rFonts w:ascii="仿宋" w:eastAsia="仿宋" w:hAnsi="仿宋" w:cs="Arial" w:hint="eastAsia"/>
                <w:kern w:val="0"/>
                <w:sz w:val="28"/>
                <w:szCs w:val="28"/>
              </w:rPr>
              <w:t>512970</w:t>
            </w:r>
          </w:p>
        </w:tc>
        <w:tc>
          <w:tcPr>
            <w:tcW w:w="7229" w:type="dxa"/>
            <w:tcBorders>
              <w:top w:val="nil"/>
              <w:left w:val="nil"/>
              <w:bottom w:val="single" w:sz="4" w:space="0" w:color="auto"/>
              <w:right w:val="single" w:sz="4" w:space="0" w:color="auto"/>
            </w:tcBorders>
            <w:shd w:val="clear" w:color="auto" w:fill="auto"/>
            <w:noWrap/>
            <w:vAlign w:val="center"/>
            <w:hideMark/>
          </w:tcPr>
          <w:p w:rsidR="00D3754E" w:rsidRPr="00D3754E" w:rsidRDefault="00D3754E" w:rsidP="00D3754E">
            <w:pPr>
              <w:widowControl/>
              <w:jc w:val="left"/>
              <w:rPr>
                <w:rFonts w:ascii="仿宋" w:eastAsia="仿宋" w:hAnsi="仿宋" w:cs="Arial"/>
                <w:kern w:val="0"/>
                <w:sz w:val="28"/>
                <w:szCs w:val="28"/>
              </w:rPr>
            </w:pPr>
            <w:r w:rsidRPr="00D3754E">
              <w:rPr>
                <w:rFonts w:ascii="仿宋" w:eastAsia="仿宋" w:hAnsi="仿宋" w:cs="Arial" w:hint="eastAsia"/>
                <w:kern w:val="0"/>
                <w:sz w:val="28"/>
                <w:szCs w:val="28"/>
              </w:rPr>
              <w:t>平安中证粤港澳大湾区发展主题交易型开放式指数证券投资基金</w:t>
            </w:r>
          </w:p>
        </w:tc>
      </w:tr>
      <w:tr w:rsidR="00D3754E" w:rsidRPr="00D3754E" w:rsidTr="00D3754E">
        <w:trPr>
          <w:trHeight w:val="402"/>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D3754E" w:rsidRPr="00D3754E" w:rsidRDefault="00D3754E" w:rsidP="00D3754E">
            <w:pPr>
              <w:widowControl/>
              <w:jc w:val="left"/>
              <w:rPr>
                <w:rFonts w:ascii="仿宋" w:eastAsia="仿宋" w:hAnsi="仿宋" w:cs="Arial"/>
                <w:kern w:val="0"/>
                <w:sz w:val="28"/>
                <w:szCs w:val="28"/>
              </w:rPr>
            </w:pPr>
            <w:r w:rsidRPr="00D3754E">
              <w:rPr>
                <w:rFonts w:ascii="仿宋" w:eastAsia="仿宋" w:hAnsi="仿宋" w:cs="Arial" w:hint="eastAsia"/>
                <w:kern w:val="0"/>
                <w:sz w:val="28"/>
                <w:szCs w:val="28"/>
              </w:rPr>
              <w:t>008596</w:t>
            </w:r>
          </w:p>
        </w:tc>
        <w:tc>
          <w:tcPr>
            <w:tcW w:w="7229" w:type="dxa"/>
            <w:tcBorders>
              <w:top w:val="nil"/>
              <w:left w:val="nil"/>
              <w:bottom w:val="single" w:sz="4" w:space="0" w:color="auto"/>
              <w:right w:val="single" w:sz="4" w:space="0" w:color="auto"/>
            </w:tcBorders>
            <w:shd w:val="clear" w:color="auto" w:fill="auto"/>
            <w:noWrap/>
            <w:vAlign w:val="center"/>
            <w:hideMark/>
          </w:tcPr>
          <w:p w:rsidR="00D3754E" w:rsidRPr="00D3754E" w:rsidRDefault="00D3754E" w:rsidP="00D3754E">
            <w:pPr>
              <w:widowControl/>
              <w:jc w:val="left"/>
              <w:rPr>
                <w:rFonts w:ascii="仿宋" w:eastAsia="仿宋" w:hAnsi="仿宋" w:cs="Arial"/>
                <w:kern w:val="0"/>
                <w:sz w:val="28"/>
                <w:szCs w:val="28"/>
              </w:rPr>
            </w:pPr>
            <w:r w:rsidRPr="00D3754E">
              <w:rPr>
                <w:rFonts w:ascii="仿宋" w:eastAsia="仿宋" w:hAnsi="仿宋" w:cs="Arial" w:hint="eastAsia"/>
                <w:kern w:val="0"/>
                <w:sz w:val="28"/>
                <w:szCs w:val="28"/>
              </w:rPr>
              <w:t>平安乐顺39个月定期开放债券型证券投资基金</w:t>
            </w:r>
          </w:p>
        </w:tc>
      </w:tr>
      <w:tr w:rsidR="00D3754E" w:rsidRPr="00D3754E" w:rsidTr="00D3754E">
        <w:trPr>
          <w:trHeight w:val="402"/>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D3754E" w:rsidRPr="00D3754E" w:rsidRDefault="00D3754E" w:rsidP="00D3754E">
            <w:pPr>
              <w:widowControl/>
              <w:jc w:val="left"/>
              <w:rPr>
                <w:rFonts w:ascii="仿宋" w:eastAsia="仿宋" w:hAnsi="仿宋" w:cs="Arial"/>
                <w:kern w:val="0"/>
                <w:sz w:val="28"/>
                <w:szCs w:val="28"/>
              </w:rPr>
            </w:pPr>
            <w:r w:rsidRPr="00D3754E">
              <w:rPr>
                <w:rFonts w:ascii="仿宋" w:eastAsia="仿宋" w:hAnsi="仿宋" w:cs="Arial" w:hint="eastAsia"/>
                <w:kern w:val="0"/>
                <w:sz w:val="28"/>
                <w:szCs w:val="28"/>
              </w:rPr>
              <w:t>009008</w:t>
            </w:r>
          </w:p>
        </w:tc>
        <w:tc>
          <w:tcPr>
            <w:tcW w:w="7229" w:type="dxa"/>
            <w:tcBorders>
              <w:top w:val="nil"/>
              <w:left w:val="nil"/>
              <w:bottom w:val="single" w:sz="4" w:space="0" w:color="auto"/>
              <w:right w:val="single" w:sz="4" w:space="0" w:color="auto"/>
            </w:tcBorders>
            <w:shd w:val="clear" w:color="auto" w:fill="auto"/>
            <w:noWrap/>
            <w:vAlign w:val="center"/>
            <w:hideMark/>
          </w:tcPr>
          <w:p w:rsidR="00D3754E" w:rsidRPr="00D3754E" w:rsidRDefault="00D3754E" w:rsidP="00D3754E">
            <w:pPr>
              <w:widowControl/>
              <w:jc w:val="left"/>
              <w:rPr>
                <w:rFonts w:ascii="仿宋" w:eastAsia="仿宋" w:hAnsi="仿宋" w:cs="Arial"/>
                <w:kern w:val="0"/>
                <w:sz w:val="28"/>
                <w:szCs w:val="28"/>
              </w:rPr>
            </w:pPr>
            <w:r w:rsidRPr="00D3754E">
              <w:rPr>
                <w:rFonts w:ascii="仿宋" w:eastAsia="仿宋" w:hAnsi="仿宋" w:cs="Arial" w:hint="eastAsia"/>
                <w:kern w:val="0"/>
                <w:sz w:val="28"/>
                <w:szCs w:val="28"/>
              </w:rPr>
              <w:t>平安科技创新混合型证券投资基金</w:t>
            </w:r>
          </w:p>
        </w:tc>
      </w:tr>
      <w:tr w:rsidR="00D3754E" w:rsidRPr="00D3754E" w:rsidTr="00D3754E">
        <w:trPr>
          <w:trHeight w:val="402"/>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D3754E" w:rsidRPr="00D3754E" w:rsidRDefault="00D3754E" w:rsidP="00D3754E">
            <w:pPr>
              <w:widowControl/>
              <w:jc w:val="left"/>
              <w:rPr>
                <w:rFonts w:ascii="仿宋" w:eastAsia="仿宋" w:hAnsi="仿宋" w:cs="Arial"/>
                <w:kern w:val="0"/>
                <w:sz w:val="28"/>
                <w:szCs w:val="28"/>
              </w:rPr>
            </w:pPr>
            <w:r w:rsidRPr="00D3754E">
              <w:rPr>
                <w:rFonts w:ascii="仿宋" w:eastAsia="仿宋" w:hAnsi="仿宋" w:cs="Arial" w:hint="eastAsia"/>
                <w:kern w:val="0"/>
                <w:sz w:val="28"/>
                <w:szCs w:val="28"/>
              </w:rPr>
              <w:t>009148</w:t>
            </w:r>
          </w:p>
        </w:tc>
        <w:tc>
          <w:tcPr>
            <w:tcW w:w="7229" w:type="dxa"/>
            <w:tcBorders>
              <w:top w:val="nil"/>
              <w:left w:val="nil"/>
              <w:bottom w:val="single" w:sz="4" w:space="0" w:color="auto"/>
              <w:right w:val="single" w:sz="4" w:space="0" w:color="auto"/>
            </w:tcBorders>
            <w:shd w:val="clear" w:color="auto" w:fill="auto"/>
            <w:noWrap/>
            <w:vAlign w:val="center"/>
            <w:hideMark/>
          </w:tcPr>
          <w:p w:rsidR="00D3754E" w:rsidRPr="00D3754E" w:rsidRDefault="00D3754E" w:rsidP="00D3754E">
            <w:pPr>
              <w:widowControl/>
              <w:jc w:val="left"/>
              <w:rPr>
                <w:rFonts w:ascii="仿宋" w:eastAsia="仿宋" w:hAnsi="仿宋" w:cs="Arial"/>
                <w:kern w:val="0"/>
                <w:sz w:val="28"/>
                <w:szCs w:val="28"/>
              </w:rPr>
            </w:pPr>
            <w:r w:rsidRPr="00D3754E">
              <w:rPr>
                <w:rFonts w:ascii="仿宋" w:eastAsia="仿宋" w:hAnsi="仿宋" w:cs="Arial" w:hint="eastAsia"/>
                <w:kern w:val="0"/>
                <w:sz w:val="28"/>
                <w:szCs w:val="28"/>
              </w:rPr>
              <w:t>平安合聚1年定期开放债券型发起式证券投资基金</w:t>
            </w:r>
          </w:p>
        </w:tc>
      </w:tr>
      <w:tr w:rsidR="00D3754E" w:rsidRPr="00D3754E" w:rsidTr="00D3754E">
        <w:trPr>
          <w:trHeight w:val="402"/>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D3754E" w:rsidRPr="00D3754E" w:rsidRDefault="00D3754E" w:rsidP="00D3754E">
            <w:pPr>
              <w:widowControl/>
              <w:jc w:val="left"/>
              <w:rPr>
                <w:rFonts w:ascii="仿宋" w:eastAsia="仿宋" w:hAnsi="仿宋" w:cs="Arial"/>
                <w:kern w:val="0"/>
                <w:sz w:val="28"/>
                <w:szCs w:val="28"/>
              </w:rPr>
            </w:pPr>
            <w:r w:rsidRPr="00D3754E">
              <w:rPr>
                <w:rFonts w:ascii="仿宋" w:eastAsia="仿宋" w:hAnsi="仿宋" w:cs="Arial" w:hint="eastAsia"/>
                <w:kern w:val="0"/>
                <w:sz w:val="28"/>
                <w:szCs w:val="28"/>
              </w:rPr>
              <w:t>501099</w:t>
            </w:r>
          </w:p>
        </w:tc>
        <w:tc>
          <w:tcPr>
            <w:tcW w:w="7229" w:type="dxa"/>
            <w:tcBorders>
              <w:top w:val="nil"/>
              <w:left w:val="nil"/>
              <w:bottom w:val="single" w:sz="4" w:space="0" w:color="auto"/>
              <w:right w:val="single" w:sz="4" w:space="0" w:color="auto"/>
            </w:tcBorders>
            <w:shd w:val="clear" w:color="auto" w:fill="auto"/>
            <w:noWrap/>
            <w:vAlign w:val="center"/>
            <w:hideMark/>
          </w:tcPr>
          <w:p w:rsidR="00D3754E" w:rsidRPr="00D3754E" w:rsidRDefault="00D3754E" w:rsidP="00D3754E">
            <w:pPr>
              <w:widowControl/>
              <w:jc w:val="left"/>
              <w:rPr>
                <w:rFonts w:ascii="仿宋" w:eastAsia="仿宋" w:hAnsi="仿宋" w:cs="Arial"/>
                <w:kern w:val="0"/>
                <w:sz w:val="28"/>
                <w:szCs w:val="28"/>
              </w:rPr>
            </w:pPr>
            <w:r w:rsidRPr="00D3754E">
              <w:rPr>
                <w:rFonts w:ascii="仿宋" w:eastAsia="仿宋" w:hAnsi="仿宋" w:cs="Arial" w:hint="eastAsia"/>
                <w:kern w:val="0"/>
                <w:sz w:val="28"/>
                <w:szCs w:val="28"/>
              </w:rPr>
              <w:t>平安新兴产业混合型证券投资基金(LOF)</w:t>
            </w:r>
          </w:p>
        </w:tc>
      </w:tr>
      <w:tr w:rsidR="00D3754E" w:rsidRPr="00D3754E" w:rsidTr="00D3754E">
        <w:trPr>
          <w:trHeight w:val="402"/>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D3754E" w:rsidRPr="00D3754E" w:rsidRDefault="00D3754E" w:rsidP="00D3754E">
            <w:pPr>
              <w:widowControl/>
              <w:jc w:val="left"/>
              <w:rPr>
                <w:rFonts w:ascii="仿宋" w:eastAsia="仿宋" w:hAnsi="仿宋" w:cs="Arial"/>
                <w:kern w:val="0"/>
                <w:sz w:val="28"/>
                <w:szCs w:val="28"/>
              </w:rPr>
            </w:pPr>
            <w:r w:rsidRPr="00D3754E">
              <w:rPr>
                <w:rFonts w:ascii="仿宋" w:eastAsia="仿宋" w:hAnsi="仿宋" w:cs="Arial" w:hint="eastAsia"/>
                <w:kern w:val="0"/>
                <w:sz w:val="28"/>
                <w:szCs w:val="28"/>
              </w:rPr>
              <w:t>007893</w:t>
            </w:r>
          </w:p>
        </w:tc>
        <w:tc>
          <w:tcPr>
            <w:tcW w:w="7229" w:type="dxa"/>
            <w:tcBorders>
              <w:top w:val="nil"/>
              <w:left w:val="nil"/>
              <w:bottom w:val="single" w:sz="4" w:space="0" w:color="auto"/>
              <w:right w:val="single" w:sz="4" w:space="0" w:color="auto"/>
            </w:tcBorders>
            <w:shd w:val="clear" w:color="auto" w:fill="auto"/>
            <w:noWrap/>
            <w:vAlign w:val="center"/>
            <w:hideMark/>
          </w:tcPr>
          <w:p w:rsidR="00D3754E" w:rsidRPr="00D3754E" w:rsidRDefault="00D3754E" w:rsidP="00D3754E">
            <w:pPr>
              <w:widowControl/>
              <w:jc w:val="left"/>
              <w:rPr>
                <w:rFonts w:ascii="仿宋" w:eastAsia="仿宋" w:hAnsi="仿宋" w:cs="Arial"/>
                <w:kern w:val="0"/>
                <w:sz w:val="28"/>
                <w:szCs w:val="28"/>
              </w:rPr>
            </w:pPr>
            <w:r w:rsidRPr="00D3754E">
              <w:rPr>
                <w:rFonts w:ascii="仿宋" w:eastAsia="仿宋" w:hAnsi="仿宋" w:cs="Arial" w:hint="eastAsia"/>
                <w:kern w:val="0"/>
                <w:sz w:val="28"/>
                <w:szCs w:val="28"/>
              </w:rPr>
              <w:t>平安估值精选混合型证券投资基金</w:t>
            </w:r>
          </w:p>
        </w:tc>
      </w:tr>
      <w:tr w:rsidR="00D3754E" w:rsidRPr="00D3754E" w:rsidTr="00D3754E">
        <w:trPr>
          <w:trHeight w:val="402"/>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D3754E" w:rsidRPr="00D3754E" w:rsidRDefault="00D3754E" w:rsidP="00D3754E">
            <w:pPr>
              <w:widowControl/>
              <w:jc w:val="left"/>
              <w:rPr>
                <w:rFonts w:ascii="仿宋" w:eastAsia="仿宋" w:hAnsi="仿宋" w:cs="Arial"/>
                <w:kern w:val="0"/>
                <w:sz w:val="28"/>
                <w:szCs w:val="28"/>
              </w:rPr>
            </w:pPr>
            <w:r w:rsidRPr="00D3754E">
              <w:rPr>
                <w:rFonts w:ascii="仿宋" w:eastAsia="仿宋" w:hAnsi="仿宋" w:cs="Arial" w:hint="eastAsia"/>
                <w:kern w:val="0"/>
                <w:sz w:val="28"/>
                <w:szCs w:val="28"/>
              </w:rPr>
              <w:t>009166</w:t>
            </w:r>
          </w:p>
        </w:tc>
        <w:tc>
          <w:tcPr>
            <w:tcW w:w="7229" w:type="dxa"/>
            <w:tcBorders>
              <w:top w:val="nil"/>
              <w:left w:val="nil"/>
              <w:bottom w:val="single" w:sz="4" w:space="0" w:color="auto"/>
              <w:right w:val="single" w:sz="4" w:space="0" w:color="auto"/>
            </w:tcBorders>
            <w:shd w:val="clear" w:color="auto" w:fill="auto"/>
            <w:noWrap/>
            <w:vAlign w:val="center"/>
            <w:hideMark/>
          </w:tcPr>
          <w:p w:rsidR="00D3754E" w:rsidRPr="00D3754E" w:rsidRDefault="00D3754E" w:rsidP="00D3754E">
            <w:pPr>
              <w:widowControl/>
              <w:jc w:val="left"/>
              <w:rPr>
                <w:rFonts w:ascii="仿宋" w:eastAsia="仿宋" w:hAnsi="仿宋" w:cs="Arial"/>
                <w:kern w:val="0"/>
                <w:sz w:val="28"/>
                <w:szCs w:val="28"/>
              </w:rPr>
            </w:pPr>
            <w:r w:rsidRPr="00D3754E">
              <w:rPr>
                <w:rFonts w:ascii="仿宋" w:eastAsia="仿宋" w:hAnsi="仿宋" w:cs="Arial" w:hint="eastAsia"/>
                <w:kern w:val="0"/>
                <w:sz w:val="28"/>
                <w:szCs w:val="28"/>
              </w:rPr>
              <w:t>平安合享1年定期开放债券型发起式证券投资基金</w:t>
            </w:r>
          </w:p>
        </w:tc>
      </w:tr>
      <w:tr w:rsidR="00D3754E" w:rsidRPr="00D3754E" w:rsidTr="00D3754E">
        <w:trPr>
          <w:trHeight w:val="402"/>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D3754E" w:rsidRPr="00D3754E" w:rsidRDefault="00D3754E" w:rsidP="00D3754E">
            <w:pPr>
              <w:widowControl/>
              <w:jc w:val="left"/>
              <w:rPr>
                <w:rFonts w:ascii="仿宋" w:eastAsia="仿宋" w:hAnsi="仿宋" w:cs="Arial"/>
                <w:kern w:val="0"/>
                <w:sz w:val="28"/>
                <w:szCs w:val="28"/>
              </w:rPr>
            </w:pPr>
            <w:r w:rsidRPr="00D3754E">
              <w:rPr>
                <w:rFonts w:ascii="仿宋" w:eastAsia="仿宋" w:hAnsi="仿宋" w:cs="Arial" w:hint="eastAsia"/>
                <w:kern w:val="0"/>
                <w:sz w:val="28"/>
                <w:szCs w:val="28"/>
              </w:rPr>
              <w:t>009227</w:t>
            </w:r>
          </w:p>
        </w:tc>
        <w:tc>
          <w:tcPr>
            <w:tcW w:w="7229" w:type="dxa"/>
            <w:tcBorders>
              <w:top w:val="nil"/>
              <w:left w:val="nil"/>
              <w:bottom w:val="single" w:sz="4" w:space="0" w:color="auto"/>
              <w:right w:val="single" w:sz="4" w:space="0" w:color="auto"/>
            </w:tcBorders>
            <w:shd w:val="clear" w:color="auto" w:fill="auto"/>
            <w:noWrap/>
            <w:vAlign w:val="center"/>
            <w:hideMark/>
          </w:tcPr>
          <w:p w:rsidR="00D3754E" w:rsidRPr="00D3754E" w:rsidRDefault="00D3754E" w:rsidP="00D3754E">
            <w:pPr>
              <w:widowControl/>
              <w:jc w:val="left"/>
              <w:rPr>
                <w:rFonts w:ascii="仿宋" w:eastAsia="仿宋" w:hAnsi="仿宋" w:cs="Arial"/>
                <w:kern w:val="0"/>
                <w:sz w:val="28"/>
                <w:szCs w:val="28"/>
              </w:rPr>
            </w:pPr>
            <w:r w:rsidRPr="00D3754E">
              <w:rPr>
                <w:rFonts w:ascii="仿宋" w:eastAsia="仿宋" w:hAnsi="仿宋" w:cs="Arial" w:hint="eastAsia"/>
                <w:kern w:val="0"/>
                <w:sz w:val="28"/>
                <w:szCs w:val="28"/>
              </w:rPr>
              <w:t>平安增鑫六个月定期开放债券型证券投资基金</w:t>
            </w:r>
          </w:p>
        </w:tc>
      </w:tr>
      <w:tr w:rsidR="00D3754E" w:rsidRPr="00D3754E" w:rsidTr="00D3754E">
        <w:trPr>
          <w:trHeight w:val="402"/>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D3754E" w:rsidRPr="00D3754E" w:rsidRDefault="00D3754E" w:rsidP="00D3754E">
            <w:pPr>
              <w:widowControl/>
              <w:jc w:val="left"/>
              <w:rPr>
                <w:rFonts w:ascii="仿宋" w:eastAsia="仿宋" w:hAnsi="仿宋" w:cs="Arial"/>
                <w:kern w:val="0"/>
                <w:sz w:val="28"/>
                <w:szCs w:val="28"/>
              </w:rPr>
            </w:pPr>
            <w:r w:rsidRPr="00D3754E">
              <w:rPr>
                <w:rFonts w:ascii="仿宋" w:eastAsia="仿宋" w:hAnsi="仿宋" w:cs="Arial" w:hint="eastAsia"/>
                <w:kern w:val="0"/>
                <w:sz w:val="28"/>
                <w:szCs w:val="28"/>
              </w:rPr>
              <w:t>010239</w:t>
            </w:r>
          </w:p>
        </w:tc>
        <w:tc>
          <w:tcPr>
            <w:tcW w:w="7229" w:type="dxa"/>
            <w:tcBorders>
              <w:top w:val="nil"/>
              <w:left w:val="nil"/>
              <w:bottom w:val="single" w:sz="4" w:space="0" w:color="auto"/>
              <w:right w:val="single" w:sz="4" w:space="0" w:color="auto"/>
            </w:tcBorders>
            <w:shd w:val="clear" w:color="auto" w:fill="auto"/>
            <w:noWrap/>
            <w:vAlign w:val="center"/>
            <w:hideMark/>
          </w:tcPr>
          <w:p w:rsidR="00D3754E" w:rsidRPr="00D3754E" w:rsidRDefault="00D3754E" w:rsidP="00D3754E">
            <w:pPr>
              <w:widowControl/>
              <w:jc w:val="left"/>
              <w:rPr>
                <w:rFonts w:ascii="仿宋" w:eastAsia="仿宋" w:hAnsi="仿宋" w:cs="Arial"/>
                <w:kern w:val="0"/>
                <w:sz w:val="28"/>
                <w:szCs w:val="28"/>
              </w:rPr>
            </w:pPr>
            <w:r w:rsidRPr="00D3754E">
              <w:rPr>
                <w:rFonts w:ascii="仿宋" w:eastAsia="仿宋" w:hAnsi="仿宋" w:cs="Arial" w:hint="eastAsia"/>
                <w:kern w:val="0"/>
                <w:sz w:val="28"/>
                <w:szCs w:val="28"/>
              </w:rPr>
              <w:t>平安瑞尚六个月持有期混合型证券投资基金</w:t>
            </w:r>
          </w:p>
        </w:tc>
      </w:tr>
      <w:tr w:rsidR="00D3754E" w:rsidRPr="00D3754E" w:rsidTr="00D3754E">
        <w:trPr>
          <w:trHeight w:val="402"/>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D3754E" w:rsidRPr="00D3754E" w:rsidRDefault="00D3754E" w:rsidP="00D3754E">
            <w:pPr>
              <w:widowControl/>
              <w:jc w:val="left"/>
              <w:rPr>
                <w:rFonts w:ascii="仿宋" w:eastAsia="仿宋" w:hAnsi="仿宋" w:cs="Arial"/>
                <w:kern w:val="0"/>
                <w:sz w:val="28"/>
                <w:szCs w:val="28"/>
              </w:rPr>
            </w:pPr>
            <w:r w:rsidRPr="00D3754E">
              <w:rPr>
                <w:rFonts w:ascii="仿宋" w:eastAsia="仿宋" w:hAnsi="仿宋" w:cs="Arial" w:hint="eastAsia"/>
                <w:kern w:val="0"/>
                <w:sz w:val="28"/>
                <w:szCs w:val="28"/>
              </w:rPr>
              <w:t>010242</w:t>
            </w:r>
          </w:p>
        </w:tc>
        <w:tc>
          <w:tcPr>
            <w:tcW w:w="7229" w:type="dxa"/>
            <w:tcBorders>
              <w:top w:val="nil"/>
              <w:left w:val="nil"/>
              <w:bottom w:val="single" w:sz="4" w:space="0" w:color="auto"/>
              <w:right w:val="single" w:sz="4" w:space="0" w:color="auto"/>
            </w:tcBorders>
            <w:shd w:val="clear" w:color="auto" w:fill="auto"/>
            <w:noWrap/>
            <w:vAlign w:val="center"/>
            <w:hideMark/>
          </w:tcPr>
          <w:p w:rsidR="00D3754E" w:rsidRPr="00D3754E" w:rsidRDefault="00D3754E" w:rsidP="00D3754E">
            <w:pPr>
              <w:widowControl/>
              <w:jc w:val="left"/>
              <w:rPr>
                <w:rFonts w:ascii="仿宋" w:eastAsia="仿宋" w:hAnsi="仿宋" w:cs="Arial"/>
                <w:kern w:val="0"/>
                <w:sz w:val="28"/>
                <w:szCs w:val="28"/>
              </w:rPr>
            </w:pPr>
            <w:r w:rsidRPr="00D3754E">
              <w:rPr>
                <w:rFonts w:ascii="仿宋" w:eastAsia="仿宋" w:hAnsi="仿宋" w:cs="Arial" w:hint="eastAsia"/>
                <w:kern w:val="0"/>
                <w:sz w:val="28"/>
                <w:szCs w:val="28"/>
              </w:rPr>
              <w:t>平安稳健增长混合型证券投资基金</w:t>
            </w:r>
          </w:p>
        </w:tc>
      </w:tr>
      <w:tr w:rsidR="00D3754E" w:rsidRPr="00D3754E" w:rsidTr="00D3754E">
        <w:trPr>
          <w:trHeight w:val="402"/>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D3754E" w:rsidRPr="00D3754E" w:rsidRDefault="00D3754E" w:rsidP="00D3754E">
            <w:pPr>
              <w:widowControl/>
              <w:jc w:val="left"/>
              <w:rPr>
                <w:rFonts w:ascii="仿宋" w:eastAsia="仿宋" w:hAnsi="仿宋" w:cs="Arial"/>
                <w:kern w:val="0"/>
                <w:sz w:val="28"/>
                <w:szCs w:val="28"/>
              </w:rPr>
            </w:pPr>
            <w:r w:rsidRPr="00D3754E">
              <w:rPr>
                <w:rFonts w:ascii="仿宋" w:eastAsia="仿宋" w:hAnsi="仿宋" w:cs="Arial" w:hint="eastAsia"/>
                <w:kern w:val="0"/>
                <w:sz w:val="28"/>
                <w:szCs w:val="28"/>
              </w:rPr>
              <w:t>011175</w:t>
            </w:r>
          </w:p>
        </w:tc>
        <w:tc>
          <w:tcPr>
            <w:tcW w:w="7229" w:type="dxa"/>
            <w:tcBorders>
              <w:top w:val="nil"/>
              <w:left w:val="nil"/>
              <w:bottom w:val="single" w:sz="4" w:space="0" w:color="auto"/>
              <w:right w:val="single" w:sz="4" w:space="0" w:color="auto"/>
            </w:tcBorders>
            <w:shd w:val="clear" w:color="auto" w:fill="auto"/>
            <w:noWrap/>
            <w:vAlign w:val="center"/>
            <w:hideMark/>
          </w:tcPr>
          <w:p w:rsidR="00D3754E" w:rsidRPr="00D3754E" w:rsidRDefault="00D3754E" w:rsidP="00D3754E">
            <w:pPr>
              <w:widowControl/>
              <w:jc w:val="left"/>
              <w:rPr>
                <w:rFonts w:ascii="仿宋" w:eastAsia="仿宋" w:hAnsi="仿宋" w:cs="Arial"/>
                <w:kern w:val="0"/>
                <w:sz w:val="28"/>
                <w:szCs w:val="28"/>
              </w:rPr>
            </w:pPr>
            <w:r w:rsidRPr="00D3754E">
              <w:rPr>
                <w:rFonts w:ascii="仿宋" w:eastAsia="仿宋" w:hAnsi="仿宋" w:cs="Arial" w:hint="eastAsia"/>
                <w:kern w:val="0"/>
                <w:sz w:val="28"/>
                <w:szCs w:val="28"/>
              </w:rPr>
              <w:t>平安恒鑫混合型证券投资基金</w:t>
            </w:r>
          </w:p>
        </w:tc>
      </w:tr>
      <w:tr w:rsidR="00D3754E" w:rsidRPr="00D3754E" w:rsidTr="00D3754E">
        <w:trPr>
          <w:trHeight w:val="402"/>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D3754E" w:rsidRPr="00D3754E" w:rsidRDefault="00D3754E" w:rsidP="00D3754E">
            <w:pPr>
              <w:widowControl/>
              <w:jc w:val="left"/>
              <w:rPr>
                <w:rFonts w:ascii="仿宋" w:eastAsia="仿宋" w:hAnsi="仿宋" w:cs="Arial"/>
                <w:kern w:val="0"/>
                <w:sz w:val="28"/>
                <w:szCs w:val="28"/>
              </w:rPr>
            </w:pPr>
            <w:r w:rsidRPr="00D3754E">
              <w:rPr>
                <w:rFonts w:ascii="仿宋" w:eastAsia="仿宋" w:hAnsi="仿宋" w:cs="Arial" w:hint="eastAsia"/>
                <w:kern w:val="0"/>
                <w:sz w:val="28"/>
                <w:szCs w:val="28"/>
              </w:rPr>
              <w:t>010240</w:t>
            </w:r>
          </w:p>
        </w:tc>
        <w:tc>
          <w:tcPr>
            <w:tcW w:w="7229" w:type="dxa"/>
            <w:tcBorders>
              <w:top w:val="nil"/>
              <w:left w:val="nil"/>
              <w:bottom w:val="single" w:sz="4" w:space="0" w:color="auto"/>
              <w:right w:val="single" w:sz="4" w:space="0" w:color="auto"/>
            </w:tcBorders>
            <w:shd w:val="clear" w:color="auto" w:fill="auto"/>
            <w:noWrap/>
            <w:vAlign w:val="center"/>
            <w:hideMark/>
          </w:tcPr>
          <w:p w:rsidR="00D3754E" w:rsidRPr="00D3754E" w:rsidRDefault="00D3754E" w:rsidP="00D3754E">
            <w:pPr>
              <w:widowControl/>
              <w:jc w:val="left"/>
              <w:rPr>
                <w:rFonts w:ascii="仿宋" w:eastAsia="仿宋" w:hAnsi="仿宋" w:cs="Arial"/>
                <w:kern w:val="0"/>
                <w:sz w:val="28"/>
                <w:szCs w:val="28"/>
              </w:rPr>
            </w:pPr>
            <w:r w:rsidRPr="00D3754E">
              <w:rPr>
                <w:rFonts w:ascii="仿宋" w:eastAsia="仿宋" w:hAnsi="仿宋" w:cs="Arial" w:hint="eastAsia"/>
                <w:kern w:val="0"/>
                <w:sz w:val="28"/>
                <w:szCs w:val="28"/>
              </w:rPr>
              <w:t>平安季季享3个月持有期债券型证券投资基金</w:t>
            </w:r>
          </w:p>
        </w:tc>
      </w:tr>
      <w:tr w:rsidR="00D3754E" w:rsidRPr="00D3754E" w:rsidTr="00D3754E">
        <w:trPr>
          <w:trHeight w:val="408"/>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D3754E" w:rsidRPr="00D3754E" w:rsidRDefault="00D3754E" w:rsidP="00D3754E">
            <w:pPr>
              <w:widowControl/>
              <w:jc w:val="left"/>
              <w:rPr>
                <w:rFonts w:ascii="仿宋" w:eastAsia="仿宋" w:hAnsi="仿宋" w:cs="Arial"/>
                <w:kern w:val="0"/>
                <w:sz w:val="28"/>
                <w:szCs w:val="28"/>
              </w:rPr>
            </w:pPr>
            <w:r w:rsidRPr="00D3754E">
              <w:rPr>
                <w:rFonts w:ascii="仿宋" w:eastAsia="仿宋" w:hAnsi="仿宋" w:cs="Arial" w:hint="eastAsia"/>
                <w:kern w:val="0"/>
                <w:sz w:val="28"/>
                <w:szCs w:val="28"/>
              </w:rPr>
              <w:t>011557</w:t>
            </w:r>
          </w:p>
        </w:tc>
        <w:tc>
          <w:tcPr>
            <w:tcW w:w="7229" w:type="dxa"/>
            <w:tcBorders>
              <w:top w:val="nil"/>
              <w:left w:val="nil"/>
              <w:bottom w:val="single" w:sz="4" w:space="0" w:color="auto"/>
              <w:right w:val="single" w:sz="4" w:space="0" w:color="auto"/>
            </w:tcBorders>
            <w:shd w:val="clear" w:color="auto" w:fill="auto"/>
            <w:noWrap/>
            <w:vAlign w:val="center"/>
            <w:hideMark/>
          </w:tcPr>
          <w:p w:rsidR="00D3754E" w:rsidRPr="00D3754E" w:rsidRDefault="00D3754E" w:rsidP="00D3754E">
            <w:pPr>
              <w:widowControl/>
              <w:jc w:val="left"/>
              <w:rPr>
                <w:rFonts w:ascii="仿宋" w:eastAsia="仿宋" w:hAnsi="仿宋" w:cs="Arial"/>
                <w:kern w:val="0"/>
                <w:sz w:val="28"/>
                <w:szCs w:val="28"/>
              </w:rPr>
            </w:pPr>
            <w:r w:rsidRPr="00D3754E">
              <w:rPr>
                <w:rFonts w:ascii="仿宋" w:eastAsia="仿宋" w:hAnsi="仿宋" w:cs="Arial" w:hint="eastAsia"/>
                <w:kern w:val="0"/>
                <w:sz w:val="28"/>
                <w:szCs w:val="28"/>
              </w:rPr>
              <w:t>平安稳健养老目标一年持有期混合型基金中基金(FOF)</w:t>
            </w:r>
          </w:p>
        </w:tc>
      </w:tr>
      <w:tr w:rsidR="00D3754E" w:rsidRPr="00D3754E" w:rsidTr="00D3754E">
        <w:trPr>
          <w:trHeight w:val="402"/>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D3754E" w:rsidRPr="00D3754E" w:rsidRDefault="00D3754E" w:rsidP="00D3754E">
            <w:pPr>
              <w:widowControl/>
              <w:jc w:val="left"/>
              <w:rPr>
                <w:rFonts w:ascii="仿宋" w:eastAsia="仿宋" w:hAnsi="仿宋" w:cs="Arial"/>
                <w:kern w:val="0"/>
                <w:sz w:val="28"/>
                <w:szCs w:val="28"/>
              </w:rPr>
            </w:pPr>
            <w:r w:rsidRPr="00D3754E">
              <w:rPr>
                <w:rFonts w:ascii="仿宋" w:eastAsia="仿宋" w:hAnsi="仿宋" w:cs="Arial" w:hint="eastAsia"/>
                <w:kern w:val="0"/>
                <w:sz w:val="28"/>
                <w:szCs w:val="28"/>
              </w:rPr>
              <w:t>012985</w:t>
            </w:r>
          </w:p>
        </w:tc>
        <w:tc>
          <w:tcPr>
            <w:tcW w:w="7229" w:type="dxa"/>
            <w:tcBorders>
              <w:top w:val="nil"/>
              <w:left w:val="nil"/>
              <w:bottom w:val="single" w:sz="4" w:space="0" w:color="auto"/>
              <w:right w:val="single" w:sz="4" w:space="0" w:color="auto"/>
            </w:tcBorders>
            <w:shd w:val="clear" w:color="auto" w:fill="auto"/>
            <w:noWrap/>
            <w:vAlign w:val="center"/>
            <w:hideMark/>
          </w:tcPr>
          <w:p w:rsidR="00D3754E" w:rsidRPr="00D3754E" w:rsidRDefault="00D3754E" w:rsidP="00D3754E">
            <w:pPr>
              <w:widowControl/>
              <w:jc w:val="left"/>
              <w:rPr>
                <w:rFonts w:ascii="仿宋" w:eastAsia="仿宋" w:hAnsi="仿宋" w:cs="Arial"/>
                <w:kern w:val="0"/>
                <w:sz w:val="28"/>
                <w:szCs w:val="28"/>
              </w:rPr>
            </w:pPr>
            <w:r w:rsidRPr="00D3754E">
              <w:rPr>
                <w:rFonts w:ascii="仿宋" w:eastAsia="仿宋" w:hAnsi="仿宋" w:cs="Arial" w:hint="eastAsia"/>
                <w:kern w:val="0"/>
                <w:sz w:val="28"/>
                <w:szCs w:val="28"/>
              </w:rPr>
              <w:t>平安优势回报1年持有期混合型证券投资基金</w:t>
            </w:r>
          </w:p>
        </w:tc>
      </w:tr>
      <w:tr w:rsidR="00D3754E" w:rsidRPr="00D3754E" w:rsidTr="00D3754E">
        <w:trPr>
          <w:trHeight w:val="402"/>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D3754E" w:rsidRPr="00D3754E" w:rsidRDefault="00D3754E" w:rsidP="00D3754E">
            <w:pPr>
              <w:widowControl/>
              <w:jc w:val="left"/>
              <w:rPr>
                <w:rFonts w:ascii="仿宋" w:eastAsia="仿宋" w:hAnsi="仿宋" w:cs="Arial"/>
                <w:kern w:val="0"/>
                <w:sz w:val="28"/>
                <w:szCs w:val="28"/>
              </w:rPr>
            </w:pPr>
            <w:r w:rsidRPr="00D3754E">
              <w:rPr>
                <w:rFonts w:ascii="仿宋" w:eastAsia="仿宋" w:hAnsi="仿宋" w:cs="Arial" w:hint="eastAsia"/>
                <w:kern w:val="0"/>
                <w:sz w:val="28"/>
                <w:szCs w:val="28"/>
              </w:rPr>
              <w:t>012909</w:t>
            </w:r>
          </w:p>
        </w:tc>
        <w:tc>
          <w:tcPr>
            <w:tcW w:w="7229" w:type="dxa"/>
            <w:tcBorders>
              <w:top w:val="nil"/>
              <w:left w:val="nil"/>
              <w:bottom w:val="single" w:sz="4" w:space="0" w:color="auto"/>
              <w:right w:val="single" w:sz="4" w:space="0" w:color="auto"/>
            </w:tcBorders>
            <w:shd w:val="clear" w:color="auto" w:fill="auto"/>
            <w:noWrap/>
            <w:vAlign w:val="center"/>
            <w:hideMark/>
          </w:tcPr>
          <w:p w:rsidR="00D3754E" w:rsidRPr="00D3754E" w:rsidRDefault="00D3754E" w:rsidP="00D3754E">
            <w:pPr>
              <w:widowControl/>
              <w:jc w:val="left"/>
              <w:rPr>
                <w:rFonts w:ascii="仿宋" w:eastAsia="仿宋" w:hAnsi="仿宋" w:cs="Arial"/>
                <w:kern w:val="0"/>
                <w:sz w:val="28"/>
                <w:szCs w:val="28"/>
              </w:rPr>
            </w:pPr>
            <w:r w:rsidRPr="00D3754E">
              <w:rPr>
                <w:rFonts w:ascii="仿宋" w:eastAsia="仿宋" w:hAnsi="仿宋" w:cs="Arial" w:hint="eastAsia"/>
                <w:kern w:val="0"/>
                <w:sz w:val="28"/>
                <w:szCs w:val="28"/>
              </w:rPr>
              <w:t>平安盈盛稳健配置三个月持有期债券型基金中基金(FOF)</w:t>
            </w:r>
          </w:p>
        </w:tc>
      </w:tr>
      <w:tr w:rsidR="00D3754E" w:rsidRPr="00D3754E" w:rsidTr="00D3754E">
        <w:trPr>
          <w:trHeight w:val="402"/>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D3754E" w:rsidRPr="00D3754E" w:rsidRDefault="00D3754E" w:rsidP="00D3754E">
            <w:pPr>
              <w:widowControl/>
              <w:jc w:val="left"/>
              <w:rPr>
                <w:rFonts w:ascii="仿宋" w:eastAsia="仿宋" w:hAnsi="仿宋" w:cs="Arial"/>
                <w:kern w:val="0"/>
                <w:sz w:val="28"/>
                <w:szCs w:val="28"/>
              </w:rPr>
            </w:pPr>
            <w:r w:rsidRPr="00D3754E">
              <w:rPr>
                <w:rFonts w:ascii="仿宋" w:eastAsia="仿宋" w:hAnsi="仿宋" w:cs="Arial" w:hint="eastAsia"/>
                <w:kern w:val="0"/>
                <w:sz w:val="28"/>
                <w:szCs w:val="28"/>
              </w:rPr>
              <w:t>013343</w:t>
            </w:r>
          </w:p>
        </w:tc>
        <w:tc>
          <w:tcPr>
            <w:tcW w:w="7229" w:type="dxa"/>
            <w:tcBorders>
              <w:top w:val="nil"/>
              <w:left w:val="nil"/>
              <w:bottom w:val="single" w:sz="4" w:space="0" w:color="auto"/>
              <w:right w:val="single" w:sz="4" w:space="0" w:color="auto"/>
            </w:tcBorders>
            <w:shd w:val="clear" w:color="auto" w:fill="auto"/>
            <w:noWrap/>
            <w:vAlign w:val="center"/>
            <w:hideMark/>
          </w:tcPr>
          <w:p w:rsidR="00D3754E" w:rsidRPr="00D3754E" w:rsidRDefault="00D3754E" w:rsidP="00D3754E">
            <w:pPr>
              <w:widowControl/>
              <w:jc w:val="left"/>
              <w:rPr>
                <w:rFonts w:ascii="仿宋" w:eastAsia="仿宋" w:hAnsi="仿宋" w:cs="Arial"/>
                <w:kern w:val="0"/>
                <w:sz w:val="28"/>
                <w:szCs w:val="28"/>
              </w:rPr>
            </w:pPr>
            <w:r w:rsidRPr="00D3754E">
              <w:rPr>
                <w:rFonts w:ascii="仿宋" w:eastAsia="仿宋" w:hAnsi="仿宋" w:cs="Arial" w:hint="eastAsia"/>
                <w:kern w:val="0"/>
                <w:sz w:val="28"/>
                <w:szCs w:val="28"/>
              </w:rPr>
              <w:t>平安盈欣稳健1年持有期混合型基金中基金(FOF)</w:t>
            </w:r>
          </w:p>
        </w:tc>
      </w:tr>
      <w:tr w:rsidR="00D3754E" w:rsidRPr="00D3754E" w:rsidTr="00D3754E">
        <w:trPr>
          <w:trHeight w:val="402"/>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D3754E" w:rsidRPr="00D3754E" w:rsidRDefault="00D3754E" w:rsidP="00D3754E">
            <w:pPr>
              <w:widowControl/>
              <w:jc w:val="left"/>
              <w:rPr>
                <w:rFonts w:ascii="仿宋" w:eastAsia="仿宋" w:hAnsi="仿宋" w:cs="Arial"/>
                <w:kern w:val="0"/>
                <w:sz w:val="28"/>
                <w:szCs w:val="28"/>
              </w:rPr>
            </w:pPr>
            <w:r w:rsidRPr="00D3754E">
              <w:rPr>
                <w:rFonts w:ascii="仿宋" w:eastAsia="仿宋" w:hAnsi="仿宋" w:cs="Arial" w:hint="eastAsia"/>
                <w:kern w:val="0"/>
                <w:sz w:val="28"/>
                <w:szCs w:val="28"/>
              </w:rPr>
              <w:t>159719</w:t>
            </w:r>
          </w:p>
        </w:tc>
        <w:tc>
          <w:tcPr>
            <w:tcW w:w="7229" w:type="dxa"/>
            <w:tcBorders>
              <w:top w:val="nil"/>
              <w:left w:val="nil"/>
              <w:bottom w:val="single" w:sz="4" w:space="0" w:color="auto"/>
              <w:right w:val="single" w:sz="4" w:space="0" w:color="auto"/>
            </w:tcBorders>
            <w:shd w:val="clear" w:color="auto" w:fill="auto"/>
            <w:noWrap/>
            <w:vAlign w:val="center"/>
            <w:hideMark/>
          </w:tcPr>
          <w:p w:rsidR="00D3754E" w:rsidRPr="00D3754E" w:rsidRDefault="00D3754E" w:rsidP="00D3754E">
            <w:pPr>
              <w:widowControl/>
              <w:jc w:val="left"/>
              <w:rPr>
                <w:rFonts w:ascii="仿宋" w:eastAsia="仿宋" w:hAnsi="仿宋" w:cs="Arial"/>
                <w:kern w:val="0"/>
                <w:sz w:val="28"/>
                <w:szCs w:val="28"/>
              </w:rPr>
            </w:pPr>
            <w:r w:rsidRPr="00D3754E">
              <w:rPr>
                <w:rFonts w:ascii="仿宋" w:eastAsia="仿宋" w:hAnsi="仿宋" w:cs="Arial" w:hint="eastAsia"/>
                <w:kern w:val="0"/>
                <w:sz w:val="28"/>
                <w:szCs w:val="28"/>
              </w:rPr>
              <w:t>平安富时中国国企开放共赢交易型开放式指数证券投资基金</w:t>
            </w:r>
          </w:p>
        </w:tc>
      </w:tr>
      <w:tr w:rsidR="00D3754E" w:rsidRPr="00D3754E" w:rsidTr="00D3754E">
        <w:trPr>
          <w:trHeight w:val="402"/>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D3754E" w:rsidRPr="00D3754E" w:rsidRDefault="00D3754E" w:rsidP="00D3754E">
            <w:pPr>
              <w:widowControl/>
              <w:jc w:val="left"/>
              <w:rPr>
                <w:rFonts w:ascii="仿宋" w:eastAsia="仿宋" w:hAnsi="仿宋" w:cs="Arial"/>
                <w:kern w:val="0"/>
                <w:sz w:val="28"/>
                <w:szCs w:val="28"/>
              </w:rPr>
            </w:pPr>
            <w:r w:rsidRPr="00D3754E">
              <w:rPr>
                <w:rFonts w:ascii="仿宋" w:eastAsia="仿宋" w:hAnsi="仿宋" w:cs="Arial" w:hint="eastAsia"/>
                <w:kern w:val="0"/>
                <w:sz w:val="28"/>
                <w:szCs w:val="28"/>
              </w:rPr>
              <w:t>014645</w:t>
            </w:r>
          </w:p>
        </w:tc>
        <w:tc>
          <w:tcPr>
            <w:tcW w:w="7229" w:type="dxa"/>
            <w:tcBorders>
              <w:top w:val="nil"/>
              <w:left w:val="nil"/>
              <w:bottom w:val="single" w:sz="4" w:space="0" w:color="auto"/>
              <w:right w:val="single" w:sz="4" w:space="0" w:color="auto"/>
            </w:tcBorders>
            <w:shd w:val="clear" w:color="auto" w:fill="auto"/>
            <w:noWrap/>
            <w:vAlign w:val="center"/>
            <w:hideMark/>
          </w:tcPr>
          <w:p w:rsidR="00D3754E" w:rsidRPr="00D3754E" w:rsidRDefault="00D3754E" w:rsidP="00D3754E">
            <w:pPr>
              <w:widowControl/>
              <w:jc w:val="left"/>
              <w:rPr>
                <w:rFonts w:ascii="仿宋" w:eastAsia="仿宋" w:hAnsi="仿宋" w:cs="Arial"/>
                <w:kern w:val="0"/>
                <w:sz w:val="28"/>
                <w:szCs w:val="28"/>
              </w:rPr>
            </w:pPr>
            <w:r w:rsidRPr="00D3754E">
              <w:rPr>
                <w:rFonts w:ascii="仿宋" w:eastAsia="仿宋" w:hAnsi="仿宋" w:cs="Arial" w:hint="eastAsia"/>
                <w:kern w:val="0"/>
                <w:sz w:val="28"/>
                <w:szCs w:val="28"/>
              </w:rPr>
              <w:t>平安盈禧均衡配置1年持有期混合型基金中基金（FOF）</w:t>
            </w:r>
          </w:p>
        </w:tc>
      </w:tr>
      <w:tr w:rsidR="00D3754E" w:rsidRPr="00D3754E" w:rsidTr="00D3754E">
        <w:trPr>
          <w:trHeight w:val="402"/>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D3754E" w:rsidRPr="00D3754E" w:rsidRDefault="00D3754E" w:rsidP="00D3754E">
            <w:pPr>
              <w:widowControl/>
              <w:jc w:val="left"/>
              <w:rPr>
                <w:rFonts w:ascii="仿宋" w:eastAsia="仿宋" w:hAnsi="仿宋" w:cs="Arial"/>
                <w:kern w:val="0"/>
                <w:sz w:val="28"/>
                <w:szCs w:val="28"/>
              </w:rPr>
            </w:pPr>
            <w:r w:rsidRPr="00D3754E">
              <w:rPr>
                <w:rFonts w:ascii="仿宋" w:eastAsia="仿宋" w:hAnsi="仿宋" w:cs="Arial" w:hint="eastAsia"/>
                <w:kern w:val="0"/>
                <w:sz w:val="28"/>
                <w:szCs w:val="28"/>
              </w:rPr>
              <w:t>013767</w:t>
            </w:r>
          </w:p>
        </w:tc>
        <w:tc>
          <w:tcPr>
            <w:tcW w:w="7229" w:type="dxa"/>
            <w:tcBorders>
              <w:top w:val="nil"/>
              <w:left w:val="nil"/>
              <w:bottom w:val="single" w:sz="4" w:space="0" w:color="auto"/>
              <w:right w:val="single" w:sz="4" w:space="0" w:color="auto"/>
            </w:tcBorders>
            <w:shd w:val="clear" w:color="auto" w:fill="auto"/>
            <w:vAlign w:val="center"/>
            <w:hideMark/>
          </w:tcPr>
          <w:p w:rsidR="00D3754E" w:rsidRPr="00D3754E" w:rsidRDefault="00D3754E" w:rsidP="00D3754E">
            <w:pPr>
              <w:widowControl/>
              <w:jc w:val="left"/>
              <w:rPr>
                <w:rFonts w:ascii="仿宋" w:eastAsia="仿宋" w:hAnsi="仿宋" w:cs="Arial"/>
                <w:kern w:val="0"/>
                <w:sz w:val="28"/>
                <w:szCs w:val="28"/>
              </w:rPr>
            </w:pPr>
            <w:r w:rsidRPr="00D3754E">
              <w:rPr>
                <w:rFonts w:ascii="仿宋" w:eastAsia="仿宋" w:hAnsi="仿宋" w:cs="Arial" w:hint="eastAsia"/>
                <w:kern w:val="0"/>
                <w:sz w:val="28"/>
                <w:szCs w:val="28"/>
              </w:rPr>
              <w:t>平安价值回报混合型证券投资基金</w:t>
            </w:r>
          </w:p>
        </w:tc>
      </w:tr>
      <w:tr w:rsidR="00D3754E" w:rsidRPr="00D3754E" w:rsidTr="00D3754E">
        <w:trPr>
          <w:trHeight w:val="402"/>
        </w:trPr>
        <w:tc>
          <w:tcPr>
            <w:tcW w:w="1555" w:type="dxa"/>
            <w:tcBorders>
              <w:top w:val="nil"/>
              <w:left w:val="single" w:sz="4" w:space="0" w:color="auto"/>
              <w:bottom w:val="single" w:sz="4" w:space="0" w:color="auto"/>
              <w:right w:val="single" w:sz="4" w:space="0" w:color="auto"/>
            </w:tcBorders>
            <w:shd w:val="clear" w:color="auto" w:fill="auto"/>
            <w:vAlign w:val="center"/>
            <w:hideMark/>
          </w:tcPr>
          <w:p w:rsidR="00D3754E" w:rsidRPr="00D3754E" w:rsidRDefault="00D3754E" w:rsidP="00D3754E">
            <w:pPr>
              <w:widowControl/>
              <w:jc w:val="left"/>
              <w:rPr>
                <w:rFonts w:ascii="仿宋" w:eastAsia="仿宋" w:hAnsi="仿宋" w:cs="Arial"/>
                <w:color w:val="000000"/>
                <w:kern w:val="0"/>
                <w:sz w:val="28"/>
                <w:szCs w:val="28"/>
              </w:rPr>
            </w:pPr>
            <w:r w:rsidRPr="00D3754E">
              <w:rPr>
                <w:rFonts w:ascii="仿宋" w:eastAsia="仿宋" w:hAnsi="仿宋" w:cs="Arial" w:hint="eastAsia"/>
                <w:color w:val="000000"/>
                <w:kern w:val="0"/>
                <w:sz w:val="28"/>
                <w:szCs w:val="28"/>
              </w:rPr>
              <w:t>015645</w:t>
            </w:r>
          </w:p>
        </w:tc>
        <w:tc>
          <w:tcPr>
            <w:tcW w:w="7229" w:type="dxa"/>
            <w:tcBorders>
              <w:top w:val="nil"/>
              <w:left w:val="nil"/>
              <w:bottom w:val="single" w:sz="4" w:space="0" w:color="auto"/>
              <w:right w:val="single" w:sz="4" w:space="0" w:color="auto"/>
            </w:tcBorders>
            <w:shd w:val="clear" w:color="auto" w:fill="auto"/>
            <w:noWrap/>
            <w:vAlign w:val="center"/>
            <w:hideMark/>
          </w:tcPr>
          <w:p w:rsidR="00D3754E" w:rsidRPr="00D3754E" w:rsidRDefault="00D3754E" w:rsidP="00D3754E">
            <w:pPr>
              <w:widowControl/>
              <w:jc w:val="left"/>
              <w:rPr>
                <w:rFonts w:ascii="仿宋" w:eastAsia="仿宋" w:hAnsi="仿宋" w:cs="Arial"/>
                <w:kern w:val="0"/>
                <w:sz w:val="28"/>
                <w:szCs w:val="28"/>
              </w:rPr>
            </w:pPr>
            <w:r w:rsidRPr="00D3754E">
              <w:rPr>
                <w:rFonts w:ascii="仿宋" w:eastAsia="仿宋" w:hAnsi="仿宋" w:cs="Arial" w:hint="eastAsia"/>
                <w:kern w:val="0"/>
                <w:sz w:val="28"/>
                <w:szCs w:val="28"/>
              </w:rPr>
              <w:t>平安中证同业存单AAA指数7天持有期证券投资基金</w:t>
            </w:r>
          </w:p>
        </w:tc>
      </w:tr>
      <w:tr w:rsidR="00D3754E" w:rsidRPr="00D3754E" w:rsidTr="00D3754E">
        <w:trPr>
          <w:trHeight w:val="402"/>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D3754E" w:rsidRPr="00D3754E" w:rsidRDefault="00D3754E" w:rsidP="00D3754E">
            <w:pPr>
              <w:widowControl/>
              <w:jc w:val="left"/>
              <w:rPr>
                <w:rFonts w:ascii="仿宋" w:eastAsia="仿宋" w:hAnsi="仿宋" w:cs="Arial"/>
                <w:color w:val="000000"/>
                <w:kern w:val="0"/>
                <w:sz w:val="28"/>
                <w:szCs w:val="28"/>
              </w:rPr>
            </w:pPr>
            <w:r w:rsidRPr="00D3754E">
              <w:rPr>
                <w:rFonts w:ascii="仿宋" w:eastAsia="仿宋" w:hAnsi="仿宋" w:cs="Arial" w:hint="eastAsia"/>
                <w:color w:val="000000"/>
                <w:kern w:val="0"/>
                <w:sz w:val="28"/>
                <w:szCs w:val="28"/>
              </w:rPr>
              <w:t>015509</w:t>
            </w:r>
          </w:p>
        </w:tc>
        <w:tc>
          <w:tcPr>
            <w:tcW w:w="7229" w:type="dxa"/>
            <w:tcBorders>
              <w:top w:val="nil"/>
              <w:left w:val="nil"/>
              <w:bottom w:val="single" w:sz="4" w:space="0" w:color="auto"/>
              <w:right w:val="single" w:sz="4" w:space="0" w:color="auto"/>
            </w:tcBorders>
            <w:shd w:val="clear" w:color="auto" w:fill="auto"/>
            <w:noWrap/>
            <w:vAlign w:val="center"/>
            <w:hideMark/>
          </w:tcPr>
          <w:p w:rsidR="00D3754E" w:rsidRPr="00D3754E" w:rsidRDefault="00D3754E" w:rsidP="00D3754E">
            <w:pPr>
              <w:widowControl/>
              <w:jc w:val="left"/>
              <w:rPr>
                <w:rFonts w:ascii="仿宋" w:eastAsia="仿宋" w:hAnsi="仿宋" w:cs="Arial"/>
                <w:kern w:val="0"/>
                <w:sz w:val="28"/>
                <w:szCs w:val="28"/>
              </w:rPr>
            </w:pPr>
            <w:r w:rsidRPr="00D3754E">
              <w:rPr>
                <w:rFonts w:ascii="仿宋" w:eastAsia="仿宋" w:hAnsi="仿宋" w:cs="Arial" w:hint="eastAsia"/>
                <w:kern w:val="0"/>
                <w:sz w:val="28"/>
                <w:szCs w:val="28"/>
              </w:rPr>
              <w:t>平安养老目标日期2030一年持有期混合型基金中基金（FOF）</w:t>
            </w:r>
          </w:p>
        </w:tc>
      </w:tr>
      <w:tr w:rsidR="00D3754E" w:rsidRPr="00D3754E" w:rsidTr="00D3754E">
        <w:trPr>
          <w:trHeight w:val="402"/>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D3754E" w:rsidRPr="00D3754E" w:rsidRDefault="00D3754E" w:rsidP="00D3754E">
            <w:pPr>
              <w:widowControl/>
              <w:jc w:val="left"/>
              <w:rPr>
                <w:rFonts w:ascii="仿宋" w:eastAsia="仿宋" w:hAnsi="仿宋" w:cs="Arial"/>
                <w:color w:val="000000"/>
                <w:kern w:val="0"/>
                <w:sz w:val="28"/>
                <w:szCs w:val="28"/>
              </w:rPr>
            </w:pPr>
            <w:r w:rsidRPr="00D3754E">
              <w:rPr>
                <w:rFonts w:ascii="仿宋" w:eastAsia="仿宋" w:hAnsi="仿宋" w:cs="Arial" w:hint="eastAsia"/>
                <w:color w:val="000000"/>
                <w:kern w:val="0"/>
                <w:sz w:val="28"/>
                <w:szCs w:val="28"/>
              </w:rPr>
              <w:t>015699</w:t>
            </w:r>
          </w:p>
        </w:tc>
        <w:tc>
          <w:tcPr>
            <w:tcW w:w="7229" w:type="dxa"/>
            <w:tcBorders>
              <w:top w:val="nil"/>
              <w:left w:val="nil"/>
              <w:bottom w:val="single" w:sz="4" w:space="0" w:color="auto"/>
              <w:right w:val="single" w:sz="4" w:space="0" w:color="auto"/>
            </w:tcBorders>
            <w:shd w:val="clear" w:color="auto" w:fill="auto"/>
            <w:noWrap/>
            <w:vAlign w:val="center"/>
            <w:hideMark/>
          </w:tcPr>
          <w:p w:rsidR="00D3754E" w:rsidRPr="00D3754E" w:rsidRDefault="00D3754E" w:rsidP="00D3754E">
            <w:pPr>
              <w:widowControl/>
              <w:jc w:val="left"/>
              <w:rPr>
                <w:rFonts w:ascii="仿宋" w:eastAsia="仿宋" w:hAnsi="仿宋" w:cs="Arial"/>
                <w:kern w:val="0"/>
                <w:sz w:val="28"/>
                <w:szCs w:val="28"/>
              </w:rPr>
            </w:pPr>
            <w:r w:rsidRPr="00D3754E">
              <w:rPr>
                <w:rFonts w:ascii="仿宋" w:eastAsia="仿宋" w:hAnsi="仿宋" w:cs="Arial" w:hint="eastAsia"/>
                <w:kern w:val="0"/>
                <w:sz w:val="28"/>
                <w:szCs w:val="28"/>
              </w:rPr>
              <w:t>平安均衡成长2年持有期混合型证券投资基金</w:t>
            </w:r>
          </w:p>
        </w:tc>
      </w:tr>
      <w:tr w:rsidR="00D3754E" w:rsidRPr="00D3754E" w:rsidTr="00D3754E">
        <w:trPr>
          <w:trHeight w:val="402"/>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D3754E" w:rsidRPr="00D3754E" w:rsidRDefault="00D3754E" w:rsidP="00D3754E">
            <w:pPr>
              <w:widowControl/>
              <w:jc w:val="left"/>
              <w:rPr>
                <w:rFonts w:ascii="仿宋" w:eastAsia="仿宋" w:hAnsi="仿宋" w:cs="Arial"/>
                <w:kern w:val="0"/>
                <w:sz w:val="28"/>
                <w:szCs w:val="28"/>
              </w:rPr>
            </w:pPr>
            <w:r w:rsidRPr="00D3754E">
              <w:rPr>
                <w:rFonts w:ascii="仿宋" w:eastAsia="仿宋" w:hAnsi="仿宋" w:cs="Arial" w:hint="eastAsia"/>
                <w:kern w:val="0"/>
                <w:sz w:val="28"/>
                <w:szCs w:val="28"/>
              </w:rPr>
              <w:t>159651</w:t>
            </w:r>
          </w:p>
        </w:tc>
        <w:tc>
          <w:tcPr>
            <w:tcW w:w="7229" w:type="dxa"/>
            <w:tcBorders>
              <w:top w:val="nil"/>
              <w:left w:val="nil"/>
              <w:bottom w:val="single" w:sz="4" w:space="0" w:color="auto"/>
              <w:right w:val="single" w:sz="4" w:space="0" w:color="auto"/>
            </w:tcBorders>
            <w:shd w:val="clear" w:color="auto" w:fill="auto"/>
            <w:noWrap/>
            <w:vAlign w:val="center"/>
            <w:hideMark/>
          </w:tcPr>
          <w:p w:rsidR="00D3754E" w:rsidRPr="00D3754E" w:rsidRDefault="00D3754E" w:rsidP="00D3754E">
            <w:pPr>
              <w:widowControl/>
              <w:jc w:val="left"/>
              <w:rPr>
                <w:rFonts w:ascii="仿宋" w:eastAsia="仿宋" w:hAnsi="仿宋" w:cs="Arial"/>
                <w:kern w:val="0"/>
                <w:sz w:val="28"/>
                <w:szCs w:val="28"/>
              </w:rPr>
            </w:pPr>
            <w:r w:rsidRPr="00D3754E">
              <w:rPr>
                <w:rFonts w:ascii="仿宋" w:eastAsia="仿宋" w:hAnsi="仿宋" w:cs="Arial" w:hint="eastAsia"/>
                <w:kern w:val="0"/>
                <w:sz w:val="28"/>
                <w:szCs w:val="28"/>
              </w:rPr>
              <w:t>平安中债-0-3年国开行债券交易型开放式指数证券投资基金</w:t>
            </w:r>
          </w:p>
        </w:tc>
      </w:tr>
      <w:tr w:rsidR="00D3754E" w:rsidRPr="00D3754E" w:rsidTr="00D3754E">
        <w:trPr>
          <w:trHeight w:val="402"/>
        </w:trPr>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rsidR="00D3754E" w:rsidRPr="00D3754E" w:rsidRDefault="00D3754E" w:rsidP="00D3754E">
            <w:pPr>
              <w:widowControl/>
              <w:jc w:val="left"/>
              <w:rPr>
                <w:rFonts w:ascii="仿宋" w:eastAsia="仿宋" w:hAnsi="仿宋" w:cs="Arial"/>
                <w:kern w:val="0"/>
                <w:sz w:val="28"/>
                <w:szCs w:val="28"/>
              </w:rPr>
            </w:pPr>
            <w:r w:rsidRPr="00D3754E">
              <w:rPr>
                <w:rFonts w:ascii="仿宋" w:eastAsia="仿宋" w:hAnsi="仿宋" w:cs="Arial" w:hint="eastAsia"/>
                <w:kern w:val="0"/>
                <w:sz w:val="28"/>
                <w:szCs w:val="28"/>
              </w:rPr>
              <w:t>016662</w:t>
            </w:r>
          </w:p>
        </w:tc>
        <w:tc>
          <w:tcPr>
            <w:tcW w:w="7229" w:type="dxa"/>
            <w:tcBorders>
              <w:top w:val="nil"/>
              <w:left w:val="nil"/>
              <w:bottom w:val="single" w:sz="4" w:space="0" w:color="auto"/>
              <w:right w:val="single" w:sz="4" w:space="0" w:color="auto"/>
            </w:tcBorders>
            <w:shd w:val="clear" w:color="000000" w:fill="FFFFFF"/>
            <w:noWrap/>
            <w:vAlign w:val="center"/>
            <w:hideMark/>
          </w:tcPr>
          <w:p w:rsidR="00D3754E" w:rsidRPr="00D3754E" w:rsidRDefault="00D3754E" w:rsidP="00D3754E">
            <w:pPr>
              <w:widowControl/>
              <w:jc w:val="left"/>
              <w:rPr>
                <w:rFonts w:ascii="仿宋" w:eastAsia="仿宋" w:hAnsi="仿宋" w:cs="Arial"/>
                <w:kern w:val="0"/>
                <w:sz w:val="28"/>
                <w:szCs w:val="28"/>
              </w:rPr>
            </w:pPr>
            <w:r w:rsidRPr="00D3754E">
              <w:rPr>
                <w:rFonts w:ascii="仿宋" w:eastAsia="仿宋" w:hAnsi="仿宋" w:cs="Arial" w:hint="eastAsia"/>
                <w:kern w:val="0"/>
                <w:sz w:val="28"/>
                <w:szCs w:val="28"/>
              </w:rPr>
              <w:t>平安元福短债债券型发起式证券投资基金</w:t>
            </w:r>
          </w:p>
        </w:tc>
      </w:tr>
      <w:tr w:rsidR="00D3754E" w:rsidRPr="00D3754E" w:rsidTr="00D3754E">
        <w:trPr>
          <w:trHeight w:val="402"/>
        </w:trPr>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rsidR="00D3754E" w:rsidRPr="00D3754E" w:rsidRDefault="00D3754E" w:rsidP="00D3754E">
            <w:pPr>
              <w:widowControl/>
              <w:jc w:val="left"/>
              <w:rPr>
                <w:rFonts w:ascii="仿宋" w:eastAsia="仿宋" w:hAnsi="仿宋" w:cs="Arial"/>
                <w:kern w:val="0"/>
                <w:sz w:val="28"/>
                <w:szCs w:val="28"/>
              </w:rPr>
            </w:pPr>
            <w:r w:rsidRPr="00D3754E">
              <w:rPr>
                <w:rFonts w:ascii="仿宋" w:eastAsia="仿宋" w:hAnsi="仿宋" w:cs="Arial" w:hint="eastAsia"/>
                <w:kern w:val="0"/>
                <w:sz w:val="28"/>
                <w:szCs w:val="28"/>
              </w:rPr>
              <w:t>015625</w:t>
            </w:r>
          </w:p>
        </w:tc>
        <w:tc>
          <w:tcPr>
            <w:tcW w:w="7229" w:type="dxa"/>
            <w:tcBorders>
              <w:top w:val="nil"/>
              <w:left w:val="nil"/>
              <w:bottom w:val="single" w:sz="4" w:space="0" w:color="auto"/>
              <w:right w:val="single" w:sz="4" w:space="0" w:color="auto"/>
            </w:tcBorders>
            <w:shd w:val="clear" w:color="000000" w:fill="FFFFFF"/>
            <w:noWrap/>
            <w:vAlign w:val="center"/>
            <w:hideMark/>
          </w:tcPr>
          <w:p w:rsidR="00D3754E" w:rsidRPr="00D3754E" w:rsidRDefault="00D3754E" w:rsidP="00D3754E">
            <w:pPr>
              <w:widowControl/>
              <w:jc w:val="left"/>
              <w:rPr>
                <w:rFonts w:ascii="仿宋" w:eastAsia="仿宋" w:hAnsi="仿宋" w:cs="Arial"/>
                <w:kern w:val="0"/>
                <w:sz w:val="28"/>
                <w:szCs w:val="28"/>
              </w:rPr>
            </w:pPr>
            <w:r w:rsidRPr="00D3754E">
              <w:rPr>
                <w:rFonts w:ascii="仿宋" w:eastAsia="仿宋" w:hAnsi="仿宋" w:cs="Arial" w:hint="eastAsia"/>
                <w:kern w:val="0"/>
                <w:sz w:val="28"/>
                <w:szCs w:val="28"/>
              </w:rPr>
              <w:t>平安添润债券型证券投资基金</w:t>
            </w:r>
          </w:p>
        </w:tc>
      </w:tr>
      <w:tr w:rsidR="00D3754E" w:rsidRPr="00D3754E" w:rsidTr="00D3754E">
        <w:trPr>
          <w:trHeight w:val="402"/>
        </w:trPr>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rsidR="00D3754E" w:rsidRPr="00D3754E" w:rsidRDefault="00D3754E" w:rsidP="00D3754E">
            <w:pPr>
              <w:widowControl/>
              <w:jc w:val="left"/>
              <w:rPr>
                <w:rFonts w:ascii="仿宋" w:eastAsia="仿宋" w:hAnsi="仿宋" w:cs="Arial"/>
                <w:kern w:val="0"/>
                <w:sz w:val="28"/>
                <w:szCs w:val="28"/>
              </w:rPr>
            </w:pPr>
            <w:r w:rsidRPr="00D3754E">
              <w:rPr>
                <w:rFonts w:ascii="仿宋" w:eastAsia="仿宋" w:hAnsi="仿宋" w:cs="Arial" w:hint="eastAsia"/>
                <w:kern w:val="0"/>
                <w:sz w:val="28"/>
                <w:szCs w:val="28"/>
              </w:rPr>
              <w:t>015485</w:t>
            </w:r>
          </w:p>
        </w:tc>
        <w:tc>
          <w:tcPr>
            <w:tcW w:w="7229" w:type="dxa"/>
            <w:tcBorders>
              <w:top w:val="nil"/>
              <w:left w:val="nil"/>
              <w:bottom w:val="single" w:sz="4" w:space="0" w:color="auto"/>
              <w:right w:val="single" w:sz="4" w:space="0" w:color="auto"/>
            </w:tcBorders>
            <w:shd w:val="clear" w:color="000000" w:fill="FFFFFF"/>
            <w:noWrap/>
            <w:vAlign w:val="center"/>
            <w:hideMark/>
          </w:tcPr>
          <w:p w:rsidR="00D3754E" w:rsidRPr="00D3754E" w:rsidRDefault="00D3754E" w:rsidP="00D3754E">
            <w:pPr>
              <w:widowControl/>
              <w:jc w:val="left"/>
              <w:rPr>
                <w:rFonts w:ascii="仿宋" w:eastAsia="仿宋" w:hAnsi="仿宋" w:cs="Arial"/>
                <w:kern w:val="0"/>
                <w:sz w:val="28"/>
                <w:szCs w:val="28"/>
              </w:rPr>
            </w:pPr>
            <w:r w:rsidRPr="00D3754E">
              <w:rPr>
                <w:rFonts w:ascii="仿宋" w:eastAsia="仿宋" w:hAnsi="仿宋" w:cs="Arial" w:hint="eastAsia"/>
                <w:kern w:val="0"/>
                <w:sz w:val="28"/>
                <w:szCs w:val="28"/>
              </w:rPr>
              <w:t>平安策略优选1年持有期混合型证券投资基金</w:t>
            </w:r>
          </w:p>
        </w:tc>
      </w:tr>
      <w:tr w:rsidR="00D3754E" w:rsidRPr="00D3754E" w:rsidTr="00D3754E">
        <w:trPr>
          <w:trHeight w:val="402"/>
        </w:trPr>
        <w:tc>
          <w:tcPr>
            <w:tcW w:w="1555" w:type="dxa"/>
            <w:tcBorders>
              <w:top w:val="nil"/>
              <w:left w:val="single" w:sz="4" w:space="0" w:color="auto"/>
              <w:bottom w:val="single" w:sz="4" w:space="0" w:color="auto"/>
              <w:right w:val="single" w:sz="4" w:space="0" w:color="auto"/>
            </w:tcBorders>
            <w:shd w:val="clear" w:color="000000" w:fill="FFFFFF"/>
            <w:vAlign w:val="center"/>
            <w:hideMark/>
          </w:tcPr>
          <w:p w:rsidR="00D3754E" w:rsidRPr="00D3754E" w:rsidRDefault="00D3754E" w:rsidP="00D3754E">
            <w:pPr>
              <w:widowControl/>
              <w:jc w:val="left"/>
              <w:rPr>
                <w:rFonts w:ascii="仿宋" w:eastAsia="仿宋" w:hAnsi="仿宋" w:cs="Arial"/>
                <w:kern w:val="0"/>
                <w:sz w:val="28"/>
                <w:szCs w:val="28"/>
              </w:rPr>
            </w:pPr>
            <w:r w:rsidRPr="00D3754E">
              <w:rPr>
                <w:rFonts w:ascii="仿宋" w:eastAsia="仿宋" w:hAnsi="仿宋" w:cs="Arial" w:hint="eastAsia"/>
                <w:kern w:val="0"/>
                <w:sz w:val="28"/>
                <w:szCs w:val="28"/>
              </w:rPr>
              <w:t>017532</w:t>
            </w:r>
          </w:p>
        </w:tc>
        <w:tc>
          <w:tcPr>
            <w:tcW w:w="7229" w:type="dxa"/>
            <w:tcBorders>
              <w:top w:val="nil"/>
              <w:left w:val="nil"/>
              <w:bottom w:val="single" w:sz="4" w:space="0" w:color="auto"/>
              <w:right w:val="single" w:sz="4" w:space="0" w:color="auto"/>
            </w:tcBorders>
            <w:shd w:val="clear" w:color="000000" w:fill="FFFFFF"/>
            <w:noWrap/>
            <w:vAlign w:val="center"/>
            <w:hideMark/>
          </w:tcPr>
          <w:p w:rsidR="00D3754E" w:rsidRPr="00D3754E" w:rsidRDefault="00D3754E" w:rsidP="00D3754E">
            <w:pPr>
              <w:widowControl/>
              <w:jc w:val="left"/>
              <w:rPr>
                <w:rFonts w:ascii="仿宋" w:eastAsia="仿宋" w:hAnsi="仿宋" w:cs="Arial"/>
                <w:kern w:val="0"/>
                <w:sz w:val="28"/>
                <w:szCs w:val="28"/>
              </w:rPr>
            </w:pPr>
            <w:r w:rsidRPr="00D3754E">
              <w:rPr>
                <w:rFonts w:ascii="仿宋" w:eastAsia="仿宋" w:hAnsi="仿宋" w:cs="Arial" w:hint="eastAsia"/>
                <w:kern w:val="0"/>
                <w:sz w:val="28"/>
                <w:szCs w:val="28"/>
              </w:rPr>
              <w:t>平安研究优选混合型证券投资基金</w:t>
            </w:r>
          </w:p>
        </w:tc>
      </w:tr>
      <w:tr w:rsidR="00D3754E" w:rsidRPr="00D3754E" w:rsidTr="00D3754E">
        <w:trPr>
          <w:trHeight w:val="402"/>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D3754E" w:rsidRPr="00D3754E" w:rsidRDefault="00D3754E" w:rsidP="00D3754E">
            <w:pPr>
              <w:widowControl/>
              <w:jc w:val="left"/>
              <w:rPr>
                <w:rFonts w:ascii="仿宋" w:eastAsia="仿宋" w:hAnsi="仿宋" w:cs="Arial"/>
                <w:kern w:val="0"/>
                <w:sz w:val="28"/>
                <w:szCs w:val="28"/>
              </w:rPr>
            </w:pPr>
            <w:r w:rsidRPr="00D3754E">
              <w:rPr>
                <w:rFonts w:ascii="仿宋" w:eastAsia="仿宋" w:hAnsi="仿宋" w:cs="Arial" w:hint="eastAsia"/>
                <w:kern w:val="0"/>
                <w:sz w:val="28"/>
                <w:szCs w:val="28"/>
              </w:rPr>
              <w:t>017755</w:t>
            </w:r>
          </w:p>
        </w:tc>
        <w:tc>
          <w:tcPr>
            <w:tcW w:w="7229" w:type="dxa"/>
            <w:tcBorders>
              <w:top w:val="nil"/>
              <w:left w:val="nil"/>
              <w:bottom w:val="single" w:sz="4" w:space="0" w:color="auto"/>
              <w:right w:val="single" w:sz="4" w:space="0" w:color="auto"/>
            </w:tcBorders>
            <w:shd w:val="clear" w:color="auto" w:fill="auto"/>
            <w:noWrap/>
            <w:vAlign w:val="center"/>
            <w:hideMark/>
          </w:tcPr>
          <w:p w:rsidR="00D3754E" w:rsidRPr="00D3754E" w:rsidRDefault="00D3754E" w:rsidP="00D3754E">
            <w:pPr>
              <w:widowControl/>
              <w:jc w:val="left"/>
              <w:rPr>
                <w:rFonts w:ascii="仿宋" w:eastAsia="仿宋" w:hAnsi="仿宋" w:cs="Arial"/>
                <w:kern w:val="0"/>
                <w:sz w:val="28"/>
                <w:szCs w:val="28"/>
              </w:rPr>
            </w:pPr>
            <w:r w:rsidRPr="00D3754E">
              <w:rPr>
                <w:rFonts w:ascii="仿宋" w:eastAsia="仿宋" w:hAnsi="仿宋" w:cs="Arial" w:hint="eastAsia"/>
                <w:kern w:val="0"/>
                <w:sz w:val="28"/>
                <w:szCs w:val="28"/>
              </w:rPr>
              <w:t>平安养老目标日期2040三年持有期混合型发起式基金中基金（FOF）</w:t>
            </w:r>
          </w:p>
        </w:tc>
      </w:tr>
      <w:tr w:rsidR="00D3754E" w:rsidRPr="00D3754E" w:rsidTr="00D3754E">
        <w:trPr>
          <w:trHeight w:val="402"/>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D3754E" w:rsidRPr="00D3754E" w:rsidRDefault="00D3754E" w:rsidP="00D3754E">
            <w:pPr>
              <w:widowControl/>
              <w:jc w:val="left"/>
              <w:rPr>
                <w:rFonts w:ascii="仿宋" w:eastAsia="仿宋" w:hAnsi="仿宋" w:cs="Arial"/>
                <w:kern w:val="0"/>
                <w:sz w:val="28"/>
                <w:szCs w:val="28"/>
              </w:rPr>
            </w:pPr>
            <w:r w:rsidRPr="00D3754E">
              <w:rPr>
                <w:rFonts w:ascii="仿宋" w:eastAsia="仿宋" w:hAnsi="仿宋" w:cs="Arial" w:hint="eastAsia"/>
                <w:kern w:val="0"/>
                <w:sz w:val="28"/>
                <w:szCs w:val="28"/>
              </w:rPr>
              <w:t>019952</w:t>
            </w:r>
          </w:p>
        </w:tc>
        <w:tc>
          <w:tcPr>
            <w:tcW w:w="7229" w:type="dxa"/>
            <w:tcBorders>
              <w:top w:val="nil"/>
              <w:left w:val="nil"/>
              <w:bottom w:val="single" w:sz="4" w:space="0" w:color="auto"/>
              <w:right w:val="single" w:sz="4" w:space="0" w:color="auto"/>
            </w:tcBorders>
            <w:shd w:val="clear" w:color="auto" w:fill="auto"/>
            <w:noWrap/>
            <w:vAlign w:val="center"/>
            <w:hideMark/>
          </w:tcPr>
          <w:p w:rsidR="00D3754E" w:rsidRPr="00D3754E" w:rsidRDefault="00D3754E" w:rsidP="00D3754E">
            <w:pPr>
              <w:widowControl/>
              <w:jc w:val="left"/>
              <w:rPr>
                <w:rFonts w:ascii="仿宋" w:eastAsia="仿宋" w:hAnsi="仿宋" w:cs="Arial"/>
                <w:kern w:val="0"/>
                <w:sz w:val="28"/>
                <w:szCs w:val="28"/>
              </w:rPr>
            </w:pPr>
            <w:r w:rsidRPr="00D3754E">
              <w:rPr>
                <w:rFonts w:ascii="仿宋" w:eastAsia="仿宋" w:hAnsi="仿宋" w:cs="Arial" w:hint="eastAsia"/>
                <w:kern w:val="0"/>
                <w:sz w:val="28"/>
                <w:szCs w:val="28"/>
              </w:rPr>
              <w:t>平安价值远见混合型证券投资基金</w:t>
            </w:r>
          </w:p>
        </w:tc>
      </w:tr>
      <w:tr w:rsidR="00D3754E" w:rsidRPr="00D3754E" w:rsidTr="00D3754E">
        <w:trPr>
          <w:trHeight w:val="402"/>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D3754E" w:rsidRPr="00D3754E" w:rsidRDefault="00D3754E" w:rsidP="00D3754E">
            <w:pPr>
              <w:widowControl/>
              <w:jc w:val="left"/>
              <w:rPr>
                <w:rFonts w:ascii="仿宋" w:eastAsia="仿宋" w:hAnsi="仿宋" w:cs="Arial"/>
                <w:kern w:val="0"/>
                <w:sz w:val="28"/>
                <w:szCs w:val="28"/>
              </w:rPr>
            </w:pPr>
            <w:r w:rsidRPr="00D3754E">
              <w:rPr>
                <w:rFonts w:ascii="仿宋" w:eastAsia="仿宋" w:hAnsi="仿宋" w:cs="Arial" w:hint="eastAsia"/>
                <w:kern w:val="0"/>
                <w:sz w:val="28"/>
                <w:szCs w:val="28"/>
              </w:rPr>
              <w:t>020781</w:t>
            </w:r>
          </w:p>
        </w:tc>
        <w:tc>
          <w:tcPr>
            <w:tcW w:w="7229" w:type="dxa"/>
            <w:tcBorders>
              <w:top w:val="nil"/>
              <w:left w:val="nil"/>
              <w:bottom w:val="single" w:sz="4" w:space="0" w:color="auto"/>
              <w:right w:val="single" w:sz="4" w:space="0" w:color="auto"/>
            </w:tcBorders>
            <w:shd w:val="clear" w:color="auto" w:fill="auto"/>
            <w:noWrap/>
            <w:vAlign w:val="center"/>
            <w:hideMark/>
          </w:tcPr>
          <w:p w:rsidR="00D3754E" w:rsidRPr="00D3754E" w:rsidRDefault="00D3754E" w:rsidP="00D3754E">
            <w:pPr>
              <w:widowControl/>
              <w:jc w:val="left"/>
              <w:rPr>
                <w:rFonts w:ascii="仿宋" w:eastAsia="仿宋" w:hAnsi="仿宋" w:cs="Arial"/>
                <w:kern w:val="0"/>
                <w:sz w:val="28"/>
                <w:szCs w:val="28"/>
              </w:rPr>
            </w:pPr>
            <w:r w:rsidRPr="00D3754E">
              <w:rPr>
                <w:rFonts w:ascii="仿宋" w:eastAsia="仿宋" w:hAnsi="仿宋" w:cs="Arial" w:hint="eastAsia"/>
                <w:kern w:val="0"/>
                <w:sz w:val="28"/>
                <w:szCs w:val="28"/>
              </w:rPr>
              <w:t>平安富时中国国企开放共赢交易型开放式指数证券投资基金联接基金</w:t>
            </w:r>
          </w:p>
        </w:tc>
      </w:tr>
      <w:tr w:rsidR="00D3754E" w:rsidRPr="00D3754E" w:rsidTr="00D3754E">
        <w:trPr>
          <w:trHeight w:val="402"/>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D3754E" w:rsidRPr="00D3754E" w:rsidRDefault="00D3754E" w:rsidP="00D3754E">
            <w:pPr>
              <w:widowControl/>
              <w:jc w:val="left"/>
              <w:rPr>
                <w:rFonts w:ascii="仿宋" w:eastAsia="仿宋" w:hAnsi="仿宋" w:cs="Arial"/>
                <w:kern w:val="0"/>
                <w:sz w:val="28"/>
                <w:szCs w:val="28"/>
              </w:rPr>
            </w:pPr>
            <w:r w:rsidRPr="00D3754E">
              <w:rPr>
                <w:rFonts w:ascii="仿宋" w:eastAsia="仿宋" w:hAnsi="仿宋" w:cs="Arial" w:hint="eastAsia"/>
                <w:kern w:val="0"/>
                <w:sz w:val="28"/>
                <w:szCs w:val="28"/>
              </w:rPr>
              <w:t>159306</w:t>
            </w:r>
          </w:p>
        </w:tc>
        <w:tc>
          <w:tcPr>
            <w:tcW w:w="7229" w:type="dxa"/>
            <w:tcBorders>
              <w:top w:val="nil"/>
              <w:left w:val="nil"/>
              <w:bottom w:val="single" w:sz="4" w:space="0" w:color="auto"/>
              <w:right w:val="single" w:sz="4" w:space="0" w:color="auto"/>
            </w:tcBorders>
            <w:shd w:val="clear" w:color="auto" w:fill="auto"/>
            <w:noWrap/>
            <w:vAlign w:val="center"/>
            <w:hideMark/>
          </w:tcPr>
          <w:p w:rsidR="00D3754E" w:rsidRPr="00D3754E" w:rsidRDefault="00D3754E" w:rsidP="00D3754E">
            <w:pPr>
              <w:widowControl/>
              <w:jc w:val="left"/>
              <w:rPr>
                <w:rFonts w:ascii="仿宋" w:eastAsia="仿宋" w:hAnsi="仿宋" w:cs="Arial"/>
                <w:kern w:val="0"/>
                <w:sz w:val="28"/>
                <w:szCs w:val="28"/>
              </w:rPr>
            </w:pPr>
            <w:r w:rsidRPr="00D3754E">
              <w:rPr>
                <w:rFonts w:ascii="仿宋" w:eastAsia="仿宋" w:hAnsi="仿宋" w:cs="Arial" w:hint="eastAsia"/>
                <w:kern w:val="0"/>
                <w:sz w:val="28"/>
                <w:szCs w:val="28"/>
              </w:rPr>
              <w:t>平安中证汽车零部件主题交易型开放式指数证券投资基金</w:t>
            </w:r>
          </w:p>
        </w:tc>
      </w:tr>
      <w:tr w:rsidR="00D3754E" w:rsidRPr="00D3754E" w:rsidTr="00D3754E">
        <w:trPr>
          <w:trHeight w:val="402"/>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D3754E" w:rsidRPr="00D3754E" w:rsidRDefault="00D3754E" w:rsidP="00D3754E">
            <w:pPr>
              <w:widowControl/>
              <w:jc w:val="left"/>
              <w:rPr>
                <w:rFonts w:ascii="仿宋" w:eastAsia="仿宋" w:hAnsi="仿宋" w:cs="Arial"/>
                <w:kern w:val="0"/>
                <w:sz w:val="28"/>
                <w:szCs w:val="28"/>
              </w:rPr>
            </w:pPr>
            <w:r w:rsidRPr="00D3754E">
              <w:rPr>
                <w:rFonts w:ascii="仿宋" w:eastAsia="仿宋" w:hAnsi="仿宋" w:cs="Arial" w:hint="eastAsia"/>
                <w:kern w:val="0"/>
                <w:sz w:val="28"/>
                <w:szCs w:val="28"/>
              </w:rPr>
              <w:t>021409</w:t>
            </w:r>
          </w:p>
        </w:tc>
        <w:tc>
          <w:tcPr>
            <w:tcW w:w="7229" w:type="dxa"/>
            <w:tcBorders>
              <w:top w:val="nil"/>
              <w:left w:val="nil"/>
              <w:bottom w:val="single" w:sz="4" w:space="0" w:color="auto"/>
              <w:right w:val="single" w:sz="4" w:space="0" w:color="auto"/>
            </w:tcBorders>
            <w:shd w:val="clear" w:color="auto" w:fill="auto"/>
            <w:noWrap/>
            <w:vAlign w:val="center"/>
            <w:hideMark/>
          </w:tcPr>
          <w:p w:rsidR="00D3754E" w:rsidRPr="00D3754E" w:rsidRDefault="00D3754E" w:rsidP="00D3754E">
            <w:pPr>
              <w:widowControl/>
              <w:jc w:val="left"/>
              <w:rPr>
                <w:rFonts w:ascii="仿宋" w:eastAsia="仿宋" w:hAnsi="仿宋" w:cs="Arial"/>
                <w:kern w:val="0"/>
                <w:sz w:val="28"/>
                <w:szCs w:val="28"/>
              </w:rPr>
            </w:pPr>
            <w:r w:rsidRPr="00D3754E">
              <w:rPr>
                <w:rFonts w:ascii="仿宋" w:eastAsia="仿宋" w:hAnsi="仿宋" w:cs="Arial" w:hint="eastAsia"/>
                <w:kern w:val="0"/>
                <w:sz w:val="28"/>
                <w:szCs w:val="28"/>
              </w:rPr>
              <w:t>平安元利90天持有期债券型证券投资基金</w:t>
            </w:r>
          </w:p>
        </w:tc>
      </w:tr>
      <w:tr w:rsidR="00D3754E" w:rsidRPr="00D3754E" w:rsidTr="00D3754E">
        <w:trPr>
          <w:trHeight w:val="402"/>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D3754E" w:rsidRPr="00D3754E" w:rsidRDefault="00D3754E" w:rsidP="00D3754E">
            <w:pPr>
              <w:widowControl/>
              <w:jc w:val="left"/>
              <w:rPr>
                <w:rFonts w:ascii="仿宋" w:eastAsia="仿宋" w:hAnsi="仿宋" w:cs="Arial"/>
                <w:kern w:val="0"/>
                <w:sz w:val="28"/>
                <w:szCs w:val="28"/>
              </w:rPr>
            </w:pPr>
            <w:r w:rsidRPr="00D3754E">
              <w:rPr>
                <w:rFonts w:ascii="仿宋" w:eastAsia="仿宋" w:hAnsi="仿宋" w:cs="Arial" w:hint="eastAsia"/>
                <w:kern w:val="0"/>
                <w:sz w:val="28"/>
                <w:szCs w:val="28"/>
              </w:rPr>
              <w:t>021675</w:t>
            </w:r>
          </w:p>
        </w:tc>
        <w:tc>
          <w:tcPr>
            <w:tcW w:w="7229" w:type="dxa"/>
            <w:tcBorders>
              <w:top w:val="nil"/>
              <w:left w:val="nil"/>
              <w:bottom w:val="single" w:sz="4" w:space="0" w:color="auto"/>
              <w:right w:val="single" w:sz="4" w:space="0" w:color="auto"/>
            </w:tcBorders>
            <w:shd w:val="clear" w:color="auto" w:fill="auto"/>
            <w:noWrap/>
            <w:vAlign w:val="center"/>
            <w:hideMark/>
          </w:tcPr>
          <w:p w:rsidR="00D3754E" w:rsidRPr="00D3754E" w:rsidRDefault="00D3754E" w:rsidP="00D3754E">
            <w:pPr>
              <w:widowControl/>
              <w:jc w:val="left"/>
              <w:rPr>
                <w:rFonts w:ascii="仿宋" w:eastAsia="仿宋" w:hAnsi="仿宋" w:cs="Arial"/>
                <w:kern w:val="0"/>
                <w:sz w:val="28"/>
                <w:szCs w:val="28"/>
              </w:rPr>
            </w:pPr>
            <w:r w:rsidRPr="00D3754E">
              <w:rPr>
                <w:rFonts w:ascii="仿宋" w:eastAsia="仿宋" w:hAnsi="仿宋" w:cs="Arial" w:hint="eastAsia"/>
                <w:kern w:val="0"/>
                <w:sz w:val="28"/>
                <w:szCs w:val="28"/>
              </w:rPr>
              <w:t>平安双季鑫6个月持有期债券型证券投资基金</w:t>
            </w:r>
          </w:p>
        </w:tc>
      </w:tr>
      <w:tr w:rsidR="00D3754E" w:rsidRPr="00D3754E" w:rsidTr="00D3754E">
        <w:trPr>
          <w:trHeight w:val="402"/>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D3754E" w:rsidRPr="00D3754E" w:rsidRDefault="00D3754E" w:rsidP="00D3754E">
            <w:pPr>
              <w:widowControl/>
              <w:jc w:val="left"/>
              <w:rPr>
                <w:rFonts w:ascii="仿宋" w:eastAsia="仿宋" w:hAnsi="仿宋" w:cs="Arial"/>
                <w:kern w:val="0"/>
                <w:sz w:val="28"/>
                <w:szCs w:val="28"/>
              </w:rPr>
            </w:pPr>
            <w:r w:rsidRPr="00D3754E">
              <w:rPr>
                <w:rFonts w:ascii="仿宋" w:eastAsia="仿宋" w:hAnsi="仿宋" w:cs="Arial" w:hint="eastAsia"/>
                <w:kern w:val="0"/>
                <w:sz w:val="28"/>
                <w:szCs w:val="28"/>
              </w:rPr>
              <w:t>022550</w:t>
            </w:r>
          </w:p>
        </w:tc>
        <w:tc>
          <w:tcPr>
            <w:tcW w:w="7229" w:type="dxa"/>
            <w:tcBorders>
              <w:top w:val="nil"/>
              <w:left w:val="nil"/>
              <w:bottom w:val="single" w:sz="4" w:space="0" w:color="auto"/>
              <w:right w:val="single" w:sz="4" w:space="0" w:color="auto"/>
            </w:tcBorders>
            <w:shd w:val="clear" w:color="auto" w:fill="auto"/>
            <w:noWrap/>
            <w:vAlign w:val="center"/>
            <w:hideMark/>
          </w:tcPr>
          <w:p w:rsidR="00D3754E" w:rsidRPr="00D3754E" w:rsidRDefault="00D3754E" w:rsidP="00D3754E">
            <w:pPr>
              <w:widowControl/>
              <w:jc w:val="left"/>
              <w:rPr>
                <w:rFonts w:ascii="仿宋" w:eastAsia="仿宋" w:hAnsi="仿宋" w:cs="Arial"/>
                <w:kern w:val="0"/>
                <w:sz w:val="28"/>
                <w:szCs w:val="28"/>
              </w:rPr>
            </w:pPr>
            <w:r w:rsidRPr="00D3754E">
              <w:rPr>
                <w:rFonts w:ascii="仿宋" w:eastAsia="仿宋" w:hAnsi="仿宋" w:cs="Arial" w:hint="eastAsia"/>
                <w:kern w:val="0"/>
                <w:sz w:val="28"/>
                <w:szCs w:val="28"/>
              </w:rPr>
              <w:t>平安瑞利6个月持有期混合型证券投资基金</w:t>
            </w:r>
          </w:p>
        </w:tc>
      </w:tr>
      <w:tr w:rsidR="00D3754E" w:rsidRPr="00D3754E" w:rsidTr="00D3754E">
        <w:trPr>
          <w:trHeight w:val="402"/>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D3754E" w:rsidRPr="00D3754E" w:rsidRDefault="00D3754E" w:rsidP="00D3754E">
            <w:pPr>
              <w:widowControl/>
              <w:jc w:val="left"/>
              <w:rPr>
                <w:rFonts w:ascii="仿宋" w:eastAsia="仿宋" w:hAnsi="仿宋" w:cs="Arial"/>
                <w:kern w:val="0"/>
                <w:sz w:val="28"/>
                <w:szCs w:val="28"/>
              </w:rPr>
            </w:pPr>
            <w:r w:rsidRPr="00D3754E">
              <w:rPr>
                <w:rFonts w:ascii="仿宋" w:eastAsia="仿宋" w:hAnsi="仿宋" w:cs="Arial" w:hint="eastAsia"/>
                <w:kern w:val="0"/>
                <w:sz w:val="28"/>
                <w:szCs w:val="28"/>
              </w:rPr>
              <w:t>022748</w:t>
            </w:r>
          </w:p>
        </w:tc>
        <w:tc>
          <w:tcPr>
            <w:tcW w:w="7229" w:type="dxa"/>
            <w:tcBorders>
              <w:top w:val="nil"/>
              <w:left w:val="nil"/>
              <w:bottom w:val="single" w:sz="4" w:space="0" w:color="auto"/>
              <w:right w:val="single" w:sz="4" w:space="0" w:color="auto"/>
            </w:tcBorders>
            <w:shd w:val="clear" w:color="auto" w:fill="auto"/>
            <w:noWrap/>
            <w:vAlign w:val="center"/>
            <w:hideMark/>
          </w:tcPr>
          <w:p w:rsidR="00D3754E" w:rsidRPr="00D3754E" w:rsidRDefault="00D3754E" w:rsidP="00D3754E">
            <w:pPr>
              <w:widowControl/>
              <w:jc w:val="left"/>
              <w:rPr>
                <w:rFonts w:ascii="仿宋" w:eastAsia="仿宋" w:hAnsi="仿宋" w:cs="Arial"/>
                <w:kern w:val="0"/>
                <w:sz w:val="28"/>
                <w:szCs w:val="28"/>
              </w:rPr>
            </w:pPr>
            <w:r w:rsidRPr="00D3754E">
              <w:rPr>
                <w:rFonts w:ascii="仿宋" w:eastAsia="仿宋" w:hAnsi="仿宋" w:cs="Arial" w:hint="eastAsia"/>
                <w:kern w:val="0"/>
                <w:sz w:val="28"/>
                <w:szCs w:val="28"/>
              </w:rPr>
              <w:t>平安港股通红利优选混合型证券投资基金</w:t>
            </w:r>
          </w:p>
        </w:tc>
      </w:tr>
      <w:tr w:rsidR="00D3754E" w:rsidRPr="00D3754E" w:rsidTr="00D3754E">
        <w:trPr>
          <w:trHeight w:val="402"/>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D3754E" w:rsidRPr="00D3754E" w:rsidRDefault="00D3754E" w:rsidP="00D3754E">
            <w:pPr>
              <w:widowControl/>
              <w:jc w:val="left"/>
              <w:rPr>
                <w:rFonts w:ascii="仿宋" w:eastAsia="仿宋" w:hAnsi="仿宋" w:cs="Arial"/>
                <w:kern w:val="0"/>
                <w:sz w:val="28"/>
                <w:szCs w:val="28"/>
              </w:rPr>
            </w:pPr>
            <w:r w:rsidRPr="00D3754E">
              <w:rPr>
                <w:rFonts w:ascii="仿宋" w:eastAsia="仿宋" w:hAnsi="仿宋" w:cs="Arial" w:hint="eastAsia"/>
                <w:kern w:val="0"/>
                <w:sz w:val="28"/>
                <w:szCs w:val="28"/>
              </w:rPr>
              <w:t>022731</w:t>
            </w:r>
          </w:p>
        </w:tc>
        <w:tc>
          <w:tcPr>
            <w:tcW w:w="7229" w:type="dxa"/>
            <w:tcBorders>
              <w:top w:val="nil"/>
              <w:left w:val="nil"/>
              <w:bottom w:val="single" w:sz="4" w:space="0" w:color="auto"/>
              <w:right w:val="single" w:sz="4" w:space="0" w:color="auto"/>
            </w:tcBorders>
            <w:shd w:val="clear" w:color="auto" w:fill="auto"/>
            <w:noWrap/>
            <w:vAlign w:val="center"/>
            <w:hideMark/>
          </w:tcPr>
          <w:p w:rsidR="00D3754E" w:rsidRPr="00D3754E" w:rsidRDefault="00D3754E" w:rsidP="00D3754E">
            <w:pPr>
              <w:widowControl/>
              <w:jc w:val="left"/>
              <w:rPr>
                <w:rFonts w:ascii="仿宋" w:eastAsia="仿宋" w:hAnsi="仿宋" w:cs="Arial"/>
                <w:kern w:val="0"/>
                <w:sz w:val="28"/>
                <w:szCs w:val="28"/>
              </w:rPr>
            </w:pPr>
            <w:r w:rsidRPr="00D3754E">
              <w:rPr>
                <w:rFonts w:ascii="仿宋" w:eastAsia="仿宋" w:hAnsi="仿宋" w:cs="Arial" w:hint="eastAsia"/>
                <w:kern w:val="0"/>
                <w:sz w:val="28"/>
                <w:szCs w:val="28"/>
              </w:rPr>
              <w:t>平安中证汽车零部件主题交易型开放式指数证券投资基金发起式联接基金</w:t>
            </w:r>
          </w:p>
        </w:tc>
      </w:tr>
    </w:tbl>
    <w:p w:rsidR="00E01195" w:rsidRDefault="0095458B" w:rsidP="00D3754E">
      <w:pPr>
        <w:spacing w:before="240" w:line="540" w:lineRule="exact"/>
        <w:ind w:firstLineChars="200" w:firstLine="640"/>
        <w:rPr>
          <w:rFonts w:ascii="仿宋" w:eastAsia="仿宋" w:hAnsi="仿宋"/>
          <w:color w:val="000000" w:themeColor="text1"/>
          <w:sz w:val="32"/>
          <w:szCs w:val="32"/>
        </w:rPr>
      </w:pPr>
      <w:bookmarkStart w:id="0" w:name="_GoBack"/>
      <w:bookmarkEnd w:id="0"/>
      <w:r>
        <w:rPr>
          <w:rFonts w:ascii="仿宋" w:eastAsia="仿宋" w:hAnsi="仿宋" w:hint="eastAsia"/>
          <w:color w:val="000000" w:themeColor="text1"/>
          <w:sz w:val="32"/>
          <w:szCs w:val="32"/>
        </w:rPr>
        <w:t>上述基金</w:t>
      </w:r>
      <w:r w:rsidR="00892BA9">
        <w:rPr>
          <w:rFonts w:ascii="仿宋" w:eastAsia="仿宋" w:hAnsi="仿宋"/>
          <w:color w:val="000000" w:themeColor="text1"/>
          <w:sz w:val="32"/>
          <w:szCs w:val="32"/>
        </w:rPr>
        <w:t>2025</w:t>
      </w:r>
      <w:r>
        <w:rPr>
          <w:rFonts w:ascii="仿宋" w:eastAsia="仿宋" w:hAnsi="仿宋"/>
          <w:color w:val="000000" w:themeColor="text1"/>
          <w:sz w:val="32"/>
          <w:szCs w:val="32"/>
        </w:rPr>
        <w:t>年</w:t>
      </w:r>
      <w:r w:rsidR="000D23C9">
        <w:rPr>
          <w:rFonts w:ascii="仿宋" w:eastAsia="仿宋" w:hAnsi="仿宋" w:hint="eastAsia"/>
          <w:color w:val="000000" w:themeColor="text1"/>
          <w:sz w:val="32"/>
          <w:szCs w:val="32"/>
        </w:rPr>
        <w:t>中期</w:t>
      </w:r>
      <w:r>
        <w:rPr>
          <w:rFonts w:ascii="仿宋" w:eastAsia="仿宋" w:hAnsi="仿宋" w:hint="eastAsia"/>
          <w:color w:val="000000" w:themeColor="text1"/>
          <w:sz w:val="32"/>
          <w:szCs w:val="32"/>
        </w:rPr>
        <w:t>报告</w:t>
      </w:r>
      <w:r>
        <w:rPr>
          <w:rFonts w:ascii="仿宋" w:eastAsia="仿宋" w:hAnsi="仿宋"/>
          <w:color w:val="000000" w:themeColor="text1"/>
          <w:sz w:val="32"/>
          <w:szCs w:val="32"/>
        </w:rPr>
        <w:t>全文</w:t>
      </w:r>
      <w:r>
        <w:rPr>
          <w:rFonts w:ascii="仿宋" w:eastAsia="仿宋" w:hAnsi="仿宋" w:hint="eastAsia"/>
          <w:color w:val="000000" w:themeColor="text1"/>
          <w:sz w:val="32"/>
          <w:szCs w:val="32"/>
        </w:rPr>
        <w:t>于</w:t>
      </w:r>
      <w:r w:rsidR="003C0BF9">
        <w:rPr>
          <w:rFonts w:ascii="仿宋" w:eastAsia="仿宋" w:hAnsi="仿宋" w:hint="eastAsia"/>
          <w:color w:val="000000" w:themeColor="text1"/>
          <w:sz w:val="32"/>
          <w:szCs w:val="32"/>
        </w:rPr>
        <w:t>2025</w:t>
      </w:r>
      <w:r>
        <w:rPr>
          <w:rFonts w:ascii="仿宋" w:eastAsia="仿宋" w:hAnsi="仿宋" w:hint="eastAsia"/>
          <w:color w:val="000000" w:themeColor="text1"/>
          <w:sz w:val="32"/>
          <w:szCs w:val="32"/>
        </w:rPr>
        <w:t>年</w:t>
      </w:r>
      <w:r w:rsidR="00946E81">
        <w:rPr>
          <w:rFonts w:ascii="仿宋" w:eastAsia="仿宋" w:hAnsi="仿宋" w:hint="eastAsia"/>
          <w:color w:val="000000" w:themeColor="text1"/>
          <w:sz w:val="32"/>
          <w:szCs w:val="32"/>
        </w:rPr>
        <w:t>8月</w:t>
      </w:r>
      <w:r w:rsidR="007E7CB8">
        <w:rPr>
          <w:rFonts w:ascii="仿宋" w:eastAsia="仿宋" w:hAnsi="仿宋" w:hint="eastAsia"/>
          <w:color w:val="000000" w:themeColor="text1"/>
          <w:sz w:val="32"/>
          <w:szCs w:val="32"/>
        </w:rPr>
        <w:t>30</w:t>
      </w:r>
      <w:r w:rsidR="00946E81">
        <w:rPr>
          <w:rFonts w:ascii="仿宋" w:eastAsia="仿宋" w:hAnsi="仿宋" w:hint="eastAsia"/>
          <w:color w:val="000000" w:themeColor="text1"/>
          <w:sz w:val="32"/>
          <w:szCs w:val="32"/>
        </w:rPr>
        <w:t>日</w:t>
      </w:r>
      <w:r>
        <w:rPr>
          <w:rFonts w:ascii="仿宋" w:eastAsia="仿宋" w:hAnsi="仿宋" w:hint="eastAsia"/>
          <w:color w:val="000000" w:themeColor="text1"/>
          <w:sz w:val="32"/>
          <w:szCs w:val="32"/>
        </w:rPr>
        <w:t>在</w:t>
      </w:r>
      <w:r>
        <w:rPr>
          <w:rFonts w:ascii="仿宋" w:eastAsia="仿宋" w:hAnsi="仿宋"/>
          <w:color w:val="000000" w:themeColor="text1"/>
          <w:sz w:val="32"/>
          <w:szCs w:val="32"/>
        </w:rPr>
        <w:t>本公司网站</w:t>
      </w:r>
      <w:r>
        <w:rPr>
          <w:rFonts w:ascii="仿宋" w:eastAsia="仿宋" w:hAnsi="仿宋" w:hint="eastAsia"/>
          <w:color w:val="000000" w:themeColor="text1"/>
          <w:sz w:val="32"/>
          <w:szCs w:val="32"/>
        </w:rPr>
        <w:t>（</w:t>
      </w:r>
      <w:hyperlink r:id="rId7" w:history="1">
        <w:r w:rsidRPr="00F77045">
          <w:rPr>
            <w:rStyle w:val="aa"/>
            <w:rFonts w:ascii="仿宋" w:eastAsia="仿宋" w:hAnsi="仿宋"/>
            <w:sz w:val="32"/>
            <w:szCs w:val="32"/>
          </w:rPr>
          <w:t>https://fund.pingan.com</w:t>
        </w:r>
      </w:hyperlink>
      <w:r>
        <w:rPr>
          <w:rFonts w:ascii="仿宋" w:eastAsia="仿宋" w:hAnsi="仿宋" w:hint="eastAsia"/>
          <w:color w:val="000000" w:themeColor="text1"/>
          <w:sz w:val="32"/>
          <w:szCs w:val="32"/>
        </w:rPr>
        <w:t>）</w:t>
      </w:r>
      <w:r>
        <w:rPr>
          <w:rFonts w:ascii="仿宋" w:eastAsia="仿宋" w:hAnsi="仿宋"/>
          <w:color w:val="000000" w:themeColor="text1"/>
          <w:sz w:val="32"/>
          <w:szCs w:val="32"/>
        </w:rPr>
        <w:t>和中国证监会</w:t>
      </w:r>
      <w:r>
        <w:rPr>
          <w:rFonts w:ascii="仿宋" w:eastAsia="仿宋" w:hAnsi="仿宋" w:hint="eastAsia"/>
          <w:color w:val="000000" w:themeColor="text1"/>
          <w:sz w:val="32"/>
          <w:szCs w:val="32"/>
        </w:rPr>
        <w:t>基金</w:t>
      </w:r>
      <w:r>
        <w:rPr>
          <w:rFonts w:ascii="仿宋" w:eastAsia="仿宋" w:hAnsi="仿宋"/>
          <w:color w:val="000000" w:themeColor="text1"/>
          <w:sz w:val="32"/>
          <w:szCs w:val="32"/>
        </w:rPr>
        <w:t>电子披露网站</w:t>
      </w:r>
      <w:r>
        <w:rPr>
          <w:rFonts w:ascii="仿宋" w:eastAsia="仿宋" w:hAnsi="仿宋" w:hint="eastAsia"/>
          <w:color w:val="000000" w:themeColor="text1"/>
          <w:sz w:val="32"/>
          <w:szCs w:val="32"/>
        </w:rPr>
        <w:t>（</w:t>
      </w:r>
      <w:hyperlink r:id="rId8" w:history="1">
        <w:r>
          <w:rPr>
            <w:rFonts w:ascii="仿宋" w:eastAsia="仿宋" w:hAnsi="仿宋" w:hint="eastAsia"/>
            <w:color w:val="000000" w:themeColor="text1"/>
            <w:sz w:val="32"/>
            <w:szCs w:val="32"/>
          </w:rPr>
          <w:t>http://eid.csrc.gov.cn/fund</w:t>
        </w:r>
      </w:hyperlink>
      <w:r>
        <w:rPr>
          <w:rFonts w:ascii="仿宋" w:eastAsia="仿宋" w:hAnsi="仿宋" w:hint="eastAsia"/>
          <w:color w:val="000000" w:themeColor="text1"/>
          <w:sz w:val="32"/>
          <w:szCs w:val="32"/>
        </w:rPr>
        <w:t>）</w:t>
      </w:r>
      <w:r>
        <w:rPr>
          <w:rFonts w:ascii="仿宋" w:eastAsia="仿宋" w:hAnsi="仿宋"/>
          <w:color w:val="000000" w:themeColor="text1"/>
          <w:sz w:val="32"/>
          <w:szCs w:val="32"/>
        </w:rPr>
        <w:t>披露，供投资者查阅。</w:t>
      </w:r>
      <w:r>
        <w:rPr>
          <w:rFonts w:ascii="仿宋" w:eastAsia="仿宋" w:hAnsi="仿宋" w:hint="eastAsia"/>
          <w:color w:val="000000" w:themeColor="text1"/>
          <w:sz w:val="32"/>
          <w:szCs w:val="32"/>
        </w:rPr>
        <w:t>如有疑问可拨打本公司客服电话（4</w:t>
      </w:r>
      <w:r>
        <w:rPr>
          <w:rFonts w:ascii="仿宋" w:eastAsia="仿宋" w:hAnsi="仿宋"/>
          <w:color w:val="000000" w:themeColor="text1"/>
          <w:sz w:val="32"/>
          <w:szCs w:val="32"/>
        </w:rPr>
        <w:t>00</w:t>
      </w:r>
      <w:r>
        <w:rPr>
          <w:rFonts w:ascii="仿宋" w:eastAsia="仿宋" w:hAnsi="仿宋" w:hint="eastAsia"/>
          <w:color w:val="000000" w:themeColor="text1"/>
          <w:sz w:val="32"/>
          <w:szCs w:val="32"/>
        </w:rPr>
        <w:t>-</w:t>
      </w:r>
      <w:r>
        <w:rPr>
          <w:rFonts w:ascii="仿宋" w:eastAsia="仿宋" w:hAnsi="仿宋"/>
          <w:color w:val="000000" w:themeColor="text1"/>
          <w:sz w:val="32"/>
          <w:szCs w:val="32"/>
        </w:rPr>
        <w:t>800</w:t>
      </w:r>
      <w:r>
        <w:rPr>
          <w:rFonts w:ascii="仿宋" w:eastAsia="仿宋" w:hAnsi="仿宋" w:hint="eastAsia"/>
          <w:color w:val="000000" w:themeColor="text1"/>
          <w:sz w:val="32"/>
          <w:szCs w:val="32"/>
        </w:rPr>
        <w:t>-</w:t>
      </w:r>
      <w:r>
        <w:rPr>
          <w:rFonts w:ascii="仿宋" w:eastAsia="仿宋" w:hAnsi="仿宋"/>
          <w:color w:val="000000" w:themeColor="text1"/>
          <w:sz w:val="32"/>
          <w:szCs w:val="32"/>
        </w:rPr>
        <w:t>4800</w:t>
      </w:r>
      <w:r>
        <w:rPr>
          <w:rFonts w:ascii="仿宋" w:eastAsia="仿宋" w:hAnsi="仿宋" w:hint="eastAsia"/>
          <w:color w:val="000000" w:themeColor="text1"/>
          <w:sz w:val="32"/>
          <w:szCs w:val="32"/>
        </w:rPr>
        <w:t>）咨询</w:t>
      </w:r>
      <w:r>
        <w:rPr>
          <w:rFonts w:ascii="仿宋" w:eastAsia="仿宋" w:hAnsi="仿宋"/>
          <w:color w:val="000000" w:themeColor="text1"/>
          <w:sz w:val="32"/>
          <w:szCs w:val="32"/>
        </w:rPr>
        <w:t>。</w:t>
      </w:r>
    </w:p>
    <w:p w:rsidR="00E01195" w:rsidRDefault="0095458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本基金管理人承诺以诚实信用、勤勉尽责的原则管理和运用基金资产，但不保证基金一定盈利，也不保证最低收益。请充分了解基金的风险收益特征，审慎做出投资决定。</w:t>
      </w:r>
    </w:p>
    <w:p w:rsidR="00E01195" w:rsidRDefault="0095458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特此公告。</w:t>
      </w:r>
    </w:p>
    <w:p w:rsidR="00E01195" w:rsidRDefault="0095458B">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w:t>
      </w:r>
      <w:r>
        <w:rPr>
          <w:rFonts w:ascii="仿宋" w:eastAsia="仿宋" w:hAnsi="仿宋"/>
          <w:color w:val="000000" w:themeColor="text1"/>
          <w:sz w:val="32"/>
          <w:szCs w:val="32"/>
        </w:rPr>
        <w:t>平安基金管理有限公司</w:t>
      </w:r>
    </w:p>
    <w:p w:rsidR="00E01195" w:rsidRDefault="0095458B">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w:t>
      </w:r>
      <w:r>
        <w:rPr>
          <w:rFonts w:ascii="仿宋" w:eastAsia="仿宋" w:hAnsi="仿宋"/>
          <w:color w:val="000000" w:themeColor="text1"/>
          <w:sz w:val="32"/>
          <w:szCs w:val="32"/>
        </w:rPr>
        <w:t xml:space="preserve">   </w:t>
      </w:r>
      <w:r>
        <w:rPr>
          <w:rFonts w:ascii="仿宋" w:eastAsia="仿宋" w:hAnsi="仿宋" w:hint="eastAsia"/>
          <w:color w:val="000000" w:themeColor="text1"/>
          <w:sz w:val="32"/>
          <w:szCs w:val="32"/>
        </w:rPr>
        <w:t xml:space="preserve"> </w:t>
      </w:r>
      <w:r w:rsidR="003C0BF9">
        <w:rPr>
          <w:rFonts w:ascii="仿宋" w:eastAsia="仿宋" w:hAnsi="仿宋" w:hint="eastAsia"/>
          <w:color w:val="000000" w:themeColor="text1"/>
          <w:sz w:val="32"/>
          <w:szCs w:val="32"/>
        </w:rPr>
        <w:t>2025</w:t>
      </w:r>
      <w:r>
        <w:rPr>
          <w:rFonts w:ascii="仿宋" w:eastAsia="仿宋" w:hAnsi="仿宋" w:hint="eastAsia"/>
          <w:color w:val="000000" w:themeColor="text1"/>
          <w:sz w:val="32"/>
          <w:szCs w:val="32"/>
        </w:rPr>
        <w:t>年</w:t>
      </w:r>
      <w:r w:rsidR="00946E81">
        <w:rPr>
          <w:rFonts w:ascii="仿宋" w:eastAsia="仿宋" w:hAnsi="仿宋" w:hint="eastAsia"/>
          <w:color w:val="000000" w:themeColor="text1"/>
          <w:sz w:val="32"/>
          <w:szCs w:val="32"/>
        </w:rPr>
        <w:t>8月</w:t>
      </w:r>
      <w:r w:rsidR="007E7CB8">
        <w:rPr>
          <w:rFonts w:ascii="仿宋" w:eastAsia="仿宋" w:hAnsi="仿宋" w:hint="eastAsia"/>
          <w:color w:val="000000" w:themeColor="text1"/>
          <w:sz w:val="32"/>
          <w:szCs w:val="32"/>
        </w:rPr>
        <w:t>30</w:t>
      </w:r>
      <w:r w:rsidR="00946E81">
        <w:rPr>
          <w:rFonts w:ascii="仿宋" w:eastAsia="仿宋" w:hAnsi="仿宋" w:hint="eastAsia"/>
          <w:color w:val="000000" w:themeColor="text1"/>
          <w:sz w:val="32"/>
          <w:szCs w:val="32"/>
        </w:rPr>
        <w:t>日</w:t>
      </w:r>
    </w:p>
    <w:sectPr w:rsidR="00E01195" w:rsidSect="0020738C">
      <w:footerReference w:type="default" r:id="rId9"/>
      <w:footerReference w:type="first" r:id="rId10"/>
      <w:pgSz w:w="11906" w:h="16838"/>
      <w:pgMar w:top="1985" w:right="1588" w:bottom="1361" w:left="1588"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7789" w:rsidRDefault="0095458B">
      <w:r>
        <w:separator/>
      </w:r>
    </w:p>
  </w:endnote>
  <w:endnote w:type="continuationSeparator" w:id="0">
    <w:p w:rsidR="00E67789" w:rsidRDefault="0095458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
    <w:altName w:val="Arial Unicode MS"/>
    <w:charset w:val="86"/>
    <w:family w:val="modern"/>
    <w:pitch w:val="fixed"/>
    <w:sig w:usb0="00000000" w:usb1="38CF7CFA" w:usb2="00000016"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docPartObj>
        <w:docPartGallery w:val="AutoText"/>
      </w:docPartObj>
    </w:sdtPr>
    <w:sdtContent>
      <w:p w:rsidR="00E01195" w:rsidRDefault="0020738C">
        <w:pPr>
          <w:pStyle w:val="a5"/>
          <w:jc w:val="center"/>
        </w:pPr>
        <w:r>
          <w:fldChar w:fldCharType="begin"/>
        </w:r>
        <w:r w:rsidR="0095458B">
          <w:instrText>PAGE   \* MERGEFORMAT</w:instrText>
        </w:r>
        <w:r>
          <w:fldChar w:fldCharType="separate"/>
        </w:r>
        <w:r w:rsidR="00795B27" w:rsidRPr="00795B27">
          <w:rPr>
            <w:noProof/>
            <w:lang w:val="zh-CN"/>
          </w:rPr>
          <w:t>2</w:t>
        </w:r>
        <w:r>
          <w:fldChar w:fldCharType="end"/>
        </w:r>
      </w:p>
    </w:sdtContent>
  </w:sdt>
  <w:p w:rsidR="00E01195" w:rsidRDefault="00E01195">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docPartObj>
        <w:docPartGallery w:val="AutoText"/>
      </w:docPartObj>
    </w:sdtPr>
    <w:sdtContent>
      <w:p w:rsidR="00E01195" w:rsidRDefault="0020738C">
        <w:pPr>
          <w:pStyle w:val="a5"/>
          <w:jc w:val="center"/>
        </w:pPr>
        <w:r>
          <w:fldChar w:fldCharType="begin"/>
        </w:r>
        <w:r w:rsidR="0095458B">
          <w:instrText>PAGE   \* MERGEFORMAT</w:instrText>
        </w:r>
        <w:r>
          <w:fldChar w:fldCharType="separate"/>
        </w:r>
        <w:r w:rsidR="00795B27" w:rsidRPr="00795B27">
          <w:rPr>
            <w:noProof/>
            <w:lang w:val="zh-CN"/>
          </w:rPr>
          <w:t>1</w:t>
        </w:r>
        <w:r>
          <w:fldChar w:fldCharType="end"/>
        </w:r>
      </w:p>
    </w:sdtContent>
  </w:sdt>
  <w:p w:rsidR="00E01195" w:rsidRDefault="00E0119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7789" w:rsidRDefault="0095458B">
      <w:r>
        <w:separator/>
      </w:r>
    </w:p>
  </w:footnote>
  <w:footnote w:type="continuationSeparator" w:id="0">
    <w:p w:rsidR="00E67789" w:rsidRDefault="0095458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cumentProtection w:formatting="1" w:enforcement="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149B"/>
    <w:rsid w:val="00001760"/>
    <w:rsid w:val="00010044"/>
    <w:rsid w:val="00022ABD"/>
    <w:rsid w:val="00025D40"/>
    <w:rsid w:val="000300E5"/>
    <w:rsid w:val="0003246C"/>
    <w:rsid w:val="00033010"/>
    <w:rsid w:val="00033204"/>
    <w:rsid w:val="00042BED"/>
    <w:rsid w:val="000475F0"/>
    <w:rsid w:val="000539F6"/>
    <w:rsid w:val="00053ED3"/>
    <w:rsid w:val="00056EE0"/>
    <w:rsid w:val="00057323"/>
    <w:rsid w:val="000750B5"/>
    <w:rsid w:val="000752DE"/>
    <w:rsid w:val="000777C2"/>
    <w:rsid w:val="0008010F"/>
    <w:rsid w:val="00081ADE"/>
    <w:rsid w:val="00084E7D"/>
    <w:rsid w:val="00087988"/>
    <w:rsid w:val="0009227A"/>
    <w:rsid w:val="00093E55"/>
    <w:rsid w:val="00094F20"/>
    <w:rsid w:val="000A0272"/>
    <w:rsid w:val="000A0ECE"/>
    <w:rsid w:val="000A3A40"/>
    <w:rsid w:val="000A454B"/>
    <w:rsid w:val="000A588E"/>
    <w:rsid w:val="000A6FFC"/>
    <w:rsid w:val="000B53A5"/>
    <w:rsid w:val="000C06E1"/>
    <w:rsid w:val="000C1032"/>
    <w:rsid w:val="000C1223"/>
    <w:rsid w:val="000C79F6"/>
    <w:rsid w:val="000C7FA0"/>
    <w:rsid w:val="000D18EF"/>
    <w:rsid w:val="000D23C9"/>
    <w:rsid w:val="000E13E9"/>
    <w:rsid w:val="000E7D66"/>
    <w:rsid w:val="000F07E6"/>
    <w:rsid w:val="000F407E"/>
    <w:rsid w:val="000F6458"/>
    <w:rsid w:val="001039BC"/>
    <w:rsid w:val="00112CAB"/>
    <w:rsid w:val="00123265"/>
    <w:rsid w:val="001279BE"/>
    <w:rsid w:val="0013251E"/>
    <w:rsid w:val="001445A9"/>
    <w:rsid w:val="00144973"/>
    <w:rsid w:val="00146307"/>
    <w:rsid w:val="001533B2"/>
    <w:rsid w:val="001623CF"/>
    <w:rsid w:val="00165D5C"/>
    <w:rsid w:val="00166B15"/>
    <w:rsid w:val="00174C8C"/>
    <w:rsid w:val="0017571E"/>
    <w:rsid w:val="00175AED"/>
    <w:rsid w:val="00175D12"/>
    <w:rsid w:val="00191702"/>
    <w:rsid w:val="00192262"/>
    <w:rsid w:val="001A593B"/>
    <w:rsid w:val="001D04AB"/>
    <w:rsid w:val="001D2521"/>
    <w:rsid w:val="001D74AE"/>
    <w:rsid w:val="001E7CAD"/>
    <w:rsid w:val="001F125D"/>
    <w:rsid w:val="001F15CB"/>
    <w:rsid w:val="001F1901"/>
    <w:rsid w:val="001F533E"/>
    <w:rsid w:val="0020738C"/>
    <w:rsid w:val="0021172E"/>
    <w:rsid w:val="00221DE2"/>
    <w:rsid w:val="00234298"/>
    <w:rsid w:val="002343BD"/>
    <w:rsid w:val="002471D4"/>
    <w:rsid w:val="00253326"/>
    <w:rsid w:val="00261CDE"/>
    <w:rsid w:val="0026276F"/>
    <w:rsid w:val="002635E5"/>
    <w:rsid w:val="00270690"/>
    <w:rsid w:val="00276CA4"/>
    <w:rsid w:val="002823E9"/>
    <w:rsid w:val="00282A7F"/>
    <w:rsid w:val="00284E14"/>
    <w:rsid w:val="00292827"/>
    <w:rsid w:val="00293DE4"/>
    <w:rsid w:val="002941EC"/>
    <w:rsid w:val="00296096"/>
    <w:rsid w:val="00296303"/>
    <w:rsid w:val="002968AB"/>
    <w:rsid w:val="002970F7"/>
    <w:rsid w:val="002A1F54"/>
    <w:rsid w:val="002A2D8C"/>
    <w:rsid w:val="002A358D"/>
    <w:rsid w:val="002A4FF0"/>
    <w:rsid w:val="002B00A8"/>
    <w:rsid w:val="002B144C"/>
    <w:rsid w:val="002B16F4"/>
    <w:rsid w:val="002B2DA0"/>
    <w:rsid w:val="002B7B4F"/>
    <w:rsid w:val="002C5D36"/>
    <w:rsid w:val="002E24D1"/>
    <w:rsid w:val="002E79D9"/>
    <w:rsid w:val="002E7B0A"/>
    <w:rsid w:val="002F2B53"/>
    <w:rsid w:val="00303860"/>
    <w:rsid w:val="00311075"/>
    <w:rsid w:val="003117E6"/>
    <w:rsid w:val="0031471A"/>
    <w:rsid w:val="0033072B"/>
    <w:rsid w:val="00332619"/>
    <w:rsid w:val="00333802"/>
    <w:rsid w:val="003467B5"/>
    <w:rsid w:val="00355B7C"/>
    <w:rsid w:val="00361065"/>
    <w:rsid w:val="0036248F"/>
    <w:rsid w:val="003744B0"/>
    <w:rsid w:val="00382BCB"/>
    <w:rsid w:val="00391944"/>
    <w:rsid w:val="00393949"/>
    <w:rsid w:val="003948AF"/>
    <w:rsid w:val="00394BBC"/>
    <w:rsid w:val="003A4AC6"/>
    <w:rsid w:val="003A6F7F"/>
    <w:rsid w:val="003C0BF9"/>
    <w:rsid w:val="003C2820"/>
    <w:rsid w:val="003C3CB5"/>
    <w:rsid w:val="003C5A1A"/>
    <w:rsid w:val="003D0424"/>
    <w:rsid w:val="003D32D7"/>
    <w:rsid w:val="003F4E13"/>
    <w:rsid w:val="003F6960"/>
    <w:rsid w:val="0040020D"/>
    <w:rsid w:val="00405ADB"/>
    <w:rsid w:val="004176B3"/>
    <w:rsid w:val="004254EE"/>
    <w:rsid w:val="00430D19"/>
    <w:rsid w:val="00433480"/>
    <w:rsid w:val="0043655D"/>
    <w:rsid w:val="00437D86"/>
    <w:rsid w:val="00441246"/>
    <w:rsid w:val="00441E0B"/>
    <w:rsid w:val="00452A46"/>
    <w:rsid w:val="00454581"/>
    <w:rsid w:val="00454978"/>
    <w:rsid w:val="00467E81"/>
    <w:rsid w:val="004744B6"/>
    <w:rsid w:val="004748B9"/>
    <w:rsid w:val="00477BA8"/>
    <w:rsid w:val="00477EB2"/>
    <w:rsid w:val="0048111A"/>
    <w:rsid w:val="00487BF1"/>
    <w:rsid w:val="00491FCB"/>
    <w:rsid w:val="00497943"/>
    <w:rsid w:val="00497A8B"/>
    <w:rsid w:val="004A0E45"/>
    <w:rsid w:val="004A514F"/>
    <w:rsid w:val="004A54A6"/>
    <w:rsid w:val="004B1105"/>
    <w:rsid w:val="004B5126"/>
    <w:rsid w:val="004C3109"/>
    <w:rsid w:val="004C44C4"/>
    <w:rsid w:val="004C625A"/>
    <w:rsid w:val="004C6355"/>
    <w:rsid w:val="004E1D5E"/>
    <w:rsid w:val="004E38BB"/>
    <w:rsid w:val="004E630B"/>
    <w:rsid w:val="004F182C"/>
    <w:rsid w:val="004F7313"/>
    <w:rsid w:val="0050728D"/>
    <w:rsid w:val="005158A6"/>
    <w:rsid w:val="0052094C"/>
    <w:rsid w:val="00520D2B"/>
    <w:rsid w:val="00533348"/>
    <w:rsid w:val="00534A41"/>
    <w:rsid w:val="0053650E"/>
    <w:rsid w:val="00542535"/>
    <w:rsid w:val="00544385"/>
    <w:rsid w:val="00544E6E"/>
    <w:rsid w:val="00547910"/>
    <w:rsid w:val="00551033"/>
    <w:rsid w:val="00560AC4"/>
    <w:rsid w:val="00563FE4"/>
    <w:rsid w:val="00567A02"/>
    <w:rsid w:val="005711D9"/>
    <w:rsid w:val="005751C6"/>
    <w:rsid w:val="00582D8F"/>
    <w:rsid w:val="005837B0"/>
    <w:rsid w:val="005849C8"/>
    <w:rsid w:val="00592154"/>
    <w:rsid w:val="00594EF9"/>
    <w:rsid w:val="00596AC1"/>
    <w:rsid w:val="005A408B"/>
    <w:rsid w:val="005A46AE"/>
    <w:rsid w:val="005A77EA"/>
    <w:rsid w:val="005B19B1"/>
    <w:rsid w:val="005B5746"/>
    <w:rsid w:val="005C00AF"/>
    <w:rsid w:val="005C7C95"/>
    <w:rsid w:val="005D3C24"/>
    <w:rsid w:val="005D4528"/>
    <w:rsid w:val="005E088E"/>
    <w:rsid w:val="005E0F00"/>
    <w:rsid w:val="005F4D9C"/>
    <w:rsid w:val="005F761C"/>
    <w:rsid w:val="005F7E5C"/>
    <w:rsid w:val="00604996"/>
    <w:rsid w:val="00605B67"/>
    <w:rsid w:val="006163B1"/>
    <w:rsid w:val="00616874"/>
    <w:rsid w:val="0062589F"/>
    <w:rsid w:val="00626EA8"/>
    <w:rsid w:val="0062712B"/>
    <w:rsid w:val="00641CEA"/>
    <w:rsid w:val="00647B48"/>
    <w:rsid w:val="0065080E"/>
    <w:rsid w:val="00655229"/>
    <w:rsid w:val="00656B0C"/>
    <w:rsid w:val="0066309A"/>
    <w:rsid w:val="0066627D"/>
    <w:rsid w:val="00681348"/>
    <w:rsid w:val="006832A2"/>
    <w:rsid w:val="00683647"/>
    <w:rsid w:val="00684A20"/>
    <w:rsid w:val="00690EC4"/>
    <w:rsid w:val="006962CB"/>
    <w:rsid w:val="006A0BB0"/>
    <w:rsid w:val="006A7F42"/>
    <w:rsid w:val="006B4697"/>
    <w:rsid w:val="006C39F8"/>
    <w:rsid w:val="006D17EF"/>
    <w:rsid w:val="006E4941"/>
    <w:rsid w:val="006E55E9"/>
    <w:rsid w:val="006E5DE5"/>
    <w:rsid w:val="006E7335"/>
    <w:rsid w:val="006F1E9F"/>
    <w:rsid w:val="006F6724"/>
    <w:rsid w:val="0070004D"/>
    <w:rsid w:val="007006AE"/>
    <w:rsid w:val="00702423"/>
    <w:rsid w:val="00702449"/>
    <w:rsid w:val="00702F48"/>
    <w:rsid w:val="00705694"/>
    <w:rsid w:val="00711316"/>
    <w:rsid w:val="00714CEA"/>
    <w:rsid w:val="007159A1"/>
    <w:rsid w:val="0071642F"/>
    <w:rsid w:val="00722DD7"/>
    <w:rsid w:val="00725827"/>
    <w:rsid w:val="00725F68"/>
    <w:rsid w:val="0073075C"/>
    <w:rsid w:val="007315E0"/>
    <w:rsid w:val="0074144B"/>
    <w:rsid w:val="00741A3E"/>
    <w:rsid w:val="00743DAF"/>
    <w:rsid w:val="007443C2"/>
    <w:rsid w:val="00753BD4"/>
    <w:rsid w:val="00754498"/>
    <w:rsid w:val="00756CAD"/>
    <w:rsid w:val="00761EAB"/>
    <w:rsid w:val="007629BB"/>
    <w:rsid w:val="00762A82"/>
    <w:rsid w:val="007703B8"/>
    <w:rsid w:val="00771227"/>
    <w:rsid w:val="00772D42"/>
    <w:rsid w:val="00775751"/>
    <w:rsid w:val="00781015"/>
    <w:rsid w:val="007820CB"/>
    <w:rsid w:val="0078236A"/>
    <w:rsid w:val="00787132"/>
    <w:rsid w:val="007900FC"/>
    <w:rsid w:val="00791E1B"/>
    <w:rsid w:val="00794869"/>
    <w:rsid w:val="00795B27"/>
    <w:rsid w:val="00797876"/>
    <w:rsid w:val="007A4FCD"/>
    <w:rsid w:val="007A5116"/>
    <w:rsid w:val="007A5263"/>
    <w:rsid w:val="007B33CC"/>
    <w:rsid w:val="007B3A14"/>
    <w:rsid w:val="007B4EC6"/>
    <w:rsid w:val="007B549A"/>
    <w:rsid w:val="007B5745"/>
    <w:rsid w:val="007B6893"/>
    <w:rsid w:val="007C3F2C"/>
    <w:rsid w:val="007C51E4"/>
    <w:rsid w:val="007D4066"/>
    <w:rsid w:val="007D5DD0"/>
    <w:rsid w:val="007D6187"/>
    <w:rsid w:val="007E3EED"/>
    <w:rsid w:val="007E7CB8"/>
    <w:rsid w:val="007F136D"/>
    <w:rsid w:val="007F60CB"/>
    <w:rsid w:val="00801AAB"/>
    <w:rsid w:val="00804E1F"/>
    <w:rsid w:val="0080773A"/>
    <w:rsid w:val="0081788D"/>
    <w:rsid w:val="00825398"/>
    <w:rsid w:val="008263AE"/>
    <w:rsid w:val="008318C0"/>
    <w:rsid w:val="00831A29"/>
    <w:rsid w:val="00832B61"/>
    <w:rsid w:val="00835A88"/>
    <w:rsid w:val="00842DB1"/>
    <w:rsid w:val="00847A69"/>
    <w:rsid w:val="00856F08"/>
    <w:rsid w:val="008619E1"/>
    <w:rsid w:val="008662F2"/>
    <w:rsid w:val="00866E5A"/>
    <w:rsid w:val="008721DF"/>
    <w:rsid w:val="008738A9"/>
    <w:rsid w:val="00876EC6"/>
    <w:rsid w:val="00881C77"/>
    <w:rsid w:val="00882FB0"/>
    <w:rsid w:val="008839E0"/>
    <w:rsid w:val="00887017"/>
    <w:rsid w:val="00891007"/>
    <w:rsid w:val="00892BA9"/>
    <w:rsid w:val="008A1AFA"/>
    <w:rsid w:val="008A2CE2"/>
    <w:rsid w:val="008A3460"/>
    <w:rsid w:val="008B539C"/>
    <w:rsid w:val="008B77D5"/>
    <w:rsid w:val="008C155D"/>
    <w:rsid w:val="008C1ED9"/>
    <w:rsid w:val="008C5562"/>
    <w:rsid w:val="008D4634"/>
    <w:rsid w:val="008E4CD7"/>
    <w:rsid w:val="008E58F7"/>
    <w:rsid w:val="008E6EC1"/>
    <w:rsid w:val="008F3677"/>
    <w:rsid w:val="00903815"/>
    <w:rsid w:val="00903C0A"/>
    <w:rsid w:val="009062C4"/>
    <w:rsid w:val="0090723B"/>
    <w:rsid w:val="00910193"/>
    <w:rsid w:val="0092312D"/>
    <w:rsid w:val="00933628"/>
    <w:rsid w:val="00943379"/>
    <w:rsid w:val="009465EA"/>
    <w:rsid w:val="00946E81"/>
    <w:rsid w:val="009506DC"/>
    <w:rsid w:val="0095458B"/>
    <w:rsid w:val="009566C4"/>
    <w:rsid w:val="00956DD9"/>
    <w:rsid w:val="009628AE"/>
    <w:rsid w:val="00967A04"/>
    <w:rsid w:val="0097177B"/>
    <w:rsid w:val="00973509"/>
    <w:rsid w:val="00975F36"/>
    <w:rsid w:val="00977BBE"/>
    <w:rsid w:val="00977E7B"/>
    <w:rsid w:val="00986792"/>
    <w:rsid w:val="009871EF"/>
    <w:rsid w:val="00991292"/>
    <w:rsid w:val="00991AEE"/>
    <w:rsid w:val="0099252E"/>
    <w:rsid w:val="00993CBF"/>
    <w:rsid w:val="00997D63"/>
    <w:rsid w:val="009A149B"/>
    <w:rsid w:val="009B33C8"/>
    <w:rsid w:val="009B5D57"/>
    <w:rsid w:val="009B62F0"/>
    <w:rsid w:val="009C15E2"/>
    <w:rsid w:val="009C33BF"/>
    <w:rsid w:val="009C3820"/>
    <w:rsid w:val="009E35EB"/>
    <w:rsid w:val="009E64F2"/>
    <w:rsid w:val="009E7875"/>
    <w:rsid w:val="009F72D1"/>
    <w:rsid w:val="00A144A6"/>
    <w:rsid w:val="00A21627"/>
    <w:rsid w:val="00A37A94"/>
    <w:rsid w:val="00A41611"/>
    <w:rsid w:val="00A441B7"/>
    <w:rsid w:val="00A447AF"/>
    <w:rsid w:val="00A46430"/>
    <w:rsid w:val="00A5780A"/>
    <w:rsid w:val="00A62B15"/>
    <w:rsid w:val="00A63901"/>
    <w:rsid w:val="00A63F21"/>
    <w:rsid w:val="00A7247E"/>
    <w:rsid w:val="00A72BFA"/>
    <w:rsid w:val="00A72FCD"/>
    <w:rsid w:val="00A74844"/>
    <w:rsid w:val="00A8056E"/>
    <w:rsid w:val="00A81D7B"/>
    <w:rsid w:val="00A87DCB"/>
    <w:rsid w:val="00AA3BEB"/>
    <w:rsid w:val="00AB49A1"/>
    <w:rsid w:val="00AB7BFD"/>
    <w:rsid w:val="00AC1161"/>
    <w:rsid w:val="00AD18DD"/>
    <w:rsid w:val="00AD562B"/>
    <w:rsid w:val="00AE3F47"/>
    <w:rsid w:val="00AE69BF"/>
    <w:rsid w:val="00AF7347"/>
    <w:rsid w:val="00B014DF"/>
    <w:rsid w:val="00B11B77"/>
    <w:rsid w:val="00B16987"/>
    <w:rsid w:val="00B17EF5"/>
    <w:rsid w:val="00B2068A"/>
    <w:rsid w:val="00B23F95"/>
    <w:rsid w:val="00B25BAB"/>
    <w:rsid w:val="00B26285"/>
    <w:rsid w:val="00B33F4A"/>
    <w:rsid w:val="00B41297"/>
    <w:rsid w:val="00B504F2"/>
    <w:rsid w:val="00B517DE"/>
    <w:rsid w:val="00B51CE1"/>
    <w:rsid w:val="00B61D0F"/>
    <w:rsid w:val="00B64EDD"/>
    <w:rsid w:val="00B65E43"/>
    <w:rsid w:val="00B700C5"/>
    <w:rsid w:val="00B725A0"/>
    <w:rsid w:val="00B7491E"/>
    <w:rsid w:val="00B763C4"/>
    <w:rsid w:val="00B91560"/>
    <w:rsid w:val="00B9364B"/>
    <w:rsid w:val="00B95F9A"/>
    <w:rsid w:val="00B97564"/>
    <w:rsid w:val="00BA0E21"/>
    <w:rsid w:val="00BA1434"/>
    <w:rsid w:val="00BA3915"/>
    <w:rsid w:val="00BA3AE4"/>
    <w:rsid w:val="00BB3501"/>
    <w:rsid w:val="00BB3A06"/>
    <w:rsid w:val="00BB6A91"/>
    <w:rsid w:val="00BB7A7F"/>
    <w:rsid w:val="00BC3F72"/>
    <w:rsid w:val="00BC64B2"/>
    <w:rsid w:val="00BC662F"/>
    <w:rsid w:val="00BC6FFD"/>
    <w:rsid w:val="00BC778B"/>
    <w:rsid w:val="00BC7AFE"/>
    <w:rsid w:val="00BD1958"/>
    <w:rsid w:val="00BD3CFA"/>
    <w:rsid w:val="00BD73A3"/>
    <w:rsid w:val="00BD7C42"/>
    <w:rsid w:val="00BE2CDD"/>
    <w:rsid w:val="00BE6EA1"/>
    <w:rsid w:val="00BF22CF"/>
    <w:rsid w:val="00BF234E"/>
    <w:rsid w:val="00BF2747"/>
    <w:rsid w:val="00BF2F67"/>
    <w:rsid w:val="00BF5588"/>
    <w:rsid w:val="00BF5F4D"/>
    <w:rsid w:val="00C0244D"/>
    <w:rsid w:val="00C04FAE"/>
    <w:rsid w:val="00C057CB"/>
    <w:rsid w:val="00C12754"/>
    <w:rsid w:val="00C12A2F"/>
    <w:rsid w:val="00C1450B"/>
    <w:rsid w:val="00C148AC"/>
    <w:rsid w:val="00C22765"/>
    <w:rsid w:val="00C22816"/>
    <w:rsid w:val="00C232AD"/>
    <w:rsid w:val="00C234C6"/>
    <w:rsid w:val="00C2753D"/>
    <w:rsid w:val="00C27E4D"/>
    <w:rsid w:val="00C3318B"/>
    <w:rsid w:val="00C3553B"/>
    <w:rsid w:val="00C44634"/>
    <w:rsid w:val="00C45644"/>
    <w:rsid w:val="00C51B56"/>
    <w:rsid w:val="00C5361C"/>
    <w:rsid w:val="00C53B3E"/>
    <w:rsid w:val="00C61988"/>
    <w:rsid w:val="00C64316"/>
    <w:rsid w:val="00C67F89"/>
    <w:rsid w:val="00C71F74"/>
    <w:rsid w:val="00C72EFF"/>
    <w:rsid w:val="00C73CFC"/>
    <w:rsid w:val="00C7490E"/>
    <w:rsid w:val="00C75104"/>
    <w:rsid w:val="00C81CAD"/>
    <w:rsid w:val="00C84743"/>
    <w:rsid w:val="00C86E10"/>
    <w:rsid w:val="00C9160A"/>
    <w:rsid w:val="00C972C4"/>
    <w:rsid w:val="00CA1FEF"/>
    <w:rsid w:val="00CA25FC"/>
    <w:rsid w:val="00CA469E"/>
    <w:rsid w:val="00CA6A56"/>
    <w:rsid w:val="00CB2CEE"/>
    <w:rsid w:val="00CB4DE3"/>
    <w:rsid w:val="00CC2F35"/>
    <w:rsid w:val="00CC40C3"/>
    <w:rsid w:val="00CD0921"/>
    <w:rsid w:val="00CD42C4"/>
    <w:rsid w:val="00CE1D19"/>
    <w:rsid w:val="00CE43F8"/>
    <w:rsid w:val="00CE7C8B"/>
    <w:rsid w:val="00CF01CC"/>
    <w:rsid w:val="00CF6D5C"/>
    <w:rsid w:val="00D10B1F"/>
    <w:rsid w:val="00D10F13"/>
    <w:rsid w:val="00D11E1F"/>
    <w:rsid w:val="00D13BEE"/>
    <w:rsid w:val="00D20C81"/>
    <w:rsid w:val="00D24E50"/>
    <w:rsid w:val="00D3262F"/>
    <w:rsid w:val="00D35EBE"/>
    <w:rsid w:val="00D361FE"/>
    <w:rsid w:val="00D36E74"/>
    <w:rsid w:val="00D3754E"/>
    <w:rsid w:val="00D41E64"/>
    <w:rsid w:val="00D42F13"/>
    <w:rsid w:val="00D43B3D"/>
    <w:rsid w:val="00D46A3D"/>
    <w:rsid w:val="00D5035D"/>
    <w:rsid w:val="00D5213E"/>
    <w:rsid w:val="00D52A3F"/>
    <w:rsid w:val="00D535B2"/>
    <w:rsid w:val="00D56E0D"/>
    <w:rsid w:val="00D62A71"/>
    <w:rsid w:val="00D70A3B"/>
    <w:rsid w:val="00D72110"/>
    <w:rsid w:val="00D83B7A"/>
    <w:rsid w:val="00D919AF"/>
    <w:rsid w:val="00D937BD"/>
    <w:rsid w:val="00D96B62"/>
    <w:rsid w:val="00D97661"/>
    <w:rsid w:val="00DA06BE"/>
    <w:rsid w:val="00DA2D7C"/>
    <w:rsid w:val="00DA4768"/>
    <w:rsid w:val="00DB6F0A"/>
    <w:rsid w:val="00DD7BAA"/>
    <w:rsid w:val="00DE0FFA"/>
    <w:rsid w:val="00DE6A70"/>
    <w:rsid w:val="00DF3DF3"/>
    <w:rsid w:val="00DF5AA8"/>
    <w:rsid w:val="00E01195"/>
    <w:rsid w:val="00E0267D"/>
    <w:rsid w:val="00E11D7D"/>
    <w:rsid w:val="00E1254C"/>
    <w:rsid w:val="00E16895"/>
    <w:rsid w:val="00E32614"/>
    <w:rsid w:val="00E33250"/>
    <w:rsid w:val="00E3526B"/>
    <w:rsid w:val="00E5059C"/>
    <w:rsid w:val="00E54C06"/>
    <w:rsid w:val="00E5664A"/>
    <w:rsid w:val="00E65829"/>
    <w:rsid w:val="00E67789"/>
    <w:rsid w:val="00E67E17"/>
    <w:rsid w:val="00E72B23"/>
    <w:rsid w:val="00E7407A"/>
    <w:rsid w:val="00E81A0A"/>
    <w:rsid w:val="00E964F7"/>
    <w:rsid w:val="00EA4B70"/>
    <w:rsid w:val="00EA6F84"/>
    <w:rsid w:val="00EB1F29"/>
    <w:rsid w:val="00EB6EDC"/>
    <w:rsid w:val="00EB7931"/>
    <w:rsid w:val="00EC1752"/>
    <w:rsid w:val="00ED548C"/>
    <w:rsid w:val="00ED7F3F"/>
    <w:rsid w:val="00EF043C"/>
    <w:rsid w:val="00EF49B3"/>
    <w:rsid w:val="00EF56E1"/>
    <w:rsid w:val="00EF73FD"/>
    <w:rsid w:val="00F00561"/>
    <w:rsid w:val="00F01150"/>
    <w:rsid w:val="00F01E3D"/>
    <w:rsid w:val="00F04DC2"/>
    <w:rsid w:val="00F055E6"/>
    <w:rsid w:val="00F066D9"/>
    <w:rsid w:val="00F12768"/>
    <w:rsid w:val="00F25F52"/>
    <w:rsid w:val="00F469D5"/>
    <w:rsid w:val="00F47FEE"/>
    <w:rsid w:val="00F527B3"/>
    <w:rsid w:val="00F52E00"/>
    <w:rsid w:val="00F60991"/>
    <w:rsid w:val="00F632AF"/>
    <w:rsid w:val="00F6382D"/>
    <w:rsid w:val="00F63F55"/>
    <w:rsid w:val="00F66378"/>
    <w:rsid w:val="00F71C51"/>
    <w:rsid w:val="00F77F4B"/>
    <w:rsid w:val="00F9100C"/>
    <w:rsid w:val="00FA0934"/>
    <w:rsid w:val="00FA0FF1"/>
    <w:rsid w:val="00FA653D"/>
    <w:rsid w:val="00FB23EE"/>
    <w:rsid w:val="00FB4109"/>
    <w:rsid w:val="00FC34DF"/>
    <w:rsid w:val="00FD3BEE"/>
    <w:rsid w:val="00FD658E"/>
    <w:rsid w:val="00FE0C5A"/>
    <w:rsid w:val="00FE13A2"/>
    <w:rsid w:val="4A7F64C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semiHidden="0" w:qFormat="1"/>
    <w:lsdException w:name="footer" w:semiHidden="0" w:qFormat="1"/>
    <w:lsdException w:name="caption" w:uiPriority="35" w:qFormat="1"/>
    <w:lsdException w:name="footnote reference"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738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20738C"/>
    <w:pPr>
      <w:jc w:val="left"/>
    </w:pPr>
  </w:style>
  <w:style w:type="paragraph" w:styleId="a4">
    <w:name w:val="Balloon Text"/>
    <w:basedOn w:val="a"/>
    <w:link w:val="Char0"/>
    <w:uiPriority w:val="99"/>
    <w:semiHidden/>
    <w:unhideWhenUsed/>
    <w:qFormat/>
    <w:rsid w:val="0020738C"/>
    <w:rPr>
      <w:sz w:val="18"/>
      <w:szCs w:val="18"/>
    </w:rPr>
  </w:style>
  <w:style w:type="paragraph" w:styleId="a5">
    <w:name w:val="footer"/>
    <w:basedOn w:val="a"/>
    <w:link w:val="Char1"/>
    <w:uiPriority w:val="99"/>
    <w:unhideWhenUsed/>
    <w:qFormat/>
    <w:rsid w:val="0020738C"/>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20738C"/>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3"/>
    <w:uiPriority w:val="99"/>
    <w:semiHidden/>
    <w:unhideWhenUsed/>
    <w:qFormat/>
    <w:rsid w:val="0020738C"/>
    <w:pPr>
      <w:snapToGrid w:val="0"/>
      <w:jc w:val="left"/>
    </w:pPr>
    <w:rPr>
      <w:sz w:val="18"/>
      <w:szCs w:val="18"/>
    </w:rPr>
  </w:style>
  <w:style w:type="paragraph" w:styleId="a8">
    <w:name w:val="annotation subject"/>
    <w:basedOn w:val="a3"/>
    <w:next w:val="a3"/>
    <w:link w:val="Char4"/>
    <w:uiPriority w:val="99"/>
    <w:semiHidden/>
    <w:unhideWhenUsed/>
    <w:qFormat/>
    <w:rsid w:val="0020738C"/>
    <w:rPr>
      <w:b/>
      <w:bCs/>
    </w:rPr>
  </w:style>
  <w:style w:type="table" w:styleId="a9">
    <w:name w:val="Table Grid"/>
    <w:basedOn w:val="a1"/>
    <w:uiPriority w:val="59"/>
    <w:qFormat/>
    <w:rsid w:val="002073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qFormat/>
    <w:rsid w:val="0020738C"/>
    <w:rPr>
      <w:color w:val="0000FF" w:themeColor="hyperlink"/>
      <w:u w:val="single"/>
    </w:rPr>
  </w:style>
  <w:style w:type="character" w:styleId="ab">
    <w:name w:val="annotation reference"/>
    <w:basedOn w:val="a0"/>
    <w:uiPriority w:val="99"/>
    <w:semiHidden/>
    <w:unhideWhenUsed/>
    <w:qFormat/>
    <w:rsid w:val="0020738C"/>
    <w:rPr>
      <w:sz w:val="21"/>
      <w:szCs w:val="21"/>
    </w:rPr>
  </w:style>
  <w:style w:type="character" w:styleId="ac">
    <w:name w:val="footnote reference"/>
    <w:basedOn w:val="a0"/>
    <w:uiPriority w:val="99"/>
    <w:semiHidden/>
    <w:unhideWhenUsed/>
    <w:qFormat/>
    <w:rsid w:val="0020738C"/>
    <w:rPr>
      <w:vertAlign w:val="superscript"/>
    </w:rPr>
  </w:style>
  <w:style w:type="character" w:customStyle="1" w:styleId="Char2">
    <w:name w:val="页眉 Char"/>
    <w:basedOn w:val="a0"/>
    <w:link w:val="a6"/>
    <w:uiPriority w:val="99"/>
    <w:qFormat/>
    <w:rsid w:val="0020738C"/>
    <w:rPr>
      <w:sz w:val="18"/>
      <w:szCs w:val="18"/>
    </w:rPr>
  </w:style>
  <w:style w:type="character" w:customStyle="1" w:styleId="Char1">
    <w:name w:val="页脚 Char"/>
    <w:basedOn w:val="a0"/>
    <w:link w:val="a5"/>
    <w:uiPriority w:val="99"/>
    <w:qFormat/>
    <w:rsid w:val="0020738C"/>
    <w:rPr>
      <w:sz w:val="18"/>
      <w:szCs w:val="18"/>
    </w:rPr>
  </w:style>
  <w:style w:type="paragraph" w:styleId="ad">
    <w:name w:val="List Paragraph"/>
    <w:basedOn w:val="a"/>
    <w:uiPriority w:val="34"/>
    <w:qFormat/>
    <w:rsid w:val="0020738C"/>
    <w:pPr>
      <w:ind w:firstLineChars="200" w:firstLine="420"/>
    </w:pPr>
  </w:style>
  <w:style w:type="character" w:customStyle="1" w:styleId="Char0">
    <w:name w:val="批注框文本 Char"/>
    <w:basedOn w:val="a0"/>
    <w:link w:val="a4"/>
    <w:uiPriority w:val="99"/>
    <w:semiHidden/>
    <w:qFormat/>
    <w:rsid w:val="0020738C"/>
    <w:rPr>
      <w:sz w:val="18"/>
      <w:szCs w:val="18"/>
    </w:rPr>
  </w:style>
  <w:style w:type="character" w:customStyle="1" w:styleId="Char">
    <w:name w:val="批注文字 Char"/>
    <w:basedOn w:val="a0"/>
    <w:link w:val="a3"/>
    <w:uiPriority w:val="99"/>
    <w:semiHidden/>
    <w:qFormat/>
    <w:rsid w:val="0020738C"/>
  </w:style>
  <w:style w:type="character" w:customStyle="1" w:styleId="Char4">
    <w:name w:val="批注主题 Char"/>
    <w:basedOn w:val="Char"/>
    <w:link w:val="a8"/>
    <w:uiPriority w:val="99"/>
    <w:semiHidden/>
    <w:qFormat/>
    <w:rsid w:val="0020738C"/>
    <w:rPr>
      <w:b/>
      <w:bCs/>
    </w:rPr>
  </w:style>
  <w:style w:type="character" w:customStyle="1" w:styleId="Char3">
    <w:name w:val="脚注文本 Char"/>
    <w:basedOn w:val="a0"/>
    <w:link w:val="a7"/>
    <w:uiPriority w:val="99"/>
    <w:semiHidden/>
    <w:qFormat/>
    <w:rsid w:val="0020738C"/>
    <w:rPr>
      <w:sz w:val="18"/>
      <w:szCs w:val="18"/>
    </w:rPr>
  </w:style>
  <w:style w:type="paragraph" w:customStyle="1" w:styleId="1">
    <w:name w:val="修订1"/>
    <w:hidden/>
    <w:uiPriority w:val="99"/>
    <w:semiHidden/>
    <w:qFormat/>
    <w:rsid w:val="0020738C"/>
    <w:rPr>
      <w:kern w:val="2"/>
      <w:sz w:val="21"/>
      <w:szCs w:val="22"/>
    </w:rPr>
  </w:style>
</w:styles>
</file>

<file path=word/webSettings.xml><?xml version="1.0" encoding="utf-8"?>
<w:webSettings xmlns:r="http://schemas.openxmlformats.org/officeDocument/2006/relationships" xmlns:w="http://schemas.openxmlformats.org/wordprocessingml/2006/main">
  <w:divs>
    <w:div w:id="693575141">
      <w:bodyDiv w:val="1"/>
      <w:marLeft w:val="0"/>
      <w:marRight w:val="0"/>
      <w:marTop w:val="0"/>
      <w:marBottom w:val="0"/>
      <w:divBdr>
        <w:top w:val="none" w:sz="0" w:space="0" w:color="auto"/>
        <w:left w:val="none" w:sz="0" w:space="0" w:color="auto"/>
        <w:bottom w:val="none" w:sz="0" w:space="0" w:color="auto"/>
        <w:right w:val="none" w:sz="0" w:space="0" w:color="auto"/>
      </w:divBdr>
    </w:div>
    <w:div w:id="795756068">
      <w:bodyDiv w:val="1"/>
      <w:marLeft w:val="0"/>
      <w:marRight w:val="0"/>
      <w:marTop w:val="0"/>
      <w:marBottom w:val="0"/>
      <w:divBdr>
        <w:top w:val="none" w:sz="0" w:space="0" w:color="auto"/>
        <w:left w:val="none" w:sz="0" w:space="0" w:color="auto"/>
        <w:bottom w:val="none" w:sz="0" w:space="0" w:color="auto"/>
        <w:right w:val="none" w:sz="0" w:space="0" w:color="auto"/>
      </w:divBdr>
    </w:div>
    <w:div w:id="866262548">
      <w:bodyDiv w:val="1"/>
      <w:marLeft w:val="0"/>
      <w:marRight w:val="0"/>
      <w:marTop w:val="0"/>
      <w:marBottom w:val="0"/>
      <w:divBdr>
        <w:top w:val="none" w:sz="0" w:space="0" w:color="auto"/>
        <w:left w:val="none" w:sz="0" w:space="0" w:color="auto"/>
        <w:bottom w:val="none" w:sz="0" w:space="0" w:color="auto"/>
        <w:right w:val="none" w:sz="0" w:space="0" w:color="auto"/>
      </w:divBdr>
    </w:div>
    <w:div w:id="957637717">
      <w:bodyDiv w:val="1"/>
      <w:marLeft w:val="0"/>
      <w:marRight w:val="0"/>
      <w:marTop w:val="0"/>
      <w:marBottom w:val="0"/>
      <w:divBdr>
        <w:top w:val="none" w:sz="0" w:space="0" w:color="auto"/>
        <w:left w:val="none" w:sz="0" w:space="0" w:color="auto"/>
        <w:bottom w:val="none" w:sz="0" w:space="0" w:color="auto"/>
        <w:right w:val="none" w:sz="0" w:space="0" w:color="auto"/>
      </w:divBdr>
    </w:div>
    <w:div w:id="1000040764">
      <w:bodyDiv w:val="1"/>
      <w:marLeft w:val="0"/>
      <w:marRight w:val="0"/>
      <w:marTop w:val="0"/>
      <w:marBottom w:val="0"/>
      <w:divBdr>
        <w:top w:val="none" w:sz="0" w:space="0" w:color="auto"/>
        <w:left w:val="none" w:sz="0" w:space="0" w:color="auto"/>
        <w:bottom w:val="none" w:sz="0" w:space="0" w:color="auto"/>
        <w:right w:val="none" w:sz="0" w:space="0" w:color="auto"/>
      </w:divBdr>
    </w:div>
    <w:div w:id="1474133985">
      <w:bodyDiv w:val="1"/>
      <w:marLeft w:val="0"/>
      <w:marRight w:val="0"/>
      <w:marTop w:val="0"/>
      <w:marBottom w:val="0"/>
      <w:divBdr>
        <w:top w:val="none" w:sz="0" w:space="0" w:color="auto"/>
        <w:left w:val="none" w:sz="0" w:space="0" w:color="auto"/>
        <w:bottom w:val="none" w:sz="0" w:space="0" w:color="auto"/>
        <w:right w:val="none" w:sz="0" w:space="0" w:color="auto"/>
      </w:divBdr>
    </w:div>
    <w:div w:id="15625205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eid.csrc.gov.cn/fund" TargetMode="External"/><Relationship Id="rId3" Type="http://schemas.openxmlformats.org/officeDocument/2006/relationships/settings" Target="settings.xml"/><Relationship Id="rId7" Type="http://schemas.openxmlformats.org/officeDocument/2006/relationships/hyperlink" Target="https://fund.pingan.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63FF80-381D-4340-BBD2-CBF6F0255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407</Words>
  <Characters>2326</Characters>
  <Application>Microsoft Office Word</Application>
  <DocSecurity>4</DocSecurity>
  <Lines>19</Lines>
  <Paragraphs>5</Paragraphs>
  <ScaleCrop>false</ScaleCrop>
  <Company>PAIG</Company>
  <LinksUpToDate>false</LinksUpToDate>
  <CharactersWithSpaces>2728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xiaoming bao</dc:creator>
  <cp:lastModifiedBy>ZHONGM</cp:lastModifiedBy>
  <cp:revision>2</cp:revision>
  <cp:lastPrinted>2019-08-07T06:37:00Z</cp:lastPrinted>
  <dcterms:created xsi:type="dcterms:W3CDTF">2025-08-29T16:03:00Z</dcterms:created>
  <dcterms:modified xsi:type="dcterms:W3CDTF">2025-08-29T16:03:00Z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2052-11.8.2.12203</vt:lpwstr>
  </property>
  <property fmtid="{D5CDD505-2E9C-101B-9397-08002B2CF9AE}" pid="3" name="ICV">
    <vt:lpwstr>5F411F8E460E493781BC7DAD4C34A4D3</vt:lpwstr>
  </property>
</Properties>
</file>