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FB" w:rsidRDefault="005C14F5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浙江浙商证券资产管理有限公司旗下部分基金</w:t>
      </w:r>
      <w:r>
        <w:rPr>
          <w:rFonts w:ascii="华文中宋" w:eastAsia="华文中宋" w:hAnsi="华文中宋" w:hint="eastAsia"/>
          <w:sz w:val="36"/>
          <w:szCs w:val="36"/>
        </w:rPr>
        <w:t>2025</w:t>
      </w:r>
      <w:r>
        <w:rPr>
          <w:rFonts w:ascii="华文中宋" w:eastAsia="华文中宋" w:hAnsi="华文中宋" w:hint="eastAsia"/>
          <w:sz w:val="36"/>
          <w:szCs w:val="36"/>
        </w:rPr>
        <w:t>年中期报告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925FFB" w:rsidRDefault="00925FFB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  <w:r>
        <w:rPr>
          <w:rFonts w:ascii="仿宋_GB2312" w:eastAsia="仿宋_GB2312" w:hint="eastAsia"/>
          <w:sz w:val="32"/>
          <w:szCs w:val="32"/>
        </w:rPr>
        <w:t>的基金如下：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浙商汇金转型成长混合型证券投资基金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浙商汇金转型驱动灵活配置混合型证券投资基金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浙商汇金转型升级灵活配置混合型证券投资基金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浙商汇金聚利一年定期开放债券型证券投资基金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浙商汇金鼎盈事件驱动灵活配置混合型证券投资基金（</w:t>
      </w:r>
      <w:r>
        <w:rPr>
          <w:rFonts w:ascii="仿宋_GB2312" w:eastAsia="仿宋_GB2312" w:hint="eastAsia"/>
          <w:sz w:val="32"/>
          <w:szCs w:val="32"/>
        </w:rPr>
        <w:t>LOF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浙商汇金量化精选灵活配置混合型证券投资基金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lastRenderedPageBreak/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浙商汇金中高等级三个月定期开放债券型证券投资基金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浙商汇金聚盈中短债债券型证券投资基金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浙商汇金中证浙江凤</w:t>
      </w:r>
      <w:r>
        <w:rPr>
          <w:rFonts w:ascii="仿宋_GB2312" w:eastAsia="仿宋_GB2312" w:hint="eastAsia"/>
          <w:sz w:val="32"/>
          <w:szCs w:val="32"/>
        </w:rPr>
        <w:t>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交易型开放式指数证券投资基金联接基金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浙商汇金新兴消费灵活配置混合型证券投资基金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浙商汇金安享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浙商汇金聚泓两年定期开放债券型发起式证券投资基金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浙商汇金量化臻选股票型证券投资基金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浙商证券沪杭甬杭徽高速封闭式基础设施证券投资基金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浙商汇金先进制造混合型证券投资基金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浙商汇金卓越配置一年持有期混合型基金中基金</w:t>
      </w: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F</w:t>
      </w:r>
      <w:r>
        <w:rPr>
          <w:rFonts w:ascii="仿宋_GB2312" w:eastAsia="仿宋_GB2312" w:hint="eastAsia"/>
          <w:sz w:val="32"/>
          <w:szCs w:val="32"/>
        </w:rPr>
        <w:t>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浙商汇金月享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浙商汇金兴利增强债券型证券投资基金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浙商汇金双月鑫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浙商汇金金算盘货币市场基金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浙商汇金聚瑞债券型证券投资基金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浙商汇金平稳增长一年持有期混合型证券投资基金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浙商汇金聚兴一年定期开放债券型发起式证券投资基金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浙商汇金卓越稳健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个月持有期混合型发起式基金中基金（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浙商汇金中证同业存单</w:t>
      </w:r>
      <w:r>
        <w:rPr>
          <w:rFonts w:ascii="仿宋_GB2312" w:eastAsia="仿宋_GB2312" w:hint="eastAsia"/>
          <w:sz w:val="32"/>
          <w:szCs w:val="32"/>
        </w:rPr>
        <w:t>AAA</w:t>
      </w:r>
      <w:r>
        <w:rPr>
          <w:rFonts w:ascii="仿宋_GB2312" w:eastAsia="仿宋_GB2312" w:hint="eastAsia"/>
          <w:sz w:val="32"/>
          <w:szCs w:val="32"/>
        </w:rPr>
        <w:t>指数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天持有期证券投资基金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浙商汇金中债</w:t>
      </w:r>
      <w:r>
        <w:rPr>
          <w:rFonts w:ascii="仿宋_GB2312" w:eastAsia="仿宋_GB2312"/>
          <w:sz w:val="32"/>
          <w:szCs w:val="32"/>
        </w:rPr>
        <w:t>0-3</w:t>
      </w:r>
      <w:r>
        <w:rPr>
          <w:rFonts w:ascii="仿宋_GB2312" w:eastAsia="仿宋_GB2312" w:hint="eastAsia"/>
          <w:sz w:val="32"/>
          <w:szCs w:val="32"/>
        </w:rPr>
        <w:t>年政策性金融债指数证券投资基金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浙商汇金聚悦利率债债券型证券投资基金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pStyle w:val="dazhangjie"/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31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浙商汇金红利精选混合型发起式证券投资基金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pStyle w:val="dazhangjie"/>
        <w:numPr>
          <w:ilvl w:val="0"/>
          <w:numId w:val="1"/>
        </w:numPr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浙商汇金红利机遇混合型证券投资基金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pStyle w:val="dazhangjie"/>
        <w:numPr>
          <w:ilvl w:val="0"/>
          <w:numId w:val="1"/>
        </w:numPr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浙商汇金聚沣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天持有期高等级债券型证券投资基金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年中期报告</w:t>
      </w:r>
      <w:r>
        <w:rPr>
          <w:rFonts w:ascii="仿宋_GB2312" w:eastAsia="仿宋_GB2312" w:hint="eastAsia"/>
          <w:sz w:val="32"/>
          <w:szCs w:val="32"/>
        </w:rPr>
        <w:t>全文于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日在本公司网站（</w:t>
      </w:r>
      <w:hyperlink r:id="rId6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）和中国证监会基金电子披露网站（</w:t>
      </w:r>
      <w:r>
        <w:rPr>
          <w:rFonts w:ascii="仿宋_GB2312" w:eastAsia="仿宋_GB2312" w:hint="eastAsia"/>
          <w:sz w:val="32"/>
          <w:szCs w:val="32"/>
        </w:rPr>
        <w:t>http://eid.cs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rc.gov.cn/fund</w:t>
      </w:r>
      <w:r>
        <w:rPr>
          <w:rFonts w:ascii="仿宋_GB2312" w:eastAsia="仿宋_GB2312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int="eastAsia"/>
          <w:sz w:val="32"/>
          <w:szCs w:val="32"/>
        </w:rPr>
        <w:t>95345</w:t>
      </w:r>
      <w:r>
        <w:rPr>
          <w:rFonts w:ascii="仿宋_GB2312" w:eastAsia="仿宋_GB2312" w:hint="eastAsia"/>
          <w:sz w:val="32"/>
          <w:szCs w:val="32"/>
        </w:rPr>
        <w:t>）咨询。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本基金管理人承诺以诚实信用、勤勉尽责的原则管理和运用基金资产，但不保证上述基金一定盈利，也不保证最低收益。请充分了解上述基金的风险收益特征，审慎做出投资决定。</w:t>
      </w:r>
    </w:p>
    <w:p w:rsidR="00925FFB" w:rsidRDefault="005C14F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925FFB" w:rsidRDefault="005C14F5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浙江浙商证券资产管理有限公司</w:t>
      </w:r>
    </w:p>
    <w:p w:rsidR="00925FFB" w:rsidRDefault="005C14F5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25FFB" w:rsidSect="0092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D2513"/>
    <w:multiLevelType w:val="singleLevel"/>
    <w:tmpl w:val="AFED2513"/>
    <w:lvl w:ilvl="0">
      <w:start w:val="32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73B4D"/>
    <w:rsid w:val="000E2A5D"/>
    <w:rsid w:val="000F0ACE"/>
    <w:rsid w:val="00100936"/>
    <w:rsid w:val="00130460"/>
    <w:rsid w:val="00130725"/>
    <w:rsid w:val="001A7F57"/>
    <w:rsid w:val="001C6507"/>
    <w:rsid w:val="002519A0"/>
    <w:rsid w:val="003A1F8F"/>
    <w:rsid w:val="003E1D1E"/>
    <w:rsid w:val="00445AB8"/>
    <w:rsid w:val="004F6231"/>
    <w:rsid w:val="00540EED"/>
    <w:rsid w:val="005443B2"/>
    <w:rsid w:val="005C14F5"/>
    <w:rsid w:val="00620C69"/>
    <w:rsid w:val="00634B0A"/>
    <w:rsid w:val="006E15DC"/>
    <w:rsid w:val="00732019"/>
    <w:rsid w:val="007509EC"/>
    <w:rsid w:val="00776265"/>
    <w:rsid w:val="0078126A"/>
    <w:rsid w:val="008B2A7B"/>
    <w:rsid w:val="008C7B57"/>
    <w:rsid w:val="009249B6"/>
    <w:rsid w:val="00925FFB"/>
    <w:rsid w:val="00927F75"/>
    <w:rsid w:val="00974F9B"/>
    <w:rsid w:val="009A0488"/>
    <w:rsid w:val="009F0E7A"/>
    <w:rsid w:val="00B22B20"/>
    <w:rsid w:val="00B251B6"/>
    <w:rsid w:val="00B300C9"/>
    <w:rsid w:val="00BD3146"/>
    <w:rsid w:val="00C953AE"/>
    <w:rsid w:val="00CA6700"/>
    <w:rsid w:val="00CE52DB"/>
    <w:rsid w:val="00CE5676"/>
    <w:rsid w:val="00E011C1"/>
    <w:rsid w:val="00FA78C0"/>
    <w:rsid w:val="00FC183F"/>
    <w:rsid w:val="06712FDB"/>
    <w:rsid w:val="09A669A7"/>
    <w:rsid w:val="0E8502C3"/>
    <w:rsid w:val="11E9385C"/>
    <w:rsid w:val="15BE750C"/>
    <w:rsid w:val="1A856E17"/>
    <w:rsid w:val="1DD7639B"/>
    <w:rsid w:val="20D023E5"/>
    <w:rsid w:val="215C7B3A"/>
    <w:rsid w:val="222D2492"/>
    <w:rsid w:val="2B374F93"/>
    <w:rsid w:val="2CFE525A"/>
    <w:rsid w:val="35C05BD3"/>
    <w:rsid w:val="3B204685"/>
    <w:rsid w:val="4361516E"/>
    <w:rsid w:val="497D6348"/>
    <w:rsid w:val="4FFA3385"/>
    <w:rsid w:val="50CD7D7E"/>
    <w:rsid w:val="51D406EE"/>
    <w:rsid w:val="526633BC"/>
    <w:rsid w:val="601B2386"/>
    <w:rsid w:val="64BF2C1A"/>
    <w:rsid w:val="68C15785"/>
    <w:rsid w:val="6AED6C1C"/>
    <w:rsid w:val="6C3D4EEE"/>
    <w:rsid w:val="6D2F5CDA"/>
    <w:rsid w:val="6D976AA2"/>
    <w:rsid w:val="707A36E2"/>
    <w:rsid w:val="70FC1A83"/>
    <w:rsid w:val="757627FF"/>
    <w:rsid w:val="7A5C0F35"/>
    <w:rsid w:val="7B8774AD"/>
    <w:rsid w:val="7C1E4109"/>
    <w:rsid w:val="7C925059"/>
    <w:rsid w:val="7E2D22FE"/>
    <w:rsid w:val="7F79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5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25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25FFB"/>
  </w:style>
  <w:style w:type="character" w:styleId="a7">
    <w:name w:val="FollowedHyperlink"/>
    <w:basedOn w:val="a0"/>
    <w:uiPriority w:val="99"/>
    <w:semiHidden/>
    <w:unhideWhenUsed/>
    <w:qFormat/>
    <w:rsid w:val="00925FFB"/>
    <w:rPr>
      <w:color w:val="800080"/>
      <w:u w:val="none"/>
    </w:rPr>
  </w:style>
  <w:style w:type="character" w:styleId="a8">
    <w:name w:val="Emphasis"/>
    <w:basedOn w:val="a0"/>
    <w:uiPriority w:val="20"/>
    <w:qFormat/>
    <w:rsid w:val="00925FFB"/>
  </w:style>
  <w:style w:type="character" w:styleId="a9">
    <w:name w:val="Hyperlink"/>
    <w:basedOn w:val="a0"/>
    <w:uiPriority w:val="99"/>
    <w:unhideWhenUsed/>
    <w:qFormat/>
    <w:rsid w:val="00925FF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25F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25FFB"/>
    <w:rPr>
      <w:sz w:val="18"/>
      <w:szCs w:val="18"/>
    </w:rPr>
  </w:style>
  <w:style w:type="character" w:customStyle="1" w:styleId="dothide">
    <w:name w:val="dot_hide"/>
    <w:basedOn w:val="a0"/>
    <w:qFormat/>
    <w:rsid w:val="00925FFB"/>
    <w:rPr>
      <w:vanish/>
    </w:rPr>
  </w:style>
  <w:style w:type="character" w:customStyle="1" w:styleId="on">
    <w:name w:val="on"/>
    <w:basedOn w:val="a0"/>
    <w:qFormat/>
    <w:rsid w:val="00925FFB"/>
    <w:rPr>
      <w:color w:val="D70E19"/>
    </w:rPr>
  </w:style>
  <w:style w:type="character" w:customStyle="1" w:styleId="on1">
    <w:name w:val="on1"/>
    <w:basedOn w:val="a0"/>
    <w:qFormat/>
    <w:rsid w:val="00925FFB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925FFB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925FFB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925FFB"/>
  </w:style>
  <w:style w:type="character" w:customStyle="1" w:styleId="on4">
    <w:name w:val="on4"/>
    <w:basedOn w:val="a0"/>
    <w:qFormat/>
    <w:rsid w:val="00925FFB"/>
    <w:rPr>
      <w:color w:val="D70E19"/>
      <w:shd w:val="clear" w:color="auto" w:fill="FFFFFF"/>
    </w:rPr>
  </w:style>
  <w:style w:type="paragraph" w:customStyle="1" w:styleId="dazhangjie">
    <w:name w:val="dazhangjie"/>
    <w:basedOn w:val="a"/>
    <w:rsid w:val="00925FFB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ocke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ED1A-F42F-4507-8AFA-EC891896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1335</Characters>
  <Application>Microsoft Office Word</Application>
  <DocSecurity>4</DocSecurity>
  <Lines>11</Lines>
  <Paragraphs>3</Paragraphs>
  <ScaleCrop>false</ScaleCrop>
  <Company>CNSTOCK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2025-08-29T16:02:00Z</dcterms:created>
  <dcterms:modified xsi:type="dcterms:W3CDTF">2025-08-29T16:02:00Z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627131816B1840BCBF49044D9AE2FE2B</vt:lpwstr>
  </property>
  <property fmtid="{D5CDD505-2E9C-101B-9397-08002B2CF9AE}" pid="4" name="fileWhereFroms">
    <vt:lpwstr>PpjeLB1gRN0lwrPqMaCTkm/YhtUo/IT9/z+idH9fE/YpbImZB6YWgt4YKZ5wkDdG0mNo7iQcTpQuXgp2YsgaDNA9Zcc0qWEwSDUgOVHSUPCL1Kex5PfDuKQOg5o6epUR0IJEMlv3HZmZQAkeHFxLEchq6/gQADFzOXcfh9hCeicdppoGyvBFP81m5W+QWoHnqbVXw8xLacROPYT7RzKH5c0hUDv2+mPU4WTQKD+ZnqAmAohkm+UP/oqwOrVRZH/</vt:lpwstr>
  </property>
</Properties>
</file>