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BA" w:rsidRDefault="00C53A06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民生加银基金管理有限公司旗下部分基金</w:t>
      </w:r>
    </w:p>
    <w:p w:rsidR="006B44BA" w:rsidRDefault="00CC7832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2025</w:t>
      </w:r>
      <w:r w:rsidR="00C53A06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年</w:t>
      </w:r>
      <w:r w:rsidR="00540C6E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中期</w:t>
      </w:r>
      <w:r w:rsidR="00C53A06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报告提示性公告</w:t>
      </w:r>
    </w:p>
    <w:p w:rsidR="006B44BA" w:rsidRDefault="00B816FC" w:rsidP="00C44555">
      <w:pPr>
        <w:spacing w:beforeLines="100"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 w:rsidRPr="00B816FC">
        <w:rPr>
          <w:rFonts w:ascii="Times New Roman" w:eastAsia="宋体" w:cs="Times New Roman" w:hint="eastAsia"/>
          <w:color w:val="000000"/>
          <w:sz w:val="28"/>
          <w:szCs w:val="28"/>
        </w:rPr>
        <w:t>民生加银基金管理有限公司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（以下简称“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本公司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”）</w:t>
      </w:r>
      <w:r w:rsidR="00916934">
        <w:rPr>
          <w:rFonts w:ascii="Times New Roman" w:eastAsia="宋体" w:cs="Times New Roman" w:hint="eastAsia"/>
          <w:color w:val="000000"/>
          <w:sz w:val="28"/>
          <w:szCs w:val="28"/>
        </w:rPr>
        <w:t>的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董事会及董事保证基金</w:t>
      </w:r>
      <w:r w:rsidR="00CC7832" w:rsidRPr="00B816FC">
        <w:rPr>
          <w:rFonts w:ascii="Times New Roman" w:eastAsia="宋体" w:cs="Times New Roman" w:hint="eastAsia"/>
          <w:color w:val="000000"/>
          <w:sz w:val="28"/>
          <w:szCs w:val="28"/>
        </w:rPr>
        <w:t>202</w:t>
      </w:r>
      <w:r w:rsidR="00CC7832">
        <w:rPr>
          <w:rFonts w:ascii="Times New Roman" w:eastAsia="宋体" w:cs="Times New Roman"/>
          <w:color w:val="000000"/>
          <w:sz w:val="28"/>
          <w:szCs w:val="28"/>
        </w:rPr>
        <w:t>5</w:t>
      </w:r>
      <w:r w:rsidRPr="00B816FC">
        <w:rPr>
          <w:rFonts w:ascii="Times New Roman" w:eastAsia="宋体" w:cs="Times New Roman" w:hint="eastAsia"/>
          <w:color w:val="000000"/>
          <w:sz w:val="28"/>
          <w:szCs w:val="28"/>
        </w:rPr>
        <w:t>年</w:t>
      </w:r>
      <w:r w:rsidR="00540C6E">
        <w:rPr>
          <w:rFonts w:ascii="Times New Roman" w:eastAsia="宋体" w:cs="Times New Roman" w:hint="eastAsia"/>
          <w:color w:val="000000"/>
          <w:sz w:val="28"/>
          <w:szCs w:val="28"/>
        </w:rPr>
        <w:t>中期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6B44BA" w:rsidRDefault="00B816FC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本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公司旗下的</w:t>
      </w:r>
      <w:r w:rsidR="00CC7832">
        <w:rPr>
          <w:rFonts w:ascii="Times New Roman" w:eastAsia="宋体" w:cs="Times New Roman"/>
          <w:color w:val="000000"/>
          <w:sz w:val="28"/>
          <w:szCs w:val="28"/>
        </w:rPr>
        <w:t>102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只基金（具体基金详见附表）的</w:t>
      </w:r>
      <w:r w:rsidR="00CC7832">
        <w:rPr>
          <w:rFonts w:ascii="Times New Roman" w:eastAsia="宋体" w:cs="Times New Roman"/>
          <w:color w:val="000000"/>
          <w:sz w:val="28"/>
          <w:szCs w:val="28"/>
        </w:rPr>
        <w:t>2025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年</w:t>
      </w:r>
      <w:r w:rsidR="00540C6E">
        <w:rPr>
          <w:rFonts w:ascii="Times New Roman" w:eastAsia="宋体" w:cs="Times New Roman"/>
          <w:color w:val="000000"/>
          <w:sz w:val="28"/>
          <w:szCs w:val="28"/>
        </w:rPr>
        <w:t>中期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报告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全文于</w:t>
      </w:r>
      <w:r w:rsidR="00CC7832">
        <w:rPr>
          <w:rFonts w:ascii="Times New Roman" w:eastAsia="宋体" w:cs="Times New Roman"/>
          <w:color w:val="000000"/>
          <w:sz w:val="28"/>
          <w:szCs w:val="28"/>
        </w:rPr>
        <w:t>2025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年</w:t>
      </w:r>
      <w:r w:rsidR="00CC7832">
        <w:rPr>
          <w:rFonts w:ascii="Times New Roman" w:eastAsia="宋体" w:cs="Times New Roman"/>
          <w:color w:val="000000"/>
          <w:sz w:val="28"/>
          <w:szCs w:val="28"/>
        </w:rPr>
        <w:t>8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月</w:t>
      </w:r>
      <w:r w:rsidR="00CC7832">
        <w:rPr>
          <w:rFonts w:ascii="Times New Roman" w:eastAsia="宋体" w:cs="Times New Roman"/>
          <w:color w:val="000000"/>
          <w:sz w:val="28"/>
          <w:szCs w:val="28"/>
        </w:rPr>
        <w:t>29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日在本公司网站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6" w:history="1">
        <w:r w:rsidR="00C53A06">
          <w:rPr>
            <w:rFonts w:ascii="Times New Roman" w:eastAsia="宋体" w:cs="Times New Roman"/>
            <w:color w:val="000000"/>
            <w:sz w:val="28"/>
            <w:szCs w:val="28"/>
          </w:rPr>
          <w:t>www.msjyfund.com.cn</w:t>
        </w:r>
      </w:hyperlink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）和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中国证监会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基金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电子披露网站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7" w:history="1">
        <w:r w:rsidR="00C53A06">
          <w:rPr>
            <w:rFonts w:ascii="Times New Roman" w:eastAsia="宋体" w:cs="Times New Roman"/>
            <w:color w:val="000000"/>
            <w:sz w:val="28"/>
            <w:szCs w:val="28"/>
          </w:rPr>
          <w:t>http://eid.csrc.gov.cn/fund</w:t>
        </w:r>
      </w:hyperlink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披露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，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供投资者查阅。如有疑问可拨打本公司客服电话（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400-8888-388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）咨询。</w:t>
      </w:r>
    </w:p>
    <w:p w:rsidR="006B44BA" w:rsidRDefault="00C53A06">
      <w:pPr>
        <w:spacing w:line="360" w:lineRule="auto"/>
        <w:ind w:firstLineChars="200" w:firstLine="562"/>
        <w:rPr>
          <w:rFonts w:asci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b/>
          <w:bCs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B44BA" w:rsidRDefault="00C53A06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特此公告。</w:t>
      </w:r>
    </w:p>
    <w:p w:rsidR="006B44BA" w:rsidRDefault="006B44BA">
      <w:pPr>
        <w:spacing w:line="360" w:lineRule="auto"/>
        <w:ind w:firstLineChars="200" w:firstLine="640"/>
        <w:rPr>
          <w:rFonts w:ascii="Times New Roman" w:eastAsia="宋体" w:cs="Times New Roman"/>
          <w:color w:val="000000"/>
          <w:sz w:val="32"/>
          <w:szCs w:val="32"/>
        </w:rPr>
      </w:pPr>
    </w:p>
    <w:p w:rsidR="006B44BA" w:rsidRDefault="00C53A0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32"/>
          <w:szCs w:val="32"/>
        </w:rPr>
      </w:pPr>
      <w:r>
        <w:rPr>
          <w:rFonts w:ascii="Times New Roman" w:eastAsia="宋体" w:cs="Times New Roman"/>
          <w:color w:val="000000"/>
          <w:sz w:val="32"/>
          <w:szCs w:val="32"/>
        </w:rPr>
        <w:br w:type="page"/>
      </w:r>
    </w:p>
    <w:p w:rsidR="006B44BA" w:rsidRDefault="00C53A06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lastRenderedPageBreak/>
        <w:t>附表：</w:t>
      </w:r>
      <w:r>
        <w:rPr>
          <w:rFonts w:ascii="Times New Roman" w:eastAsia="宋体" w:cs="Times New Roman"/>
          <w:color w:val="000000"/>
          <w:sz w:val="28"/>
          <w:szCs w:val="28"/>
        </w:rPr>
        <w:t xml:space="preserve"> 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民生加银品牌蓝筹灵活配置混合型证券投资基金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民生加银增强收益债券型证券投资基金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民生加银精选混合型证券投资基金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民生加银稳健成长混合型证券投资基金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民生加银内需增长混合型证券投资基金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民生加银景气行业混合型证券投资基金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民生加银中证内地资源主题指数型证券投资基金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民生加银红利回报灵活配置混合型证券投资基金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民生加银现金增利货币市场基金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民生加银积极成长混合型发起式证券投资基金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民生加银丰鑫债券型证券投资基金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民生加银转债优选债券型证券投资基金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民生加银高等级信用债债券型证券投资基金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民生加银策略精选灵活配置混合型证券投资基金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民生加银岁岁增利定期开放债券型证券投资基金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民生加银现金宝货币市场基金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民生加银城镇化灵活配置混合型证券投资基金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民生加银优选股票型证券投资基金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民生加银研究精选灵活配置混合型证券投资基金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民生加银新战略灵活配置混合型证券投资基金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民生加银和鑫定期开放债券型发起式证券投资基金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lastRenderedPageBreak/>
        <w:t>22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民生加银量化中国灵活配置混合型证券投资基金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民生加银鑫福灵活配置混合型证券投资基金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民生加银养老服务灵活配置混合型证券投资基金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民生加银鑫享债券型证券投资基金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民生加银前沿科技灵活配置混合型证券投资基金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民生加银腾元宝货币市场基金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民生加银鑫喜灵活配置混合型证券投资基金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民生加银鑫升纯债债券型证券投资基金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民生加银中证港股通高股息精选指数证券投资基金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民生加银鑫元纯债债券型证券投资基金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民生加银智造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2025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灵活配置混合型证券投资基金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民生加银家盈半年定期宝理财债券型证券投资基金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民生加银鹏程混合型证券投资基金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民生加银恒益纯债债券型证券投资基金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民生加银新兴成长混合型证券投资基金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民生加银创新成长混合型证券投资基金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民生加银睿通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民生加银康宁稳健养老目标一年持有期混合型基金中基金（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民生加银恒裕债券型证券投资基金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1-3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年农发行债券指数证券投资基金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民生加银兴盈债券型证券投资基金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民生加银聚益纯债债券型证券投资基金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民生加银聚鑫三年定期开放债券型证券投资基金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民生加银持续成长混合型证券投资基金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民生加银嘉盈债券型证券投资基金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交易型开放式指数证券投资基金联接基金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49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民生加银聚享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个月定期开放纯债债券型证券投资基金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民生加银卓越配置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民生加银龙头优选股票型证券投资基金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民生加银鑫通债券型证券投资基金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民生加银品质消费股票型证券投资基金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民生加银瑞夏一年定期开放债券型发起式证券投资基金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民生加银睿智一年定期开放债券型发起式证券投资基金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民生加银聚利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民生加银科技创新混合型证券投资基金（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LOF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民生加银新动能一年定期开放混合型证券投资基金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民生加银家盈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民生加银嘉益债券型证券投资基金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民生加银瑞盈纯债一年定期开放债券型发起式证券投资基金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民生加银医药健康股票型证券投资基金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民生加银康宁平衡养老目标三年持有期混合型基金中基金（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民生加银新兴产业混合型证券投资基金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民生加银成长优选股票型证券投资基金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民生加银恒泽债券型证券投资基金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民生加银质量领先混合型证券投资基金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民生加银汇智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民生加银价值发现一年持有期混合型证券投资基金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民生加银内核驱动混合型证券投资基金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民生加银价值优选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民生加银周期优选混合型证券投资基金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民生加银中证生物科技主题交易型开放式指数证券投资基金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500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指数增强型发起式证券投资基金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民生加银康泰养老目标日期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2040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三年持有期混合型基金中基金（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民生加银聚优精选混合型证券投资基金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民生加银核心资产股票型证券投资基金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民生加银优享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个月定期开放混合型基金中基金（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FOF-LOF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3-5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年政策性金融债指数证券投资基金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民生加银积极配置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民生加银双核动力混合型证券投资基金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民生加银恒祥债券型证券投资基金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民生加银中证企业核心竞争力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民生加银金融优选混合型证券投资基金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民生加银月月乐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天持有期短债债券型证券投资基金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民生加银中证同业存单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AAA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指数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天持有期证券投资基金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89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民生加银专精特新智选混合型发起式证券投资基金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民生加银瑞丰一年定期开放债券型发起式证券投资基金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民生加银恒宁债券型证券投资基金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民生加银瑞华绿色债券一年定期开放债券型发起式证券投资基金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民生加银均衡优选混合型证券投资基金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94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民生加银恒源债券型证券投资基金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95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民生加银添润债券型证券投资基金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96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民生加银瑞怡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97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民生加银国证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2000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指数增强型证券投资基金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98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民生加银智选成长股票型证券投资基金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99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民生加银双月鑫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60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天持有期债券型证券投资基金</w:t>
      </w:r>
    </w:p>
    <w:p w:rsidR="00CC7832" w:rsidRPr="00CC7832" w:rsidRDefault="00CC7832" w:rsidP="00CC783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100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A500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指数型证券投资基金</w:t>
      </w:r>
    </w:p>
    <w:p w:rsidR="00CC7832" w:rsidRDefault="00CC7832" w:rsidP="004C44C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101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民生加银中证全指指数增强型证券投资基金</w:t>
      </w:r>
    </w:p>
    <w:p w:rsidR="006B44BA" w:rsidRPr="004C44C2" w:rsidRDefault="00CC7832" w:rsidP="004C44C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102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民生加银稳鑫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120</w:t>
      </w:r>
      <w:r w:rsidRPr="00CC7832">
        <w:rPr>
          <w:rFonts w:ascii="Times New Roman" w:eastAsia="宋体" w:cs="Times New Roman" w:hint="eastAsia"/>
          <w:color w:val="000000"/>
          <w:sz w:val="28"/>
          <w:szCs w:val="28"/>
        </w:rPr>
        <w:t>天滚动持有债券型证券投资基金</w:t>
      </w:r>
    </w:p>
    <w:p w:rsidR="00CC7832" w:rsidRPr="004C44C2" w:rsidRDefault="00CC7832" w:rsidP="004C44C2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bookmarkStart w:id="0" w:name="_GoBack"/>
      <w:bookmarkEnd w:id="0"/>
    </w:p>
    <w:p w:rsidR="006B44BA" w:rsidRDefault="00C53A06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民生加银</w:t>
      </w:r>
      <w:r>
        <w:rPr>
          <w:rFonts w:ascii="Times New Roman" w:eastAsia="宋体" w:cs="Times New Roman"/>
          <w:sz w:val="28"/>
          <w:szCs w:val="28"/>
        </w:rPr>
        <w:t>基金管理有限公司</w:t>
      </w:r>
    </w:p>
    <w:p w:rsidR="006B44BA" w:rsidRDefault="00CC7832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/>
          <w:sz w:val="28"/>
          <w:szCs w:val="28"/>
        </w:rPr>
        <w:t>2025</w:t>
      </w:r>
      <w:r w:rsidR="00C53A06">
        <w:rPr>
          <w:rFonts w:ascii="Times New Roman" w:eastAsia="宋体" w:cs="Times New Roman"/>
          <w:sz w:val="28"/>
          <w:szCs w:val="28"/>
        </w:rPr>
        <w:t>年</w:t>
      </w:r>
      <w:r w:rsidR="00540C6E">
        <w:rPr>
          <w:rFonts w:ascii="Times New Roman" w:eastAsia="宋体" w:cs="Times New Roman" w:hint="eastAsia"/>
          <w:sz w:val="28"/>
          <w:szCs w:val="28"/>
        </w:rPr>
        <w:t>8</w:t>
      </w:r>
      <w:r w:rsidR="00C53A06">
        <w:rPr>
          <w:rFonts w:ascii="Times New Roman" w:eastAsia="宋体" w:cs="Times New Roman"/>
          <w:sz w:val="28"/>
          <w:szCs w:val="28"/>
        </w:rPr>
        <w:t>月</w:t>
      </w:r>
      <w:r>
        <w:rPr>
          <w:rFonts w:ascii="Times New Roman" w:eastAsia="宋体" w:cs="Times New Roman"/>
          <w:sz w:val="28"/>
          <w:szCs w:val="28"/>
        </w:rPr>
        <w:t>29</w:t>
      </w:r>
      <w:r w:rsidR="00C53A06">
        <w:rPr>
          <w:rFonts w:ascii="Times New Roman" w:eastAsia="宋体" w:cs="Times New Roman"/>
          <w:sz w:val="28"/>
          <w:szCs w:val="28"/>
        </w:rPr>
        <w:t>日</w:t>
      </w:r>
    </w:p>
    <w:sectPr w:rsidR="006B44BA" w:rsidSect="00F824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6B" w:rsidRDefault="003F536B" w:rsidP="00B816FC">
      <w:r>
        <w:separator/>
      </w:r>
    </w:p>
  </w:endnote>
  <w:endnote w:type="continuationSeparator" w:id="0">
    <w:p w:rsidR="003F536B" w:rsidRDefault="003F536B" w:rsidP="00B8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6B" w:rsidRDefault="003F536B" w:rsidP="00B816FC">
      <w:r>
        <w:separator/>
      </w:r>
    </w:p>
  </w:footnote>
  <w:footnote w:type="continuationSeparator" w:id="0">
    <w:p w:rsidR="003F536B" w:rsidRDefault="003F536B" w:rsidP="00B81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6B44BA"/>
    <w:rsid w:val="00025B45"/>
    <w:rsid w:val="00155704"/>
    <w:rsid w:val="00166470"/>
    <w:rsid w:val="002A0E59"/>
    <w:rsid w:val="003F536B"/>
    <w:rsid w:val="0045376D"/>
    <w:rsid w:val="004C44C2"/>
    <w:rsid w:val="00540C6E"/>
    <w:rsid w:val="006B44BA"/>
    <w:rsid w:val="007F46CC"/>
    <w:rsid w:val="00880F9A"/>
    <w:rsid w:val="00907383"/>
    <w:rsid w:val="00916934"/>
    <w:rsid w:val="00B816FC"/>
    <w:rsid w:val="00BC5125"/>
    <w:rsid w:val="00C35510"/>
    <w:rsid w:val="00C44555"/>
    <w:rsid w:val="00C53A06"/>
    <w:rsid w:val="00CC7832"/>
    <w:rsid w:val="00D1001A"/>
    <w:rsid w:val="00D16729"/>
    <w:rsid w:val="00EA3B37"/>
    <w:rsid w:val="00F8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2494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F82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F82494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F8249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8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F82494"/>
    <w:rPr>
      <w:color w:val="0563C1"/>
      <w:u w:val="single"/>
    </w:rPr>
  </w:style>
  <w:style w:type="paragraph" w:styleId="a6">
    <w:name w:val="List Paragraph"/>
    <w:basedOn w:val="a"/>
    <w:rsid w:val="00F82494"/>
    <w:pPr>
      <w:ind w:firstLineChars="200" w:firstLine="200"/>
    </w:pPr>
    <w:rPr>
      <w:rFonts w:ascii="Times New Roman" w:eastAsia="宋体" w:cs="Times New Roman"/>
      <w:szCs w:val="24"/>
    </w:rPr>
  </w:style>
  <w:style w:type="paragraph" w:styleId="a7">
    <w:name w:val="Balloon Text"/>
    <w:basedOn w:val="a"/>
    <w:rsid w:val="00F82494"/>
    <w:rPr>
      <w:sz w:val="18"/>
      <w:szCs w:val="18"/>
    </w:rPr>
  </w:style>
  <w:style w:type="paragraph" w:styleId="10">
    <w:name w:val="toc 1"/>
    <w:basedOn w:val="a"/>
    <w:next w:val="a"/>
    <w:autoRedefine/>
    <w:rsid w:val="00F82494"/>
  </w:style>
  <w:style w:type="paragraph" w:styleId="20">
    <w:name w:val="toc 2"/>
    <w:basedOn w:val="a"/>
    <w:next w:val="a"/>
    <w:autoRedefine/>
    <w:rsid w:val="00F82494"/>
    <w:pPr>
      <w:ind w:left="420"/>
    </w:pPr>
  </w:style>
  <w:style w:type="paragraph" w:styleId="30">
    <w:name w:val="toc 3"/>
    <w:basedOn w:val="a"/>
    <w:next w:val="a"/>
    <w:autoRedefine/>
    <w:rsid w:val="00F82494"/>
    <w:pPr>
      <w:ind w:left="840"/>
    </w:pPr>
  </w:style>
  <w:style w:type="paragraph" w:styleId="4">
    <w:name w:val="toc 4"/>
    <w:basedOn w:val="a"/>
    <w:next w:val="a"/>
    <w:autoRedefine/>
    <w:rsid w:val="00F82494"/>
    <w:pPr>
      <w:ind w:left="1260"/>
    </w:pPr>
  </w:style>
  <w:style w:type="paragraph" w:styleId="5">
    <w:name w:val="toc 5"/>
    <w:basedOn w:val="a"/>
    <w:next w:val="a"/>
    <w:autoRedefine/>
    <w:rsid w:val="00F82494"/>
    <w:pPr>
      <w:ind w:left="1680"/>
    </w:pPr>
  </w:style>
  <w:style w:type="paragraph" w:styleId="a8">
    <w:name w:val="Revision"/>
    <w:hidden/>
    <w:uiPriority w:val="99"/>
    <w:semiHidden/>
    <w:rsid w:val="00B816FC"/>
    <w:rPr>
      <w:rFonts w:ascii="等线" w:eastAsia="等线" w:cs="Arial"/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907383"/>
    <w:rPr>
      <w:sz w:val="21"/>
      <w:szCs w:val="21"/>
    </w:rPr>
  </w:style>
  <w:style w:type="paragraph" w:styleId="aa">
    <w:name w:val="annotation text"/>
    <w:basedOn w:val="a"/>
    <w:link w:val="Char"/>
    <w:uiPriority w:val="99"/>
    <w:semiHidden/>
    <w:unhideWhenUsed/>
    <w:rsid w:val="00907383"/>
    <w:pPr>
      <w:jc w:val="left"/>
    </w:pPr>
  </w:style>
  <w:style w:type="character" w:customStyle="1" w:styleId="Char">
    <w:name w:val="批注文字 Char"/>
    <w:basedOn w:val="a0"/>
    <w:link w:val="aa"/>
    <w:uiPriority w:val="99"/>
    <w:semiHidden/>
    <w:rsid w:val="00907383"/>
    <w:rPr>
      <w:rFonts w:ascii="等线" w:eastAsia="等线" w:cs="Arial"/>
      <w:kern w:val="2"/>
      <w:sz w:val="21"/>
      <w:szCs w:val="22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907383"/>
    <w:rPr>
      <w:b/>
      <w:bCs/>
    </w:rPr>
  </w:style>
  <w:style w:type="character" w:customStyle="1" w:styleId="Char0">
    <w:name w:val="批注主题 Char"/>
    <w:basedOn w:val="Char"/>
    <w:link w:val="ab"/>
    <w:uiPriority w:val="99"/>
    <w:semiHidden/>
    <w:rsid w:val="00907383"/>
    <w:rPr>
      <w:rFonts w:ascii="等线" w:eastAsia="等线" w:cs="Arial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jy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2501</Characters>
  <Application>Microsoft Office Word</Application>
  <DocSecurity>4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2025-08-28T16:05:00Z</dcterms:created>
  <dcterms:modified xsi:type="dcterms:W3CDTF">2025-08-28T16:05:00Z</dcterms:modified>
</cp:coreProperties>
</file>