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CC" w:rsidRDefault="0094130F" w:rsidP="002A607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恒生前海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AA6FB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94130F" w:rsidP="002A607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2A607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52B42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Default="00005A6B" w:rsidP="0065741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0443A2">
        <w:rPr>
          <w:rFonts w:ascii="仿宋" w:eastAsia="仿宋" w:hAnsi="仿宋" w:hint="eastAsia"/>
          <w:color w:val="000000" w:themeColor="text1"/>
          <w:sz w:val="32"/>
          <w:szCs w:val="32"/>
        </w:rPr>
        <w:t>基金（详见下表）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E24C2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94130F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B4063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B40634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D523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40634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A6FBE" w:rsidRPr="00B4063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B4063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5539D"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="00BB3501" w:rsidRPr="00B4063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A75423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(www.hsqhfunds.com)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14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00-620-6608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tbl>
      <w:tblPr>
        <w:tblStyle w:val="ae"/>
        <w:tblW w:w="0" w:type="auto"/>
        <w:jc w:val="center"/>
        <w:tblLook w:val="04A0"/>
      </w:tblPr>
      <w:tblGrid>
        <w:gridCol w:w="943"/>
        <w:gridCol w:w="6990"/>
      </w:tblGrid>
      <w:tr w:rsidR="000443A2" w:rsidRPr="000443A2" w:rsidTr="00D53BB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990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恒生前海沪港深新兴产业精选混合型证券投资基金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恒生前海恒锦裕利混合型证券投资基金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恒生前海港股通精选混合型证券投资基金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恒生前海消费升级混合型证券投资基金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恒生前海恒扬纯债债券型证券投资基金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恒生前海短债债券型发起式证券投资基金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恒生前海恒颐五年定期开放债券型证券投资基金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恒生前海恒祥纯债债券型证券投资基金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9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恒生前海恒源天利债券型证券投资基金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10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恒生前海高端制造混合型证券投资基金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</w:t>
            </w: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恒生前海恒裕债券型证券投资基金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12</w:t>
            </w:r>
          </w:p>
        </w:tc>
        <w:tc>
          <w:tcPr>
            <w:tcW w:w="6990" w:type="dxa"/>
            <w:noWrap/>
            <w:vAlign w:val="center"/>
            <w:hideMark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恒生前海恒源嘉利债券型证券投资基金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lastRenderedPageBreak/>
              <w:t>1</w:t>
            </w: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恒生前海恒利纯债债券型证券投资基金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</w:t>
            </w: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恒生前海恒悦纯债债券型证券投资基金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15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恒生前海恒源丰利债券型证券投资基金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16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恒生前海恒润纯债债券型证券投资基金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17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恒生前海恒源泓利债券型证券投资基金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18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恒生前海中债0-3年政策性金融债指数证券投资基金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19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恒生前海恒源臻利债券型证券投资基金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20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恒生前海兴泰混合型证券投资基金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21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恒生前海恒荣纯债债券型证券投资基金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22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恒生前海恒源昭利</w:t>
            </w:r>
            <w:bookmarkStart w:id="0" w:name="_GoBack"/>
            <w:bookmarkEnd w:id="0"/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债券型证券投资基金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2</w:t>
            </w: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恒生前海港股通价值混合型证券投资基金</w:t>
            </w:r>
          </w:p>
        </w:tc>
      </w:tr>
      <w:tr w:rsidR="00114ABA" w:rsidRPr="000443A2" w:rsidTr="00DA66C0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114ABA" w:rsidRPr="003D5232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3D5232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2</w:t>
            </w:r>
            <w:r w:rsidRPr="003D5232">
              <w:rPr>
                <w:rFonts w:ascii="仿宋" w:eastAsia="仿宋" w:hAnsi="仿宋"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6990" w:type="dxa"/>
            <w:noWrap/>
            <w:vAlign w:val="center"/>
          </w:tcPr>
          <w:p w:rsidR="00114ABA" w:rsidRPr="00114ABA" w:rsidRDefault="00114ABA" w:rsidP="00114ABA">
            <w:pPr>
              <w:spacing w:line="540" w:lineRule="exact"/>
              <w:rPr>
                <w:rFonts w:ascii="仿宋" w:eastAsia="仿宋" w:hAnsi="仿宋"/>
                <w:color w:val="000000" w:themeColor="text1"/>
                <w:sz w:val="24"/>
                <w:szCs w:val="32"/>
              </w:rPr>
            </w:pPr>
            <w:r w:rsidRPr="00114ABA">
              <w:rPr>
                <w:rFonts w:ascii="仿宋" w:eastAsia="仿宋" w:hAnsi="仿宋" w:hint="eastAsia"/>
                <w:color w:val="000000" w:themeColor="text1"/>
                <w:sz w:val="24"/>
                <w:szCs w:val="32"/>
              </w:rPr>
              <w:t>恒生前海福瑞30天持有期债券型证券投资基金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005A6B" w:rsidP="00B335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22ED7" w:rsidRDefault="00005A6B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D523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A6FBE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5539D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A7247E" w:rsidRDefault="00BB3501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A7247E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58" w:rsidRDefault="00645A58" w:rsidP="009A149B">
      <w:r>
        <w:separator/>
      </w:r>
    </w:p>
  </w:endnote>
  <w:endnote w:type="continuationSeparator" w:id="0">
    <w:p w:rsidR="00645A58" w:rsidRDefault="00645A5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741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A607B" w:rsidRPr="002A607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741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A607B" w:rsidRPr="002A607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58" w:rsidRDefault="00645A58" w:rsidP="009A149B">
      <w:r>
        <w:separator/>
      </w:r>
    </w:p>
  </w:footnote>
  <w:footnote w:type="continuationSeparator" w:id="0">
    <w:p w:rsidR="00645A58" w:rsidRDefault="00645A5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A6B"/>
    <w:rsid w:val="00010044"/>
    <w:rsid w:val="00022ABD"/>
    <w:rsid w:val="00025D40"/>
    <w:rsid w:val="000300E5"/>
    <w:rsid w:val="0003246C"/>
    <w:rsid w:val="00033010"/>
    <w:rsid w:val="00033204"/>
    <w:rsid w:val="00033E57"/>
    <w:rsid w:val="000443A2"/>
    <w:rsid w:val="000475F0"/>
    <w:rsid w:val="000539F6"/>
    <w:rsid w:val="0005539D"/>
    <w:rsid w:val="00056EE0"/>
    <w:rsid w:val="00057323"/>
    <w:rsid w:val="00066A4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0B6"/>
    <w:rsid w:val="001039BC"/>
    <w:rsid w:val="00103AF3"/>
    <w:rsid w:val="0010757B"/>
    <w:rsid w:val="00114ABA"/>
    <w:rsid w:val="00122ED7"/>
    <w:rsid w:val="00125C4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56ED"/>
    <w:rsid w:val="00210681"/>
    <w:rsid w:val="0021172E"/>
    <w:rsid w:val="00221DE2"/>
    <w:rsid w:val="00234298"/>
    <w:rsid w:val="002343BD"/>
    <w:rsid w:val="00243594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07B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346A"/>
    <w:rsid w:val="003C2820"/>
    <w:rsid w:val="003C3CB5"/>
    <w:rsid w:val="003C5A1A"/>
    <w:rsid w:val="003D0424"/>
    <w:rsid w:val="003D32D7"/>
    <w:rsid w:val="003D5232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7B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05F5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EC1"/>
    <w:rsid w:val="005B28EA"/>
    <w:rsid w:val="005B5746"/>
    <w:rsid w:val="005C00AF"/>
    <w:rsid w:val="005C63A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A58"/>
    <w:rsid w:val="0065080E"/>
    <w:rsid w:val="00655229"/>
    <w:rsid w:val="00656B0C"/>
    <w:rsid w:val="0065741C"/>
    <w:rsid w:val="0066309A"/>
    <w:rsid w:val="0066627D"/>
    <w:rsid w:val="006832A2"/>
    <w:rsid w:val="00684A20"/>
    <w:rsid w:val="00690EC4"/>
    <w:rsid w:val="006962CB"/>
    <w:rsid w:val="006A0BB0"/>
    <w:rsid w:val="006A7F42"/>
    <w:rsid w:val="006B43F9"/>
    <w:rsid w:val="006B4697"/>
    <w:rsid w:val="006C571C"/>
    <w:rsid w:val="006C68B8"/>
    <w:rsid w:val="006C79B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9EC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07F51"/>
    <w:rsid w:val="0081788D"/>
    <w:rsid w:val="00825398"/>
    <w:rsid w:val="008263AE"/>
    <w:rsid w:val="008318C0"/>
    <w:rsid w:val="00831A29"/>
    <w:rsid w:val="00832B61"/>
    <w:rsid w:val="00835A88"/>
    <w:rsid w:val="00847A69"/>
    <w:rsid w:val="00851BC9"/>
    <w:rsid w:val="008619E1"/>
    <w:rsid w:val="00866E5A"/>
    <w:rsid w:val="008721DF"/>
    <w:rsid w:val="008738A9"/>
    <w:rsid w:val="008741A7"/>
    <w:rsid w:val="00876EC6"/>
    <w:rsid w:val="008777D5"/>
    <w:rsid w:val="00881C77"/>
    <w:rsid w:val="00882FB0"/>
    <w:rsid w:val="008839E0"/>
    <w:rsid w:val="00887017"/>
    <w:rsid w:val="00891007"/>
    <w:rsid w:val="008A02CC"/>
    <w:rsid w:val="008A1AFA"/>
    <w:rsid w:val="008A2CE2"/>
    <w:rsid w:val="008A3460"/>
    <w:rsid w:val="008B539C"/>
    <w:rsid w:val="008B77D5"/>
    <w:rsid w:val="008C155D"/>
    <w:rsid w:val="008D06C3"/>
    <w:rsid w:val="008D4634"/>
    <w:rsid w:val="008E4CD7"/>
    <w:rsid w:val="008E58F7"/>
    <w:rsid w:val="008E6EC1"/>
    <w:rsid w:val="0090065D"/>
    <w:rsid w:val="00903815"/>
    <w:rsid w:val="00903C0A"/>
    <w:rsid w:val="009062C4"/>
    <w:rsid w:val="0090723B"/>
    <w:rsid w:val="00910193"/>
    <w:rsid w:val="0092312D"/>
    <w:rsid w:val="00933628"/>
    <w:rsid w:val="0094130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FC0"/>
    <w:rsid w:val="00991292"/>
    <w:rsid w:val="00991AEE"/>
    <w:rsid w:val="0099252E"/>
    <w:rsid w:val="00993CBF"/>
    <w:rsid w:val="00995C48"/>
    <w:rsid w:val="00997D63"/>
    <w:rsid w:val="009A149B"/>
    <w:rsid w:val="009B33C8"/>
    <w:rsid w:val="009B5D57"/>
    <w:rsid w:val="009C15E2"/>
    <w:rsid w:val="009C33BF"/>
    <w:rsid w:val="009C3820"/>
    <w:rsid w:val="009E15DB"/>
    <w:rsid w:val="009E35EB"/>
    <w:rsid w:val="009E64F2"/>
    <w:rsid w:val="009E7875"/>
    <w:rsid w:val="009F72D1"/>
    <w:rsid w:val="00A144A6"/>
    <w:rsid w:val="00A21627"/>
    <w:rsid w:val="00A37A94"/>
    <w:rsid w:val="00A41611"/>
    <w:rsid w:val="00A41FE6"/>
    <w:rsid w:val="00A441B7"/>
    <w:rsid w:val="00A447AF"/>
    <w:rsid w:val="00A46430"/>
    <w:rsid w:val="00A55CDC"/>
    <w:rsid w:val="00A5780A"/>
    <w:rsid w:val="00A62B15"/>
    <w:rsid w:val="00A63901"/>
    <w:rsid w:val="00A63F21"/>
    <w:rsid w:val="00A7247E"/>
    <w:rsid w:val="00A72BFA"/>
    <w:rsid w:val="00A72FCD"/>
    <w:rsid w:val="00A74844"/>
    <w:rsid w:val="00A75423"/>
    <w:rsid w:val="00A81D7B"/>
    <w:rsid w:val="00A87DCB"/>
    <w:rsid w:val="00AA6FBE"/>
    <w:rsid w:val="00AB49A1"/>
    <w:rsid w:val="00AC1161"/>
    <w:rsid w:val="00AD18DD"/>
    <w:rsid w:val="00AD562B"/>
    <w:rsid w:val="00AE3F47"/>
    <w:rsid w:val="00AE69BF"/>
    <w:rsid w:val="00AF2B6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5C7"/>
    <w:rsid w:val="00B33F4A"/>
    <w:rsid w:val="00B40634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B8C"/>
    <w:rsid w:val="00BC3F72"/>
    <w:rsid w:val="00BC64B2"/>
    <w:rsid w:val="00BC662F"/>
    <w:rsid w:val="00BC6FFD"/>
    <w:rsid w:val="00BC778B"/>
    <w:rsid w:val="00BC7AFE"/>
    <w:rsid w:val="00BD1958"/>
    <w:rsid w:val="00BD2651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D8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E32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19C"/>
    <w:rsid w:val="00D43B3D"/>
    <w:rsid w:val="00D5035D"/>
    <w:rsid w:val="00D5213E"/>
    <w:rsid w:val="00D52A3F"/>
    <w:rsid w:val="00D535B2"/>
    <w:rsid w:val="00D53BB0"/>
    <w:rsid w:val="00D56E0D"/>
    <w:rsid w:val="00D62A71"/>
    <w:rsid w:val="00D70A3B"/>
    <w:rsid w:val="00D72110"/>
    <w:rsid w:val="00D919AF"/>
    <w:rsid w:val="00D937BD"/>
    <w:rsid w:val="00DA2D7C"/>
    <w:rsid w:val="00DB6F0A"/>
    <w:rsid w:val="00DD143B"/>
    <w:rsid w:val="00DD7BAA"/>
    <w:rsid w:val="00DE0FFA"/>
    <w:rsid w:val="00DE6A70"/>
    <w:rsid w:val="00DF3DF3"/>
    <w:rsid w:val="00DF5AA8"/>
    <w:rsid w:val="00E03388"/>
    <w:rsid w:val="00E11D7D"/>
    <w:rsid w:val="00E1254C"/>
    <w:rsid w:val="00E16895"/>
    <w:rsid w:val="00E32614"/>
    <w:rsid w:val="00E33250"/>
    <w:rsid w:val="00E3526B"/>
    <w:rsid w:val="00E5059C"/>
    <w:rsid w:val="00E52B42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389"/>
    <w:rsid w:val="00EE24C2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8AA"/>
    <w:rsid w:val="00F25F52"/>
    <w:rsid w:val="00F469D5"/>
    <w:rsid w:val="00F47FEE"/>
    <w:rsid w:val="00F527B3"/>
    <w:rsid w:val="00F632AF"/>
    <w:rsid w:val="00F6382D"/>
    <w:rsid w:val="00F63F55"/>
    <w:rsid w:val="00F66378"/>
    <w:rsid w:val="00F700F9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22ED7"/>
  </w:style>
  <w:style w:type="table" w:styleId="ae">
    <w:name w:val="Table Grid"/>
    <w:basedOn w:val="a1"/>
    <w:uiPriority w:val="59"/>
    <w:rsid w:val="00F1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HOSTNAME%">letian-bg.hsqhfunds.com</XMLData>
</file>

<file path=customXml/item2.xml><?xml version="1.0" encoding="utf-8"?>
<XMLData TextToDisplay="%USERNAME%">xuejianchun</XMLData>
</file>

<file path=customXml/item3.xml><?xml version="1.0" encoding="utf-8"?>
<XMLData TextToDisplay="%EMAILADDRESS%">xuejianchun@hsqhfunds.com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03:35 03/01/2020</XMLData>
</file>

<file path=customXml/item6.xml><?xml version="1.0" encoding="utf-8"?>
<XMLData TextToDisplay="RightsWATCHMark">4|HQSH-HSQH-内部信息|{00000000-0000-0000-0000-000000000000}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F67B-162D-4FFB-B292-42A3C1A6EC11}">
  <ds:schemaRefs/>
</ds:datastoreItem>
</file>

<file path=customXml/itemProps2.xml><?xml version="1.0" encoding="utf-8"?>
<ds:datastoreItem xmlns:ds="http://schemas.openxmlformats.org/officeDocument/2006/customXml" ds:itemID="{5F4ADB0F-B844-4FE6-8874-FB9D9AE61A74}">
  <ds:schemaRefs/>
</ds:datastoreItem>
</file>

<file path=customXml/itemProps3.xml><?xml version="1.0" encoding="utf-8"?>
<ds:datastoreItem xmlns:ds="http://schemas.openxmlformats.org/officeDocument/2006/customXml" ds:itemID="{70F037D6-BE2C-4688-A268-F4EF07ED172D}">
  <ds:schemaRefs/>
</ds:datastoreItem>
</file>

<file path=customXml/itemProps4.xml><?xml version="1.0" encoding="utf-8"?>
<ds:datastoreItem xmlns:ds="http://schemas.openxmlformats.org/officeDocument/2006/customXml" ds:itemID="{318F8E95-861D-475E-AB7C-845D15CD3E98}">
  <ds:schemaRefs/>
</ds:datastoreItem>
</file>

<file path=customXml/itemProps5.xml><?xml version="1.0" encoding="utf-8"?>
<ds:datastoreItem xmlns:ds="http://schemas.openxmlformats.org/officeDocument/2006/customXml" ds:itemID="{BF370E35-D486-4EE2-820B-1C9210271E9A}">
  <ds:schemaRefs/>
</ds:datastoreItem>
</file>

<file path=customXml/itemProps6.xml><?xml version="1.0" encoding="utf-8"?>
<ds:datastoreItem xmlns:ds="http://schemas.openxmlformats.org/officeDocument/2006/customXml" ds:itemID="{28F1CFF4-F1CD-40F8-9E88-887721CA1BB6}">
  <ds:schemaRefs/>
</ds:datastoreItem>
</file>

<file path=customXml/itemProps7.xml><?xml version="1.0" encoding="utf-8"?>
<ds:datastoreItem xmlns:ds="http://schemas.openxmlformats.org/officeDocument/2006/customXml" ds:itemID="{1F760E7C-870D-4D07-BF2E-F73F346B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4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2025-08-28T16:01:00Z</dcterms:created>
  <dcterms:modified xsi:type="dcterms:W3CDTF">2025-08-28T16:01:00Z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4|HQSH-HSQH-内部信息|{00000000-0000-0000-0000-000000000000}</vt:lpwstr>
  </property>
</Properties>
</file>