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22" w:rsidRPr="001B5C79" w:rsidRDefault="00D52C08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1B5C79">
        <w:rPr>
          <w:rFonts w:ascii="黑体" w:eastAsia="黑体" w:hAnsi="黑体" w:hint="eastAsia"/>
          <w:b/>
          <w:sz w:val="32"/>
          <w:szCs w:val="32"/>
        </w:rPr>
        <w:t>长信基金管理有限责任公司</w:t>
      </w:r>
    </w:p>
    <w:p w:rsidR="006C3322" w:rsidRPr="001B5C79" w:rsidRDefault="00D52C08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1B5C79">
        <w:rPr>
          <w:rFonts w:ascii="黑体" w:eastAsia="黑体" w:hAnsi="黑体" w:hint="eastAsia"/>
          <w:b/>
          <w:sz w:val="32"/>
          <w:szCs w:val="32"/>
        </w:rPr>
        <w:t>旗下</w:t>
      </w:r>
      <w:r w:rsidRPr="001B5C79">
        <w:rPr>
          <w:rFonts w:ascii="黑体" w:eastAsia="黑体" w:hAnsi="黑体"/>
          <w:b/>
          <w:sz w:val="32"/>
          <w:szCs w:val="32"/>
        </w:rPr>
        <w:t>全部</w:t>
      </w:r>
      <w:r w:rsidRPr="001B5C79">
        <w:rPr>
          <w:rFonts w:ascii="黑体" w:eastAsia="黑体" w:hAnsi="黑体" w:hint="eastAsia"/>
          <w:b/>
          <w:sz w:val="32"/>
          <w:szCs w:val="32"/>
        </w:rPr>
        <w:t>基金</w:t>
      </w:r>
      <w:r w:rsidR="00B0111E" w:rsidRPr="001B5C79">
        <w:rPr>
          <w:rFonts w:ascii="黑体" w:eastAsia="黑体" w:hAnsi="黑体" w:hint="eastAsia"/>
          <w:b/>
          <w:sz w:val="32"/>
          <w:szCs w:val="32"/>
        </w:rPr>
        <w:t>202</w:t>
      </w:r>
      <w:r w:rsidR="00ED447D" w:rsidRPr="001B5C79">
        <w:rPr>
          <w:rFonts w:ascii="黑体" w:eastAsia="黑体" w:hAnsi="黑体"/>
          <w:b/>
          <w:sz w:val="32"/>
          <w:szCs w:val="32"/>
        </w:rPr>
        <w:t>5</w:t>
      </w:r>
      <w:r w:rsidR="00B95F1C" w:rsidRPr="001B5C79">
        <w:rPr>
          <w:rFonts w:ascii="黑体" w:eastAsia="黑体" w:hAnsi="黑体" w:hint="eastAsia"/>
          <w:b/>
          <w:sz w:val="32"/>
          <w:szCs w:val="32"/>
        </w:rPr>
        <w:t>年</w:t>
      </w:r>
      <w:r w:rsidR="00D13F04" w:rsidRPr="001B5C79">
        <w:rPr>
          <w:rFonts w:ascii="黑体" w:eastAsia="黑体" w:hAnsi="黑体" w:hint="eastAsia"/>
          <w:b/>
          <w:sz w:val="32"/>
          <w:szCs w:val="32"/>
        </w:rPr>
        <w:t>中期</w:t>
      </w:r>
      <w:r w:rsidRPr="001B5C79">
        <w:rPr>
          <w:rFonts w:ascii="黑体" w:eastAsia="黑体" w:hAnsi="黑体" w:hint="eastAsia"/>
          <w:b/>
          <w:sz w:val="32"/>
          <w:szCs w:val="32"/>
        </w:rPr>
        <w:t>报告提示性公告</w:t>
      </w:r>
    </w:p>
    <w:p w:rsidR="00B16987" w:rsidRPr="001B5C79" w:rsidRDefault="00B16987" w:rsidP="001773B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sz w:val="32"/>
          <w:szCs w:val="32"/>
        </w:rPr>
      </w:pPr>
    </w:p>
    <w:p w:rsidR="006C3322" w:rsidRPr="001B5C79" w:rsidRDefault="00D52C08" w:rsidP="00E87756">
      <w:pPr>
        <w:spacing w:line="360" w:lineRule="auto"/>
        <w:ind w:firstLineChars="250" w:firstLine="600"/>
        <w:rPr>
          <w:rFonts w:ascii="宋体" w:eastAsia="宋体" w:hAnsi="宋体"/>
          <w:sz w:val="24"/>
          <w:szCs w:val="24"/>
        </w:rPr>
      </w:pPr>
      <w:r w:rsidRPr="001B5C79">
        <w:rPr>
          <w:rFonts w:ascii="宋体" w:eastAsia="宋体" w:hAnsi="宋体" w:hint="eastAsia"/>
          <w:sz w:val="24"/>
          <w:szCs w:val="24"/>
        </w:rPr>
        <w:t>本公司董事会及董事保证基金</w:t>
      </w:r>
      <w:r w:rsidR="00B0111E" w:rsidRPr="001B5C79">
        <w:rPr>
          <w:rFonts w:ascii="宋体" w:eastAsia="宋体" w:hAnsi="宋体" w:hint="eastAsia"/>
          <w:sz w:val="24"/>
          <w:szCs w:val="24"/>
        </w:rPr>
        <w:t>202</w:t>
      </w:r>
      <w:r w:rsidR="00ED447D" w:rsidRPr="001B5C79">
        <w:rPr>
          <w:rFonts w:ascii="宋体" w:eastAsia="宋体" w:hAnsi="宋体"/>
          <w:sz w:val="24"/>
          <w:szCs w:val="24"/>
        </w:rPr>
        <w:t>5</w:t>
      </w:r>
      <w:r w:rsidR="00B95F1C" w:rsidRPr="001B5C79">
        <w:rPr>
          <w:rFonts w:ascii="宋体" w:eastAsia="宋体" w:hAnsi="宋体" w:hint="eastAsia"/>
          <w:sz w:val="24"/>
          <w:szCs w:val="24"/>
        </w:rPr>
        <w:t>年</w:t>
      </w:r>
      <w:r w:rsidR="00D13F04" w:rsidRPr="001B5C79">
        <w:rPr>
          <w:rFonts w:ascii="宋体" w:eastAsia="宋体" w:hAnsi="宋体" w:hint="eastAsia"/>
          <w:sz w:val="24"/>
          <w:szCs w:val="24"/>
        </w:rPr>
        <w:t>中期</w:t>
      </w:r>
      <w:r w:rsidRPr="001B5C79">
        <w:rPr>
          <w:rFonts w:ascii="宋体" w:eastAsia="宋体" w:hAnsi="宋体" w:hint="eastAsia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0259D2" w:rsidRPr="001B5C79" w:rsidRDefault="000259D2" w:rsidP="00A20817">
      <w:pPr>
        <w:spacing w:line="360" w:lineRule="auto"/>
        <w:ind w:firstLineChars="250" w:firstLine="600"/>
        <w:rPr>
          <w:rFonts w:ascii="宋体" w:eastAsia="宋体" w:hAnsi="宋体"/>
          <w:sz w:val="24"/>
          <w:szCs w:val="24"/>
        </w:rPr>
      </w:pPr>
      <w:r w:rsidRPr="001B5C79">
        <w:rPr>
          <w:rFonts w:ascii="宋体" w:eastAsia="宋体" w:hAnsi="宋体" w:hint="eastAsia"/>
          <w:sz w:val="24"/>
          <w:szCs w:val="24"/>
        </w:rPr>
        <w:t>长信基金管理有限责任公司</w:t>
      </w:r>
      <w:r w:rsidR="00DF6002" w:rsidRPr="001B5C79">
        <w:rPr>
          <w:rFonts w:ascii="宋体" w:eastAsia="宋体" w:hAnsi="宋体" w:hint="eastAsia"/>
          <w:sz w:val="24"/>
          <w:szCs w:val="24"/>
        </w:rPr>
        <w:t>旗下</w:t>
      </w:r>
      <w:r w:rsidR="00B0111E" w:rsidRPr="001B5C79">
        <w:rPr>
          <w:rFonts w:ascii="宋体" w:eastAsia="宋体" w:hAnsi="宋体"/>
          <w:sz w:val="24"/>
          <w:szCs w:val="24"/>
        </w:rPr>
        <w:t>202</w:t>
      </w:r>
      <w:r w:rsidR="00ED447D" w:rsidRPr="001B5C79">
        <w:rPr>
          <w:rFonts w:ascii="宋体" w:eastAsia="宋体" w:hAnsi="宋体"/>
          <w:sz w:val="24"/>
          <w:szCs w:val="24"/>
        </w:rPr>
        <w:t>5</w:t>
      </w:r>
      <w:r w:rsidR="00DF6002" w:rsidRPr="001B5C79">
        <w:rPr>
          <w:rFonts w:ascii="宋体" w:eastAsia="宋体" w:hAnsi="宋体" w:hint="eastAsia"/>
          <w:sz w:val="24"/>
          <w:szCs w:val="24"/>
        </w:rPr>
        <w:t>年</w:t>
      </w:r>
      <w:r w:rsidR="00D13F04" w:rsidRPr="001B5C79">
        <w:rPr>
          <w:rFonts w:ascii="宋体" w:eastAsia="宋体" w:hAnsi="宋体" w:hint="eastAsia"/>
          <w:sz w:val="24"/>
          <w:szCs w:val="24"/>
        </w:rPr>
        <w:t>中期</w:t>
      </w:r>
      <w:r w:rsidR="00DF6002" w:rsidRPr="001B5C79">
        <w:rPr>
          <w:rFonts w:ascii="宋体" w:eastAsia="宋体" w:hAnsi="宋体" w:hint="eastAsia"/>
          <w:sz w:val="24"/>
          <w:szCs w:val="24"/>
        </w:rPr>
        <w:t>报告涉及基金明细如下</w:t>
      </w:r>
      <w:r w:rsidRPr="001B5C79">
        <w:rPr>
          <w:rFonts w:ascii="宋体" w:eastAsia="宋体" w:hAnsi="宋体" w:hint="eastAsia"/>
          <w:sz w:val="24"/>
          <w:szCs w:val="24"/>
        </w:rPr>
        <w:t>：</w:t>
      </w:r>
    </w:p>
    <w:tbl>
      <w:tblPr>
        <w:tblW w:w="5000" w:type="pct"/>
        <w:tblLayout w:type="fixed"/>
        <w:tblLook w:val="04A0"/>
      </w:tblPr>
      <w:tblGrid>
        <w:gridCol w:w="1449"/>
        <w:gridCol w:w="7497"/>
      </w:tblGrid>
      <w:tr w:rsidR="001B5C79" w:rsidRPr="001B5C79" w:rsidTr="00EE5502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C" w:rsidRPr="001B5C79" w:rsidRDefault="00B177CC" w:rsidP="00B177C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C" w:rsidRPr="001B5C79" w:rsidRDefault="00B177CC" w:rsidP="002C7B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ascii="宋体" w:eastAsia="宋体" w:hAnsi="宋体" w:cs="宋体" w:hint="eastAsia"/>
                <w:kern w:val="0"/>
                <w:sz w:val="22"/>
              </w:rPr>
              <w:t>基金名称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长信利息收益开放式证券投资基金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长信银利精选混合型证券投资基金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长信金利趋势混合型证券投资基金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长信增利动态策略混合型证券投资基金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长信利丰债券型证券投资基金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长信医疗保健行业灵活配置混合型证券投资基金（</w:t>
            </w:r>
            <w:r w:rsidRPr="001B5C79">
              <w:rPr>
                <w:rFonts w:hint="eastAsia"/>
                <w:sz w:val="22"/>
              </w:rPr>
              <w:t>LOF</w:t>
            </w:r>
            <w:r w:rsidRPr="001B5C79">
              <w:rPr>
                <w:rFonts w:hint="eastAsia"/>
                <w:sz w:val="22"/>
              </w:rPr>
              <w:t>）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长信纯债壹号债券型证券投资基金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长信量化先锋混合型证券投资基金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长信美国标准普尔</w:t>
            </w:r>
            <w:r w:rsidRPr="001B5C79">
              <w:rPr>
                <w:rFonts w:hint="eastAsia"/>
                <w:sz w:val="22"/>
              </w:rPr>
              <w:t>100</w:t>
            </w:r>
            <w:r w:rsidRPr="001B5C79">
              <w:rPr>
                <w:rFonts w:hint="eastAsia"/>
                <w:sz w:val="22"/>
              </w:rPr>
              <w:t>等权重指数增强型证券投资基金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长信利鑫债券型证券投资基金（</w:t>
            </w:r>
            <w:r w:rsidRPr="001B5C79">
              <w:rPr>
                <w:rFonts w:hint="eastAsia"/>
                <w:sz w:val="22"/>
              </w:rPr>
              <w:t>LOF</w:t>
            </w:r>
            <w:r w:rsidRPr="001B5C79">
              <w:rPr>
                <w:rFonts w:hint="eastAsia"/>
                <w:sz w:val="22"/>
              </w:rPr>
              <w:t>）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长信内需成长混合型证券投资基金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长信可转债债券型证券投资基金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长信利众债券型证券投资基金（</w:t>
            </w:r>
            <w:r w:rsidRPr="001B5C79">
              <w:rPr>
                <w:rFonts w:hint="eastAsia"/>
                <w:sz w:val="22"/>
              </w:rPr>
              <w:t>LOF</w:t>
            </w:r>
            <w:r w:rsidRPr="001B5C79">
              <w:rPr>
                <w:rFonts w:hint="eastAsia"/>
                <w:sz w:val="22"/>
              </w:rPr>
              <w:t>）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长信纯债一年定期开放债券型证券投资基金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长信改革红利灵活配置混合型证券投资基金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长信量化中小盘股票型证券投资基金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长信利富债券型证券投资基金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18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长信多利灵活配置混合型证券投资基金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长信量化多策略股票型证券投资基金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长信睿进灵活配置混合型证券投资基金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21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长信利保债券型证券投资基金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长信金葵纯债一年定期开放债券型证券投资基金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长信利泰灵活配置混合型证券投资基金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长信富全纯债一年定期开放债券型证券投资基金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长信先锐混合型证券投资基金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26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长信利发债券型证券投资基金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27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长信电子信息行业量化灵活配置混合型证券投资基金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lastRenderedPageBreak/>
              <w:t>28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长信创新驱动股票型证券投资基金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29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长信稳益纯债债券型证券投资基金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30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长信利信灵活配置混合型证券投资基金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31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长信稳健纯债债券型证券投资基金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32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长信易进混合型证券投资基金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33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长信国防军工量化灵活配置混合型证券投资基金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34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长信稳势纯债债券型证券投资基金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35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长信先优债券型证券投资基金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36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长信中证</w:t>
            </w:r>
            <w:r w:rsidRPr="001B5C79">
              <w:rPr>
                <w:rFonts w:hint="eastAsia"/>
                <w:sz w:val="22"/>
              </w:rPr>
              <w:t>500</w:t>
            </w:r>
            <w:r w:rsidRPr="001B5C79">
              <w:rPr>
                <w:rFonts w:hint="eastAsia"/>
                <w:sz w:val="22"/>
              </w:rPr>
              <w:t>指数增强型证券投资基金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37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长信长金通货币市场基金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38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1B5C79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长信稳通三个月定期开放债券型发起式证券投资基金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39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长信低碳环保行业量化股票型证券投资基金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40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长信全球债券证券投资基金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41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长信乐信灵活配置混合型证券投资基金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42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长信稳鑫三个月定期开放债券型发起式证券投资基金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43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长信消费精选行业量化股票型证券投资基金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44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长信企业精选两年定期开放灵活配置混合型证券投资基金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45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长信量化价值驱动混合型证券投资基金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46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长信稳裕三个月定期开放债券型发起式证券投资基金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47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长信稳进资产配置混合型基金中基金（</w:t>
            </w:r>
            <w:r w:rsidRPr="001B5C79">
              <w:rPr>
                <w:rFonts w:hint="eastAsia"/>
                <w:sz w:val="22"/>
              </w:rPr>
              <w:t>FOF</w:t>
            </w:r>
            <w:r w:rsidRPr="001B5C79">
              <w:rPr>
                <w:rFonts w:hint="eastAsia"/>
                <w:sz w:val="22"/>
              </w:rPr>
              <w:t>）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48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长信利率债债券型证券投资基金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49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长信沪深</w:t>
            </w:r>
            <w:r w:rsidRPr="001B5C79">
              <w:rPr>
                <w:rFonts w:hint="eastAsia"/>
                <w:sz w:val="22"/>
              </w:rPr>
              <w:t>300</w:t>
            </w:r>
            <w:r w:rsidRPr="001B5C79">
              <w:rPr>
                <w:rFonts w:hint="eastAsia"/>
                <w:sz w:val="22"/>
              </w:rPr>
              <w:t>指数增强型证券投资基金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50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长信双利优选混合型证券投资基金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51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长信富瑞两年定期开放债券型证券投资基金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52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长信颐天平衡养老目标三年持有期混合型基金中基金（</w:t>
            </w:r>
            <w:r w:rsidRPr="001B5C79">
              <w:rPr>
                <w:rFonts w:hint="eastAsia"/>
                <w:sz w:val="22"/>
              </w:rPr>
              <w:t>FOF</w:t>
            </w:r>
            <w:r w:rsidRPr="001B5C79">
              <w:rPr>
                <w:rFonts w:hint="eastAsia"/>
                <w:sz w:val="22"/>
              </w:rPr>
              <w:t>）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53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长信稳健精选混合型证券投资基金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54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长信浦瑞</w:t>
            </w:r>
            <w:r w:rsidRPr="001B5C79">
              <w:rPr>
                <w:rFonts w:hint="eastAsia"/>
                <w:sz w:val="22"/>
              </w:rPr>
              <w:t>87</w:t>
            </w:r>
            <w:r w:rsidRPr="001B5C79">
              <w:rPr>
                <w:rFonts w:hint="eastAsia"/>
                <w:sz w:val="22"/>
              </w:rPr>
              <w:t>个月定期开放债券型证券投资基金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55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长信消费升级混合型证券投资基金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56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长信企业优选一年持有期灵活配置混合型证券投资基金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57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长信稳健均衡</w:t>
            </w:r>
            <w:r w:rsidRPr="001B5C79">
              <w:rPr>
                <w:rFonts w:hint="eastAsia"/>
                <w:sz w:val="22"/>
              </w:rPr>
              <w:t>6</w:t>
            </w:r>
            <w:r w:rsidRPr="001B5C79">
              <w:rPr>
                <w:rFonts w:hint="eastAsia"/>
                <w:sz w:val="22"/>
              </w:rPr>
              <w:t>个月持有期混合型证券投资基金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58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长信优质企业混合型证券投资基金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59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长信内需均衡混合型证券投资基金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60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</w:t>
            </w:r>
            <w:r w:rsidRPr="001B5C79">
              <w:rPr>
                <w:rFonts w:hint="eastAsia"/>
                <w:sz w:val="22"/>
              </w:rPr>
              <w:t>30</w:t>
            </w:r>
            <w:r w:rsidRPr="001B5C79">
              <w:rPr>
                <w:rFonts w:hint="eastAsia"/>
                <w:sz w:val="22"/>
              </w:rPr>
              <w:t>天滚动持有短债债券型证券投资基金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61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长信稳惠债券型证券投资基金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62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长信稳丰债券型证券投资基金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63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长信先进装备三个月持有期混合型证券投资基金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64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长信颐和平衡养老目标三年持有期混合型基金中基金（</w:t>
            </w:r>
            <w:r w:rsidRPr="001B5C79">
              <w:rPr>
                <w:rFonts w:hint="eastAsia"/>
                <w:sz w:val="22"/>
              </w:rPr>
              <w:t>FOF</w:t>
            </w:r>
            <w:r w:rsidRPr="001B5C79">
              <w:rPr>
                <w:rFonts w:hint="eastAsia"/>
                <w:sz w:val="22"/>
              </w:rPr>
              <w:t>）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lastRenderedPageBreak/>
              <w:t>65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长信颐年平衡养老目标三年持有期混合型基金中基金（</w:t>
            </w:r>
            <w:r w:rsidRPr="001B5C79">
              <w:rPr>
                <w:rFonts w:hint="eastAsia"/>
                <w:sz w:val="22"/>
              </w:rPr>
              <w:t>FOF</w:t>
            </w:r>
            <w:r w:rsidRPr="001B5C79">
              <w:rPr>
                <w:rFonts w:hint="eastAsia"/>
                <w:sz w:val="22"/>
              </w:rPr>
              <w:t>）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66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长信稳健增长一年持有期混合型证券投资基金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67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长信稳健成长混合型证券投资基金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68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长信企业成长三年持有期混合型证券投资基金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69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长信稳兴三个月定期开放债券型证券投资基金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70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长信稳航</w:t>
            </w:r>
            <w:r w:rsidRPr="001B5C79">
              <w:rPr>
                <w:rFonts w:hint="eastAsia"/>
                <w:sz w:val="22"/>
              </w:rPr>
              <w:t>30</w:t>
            </w:r>
            <w:r w:rsidRPr="001B5C79">
              <w:rPr>
                <w:rFonts w:hint="eastAsia"/>
                <w:sz w:val="22"/>
              </w:rPr>
              <w:t>天持有期中短债债券型证券投资基金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71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长信稳恒债券型证券投资基金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72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长信均衡策略一年持有期混合型证券投资基金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73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长信中证科创创业</w:t>
            </w:r>
            <w:r w:rsidRPr="001B5C79">
              <w:rPr>
                <w:rFonts w:hint="eastAsia"/>
                <w:sz w:val="22"/>
              </w:rPr>
              <w:t>50</w:t>
            </w:r>
            <w:r w:rsidRPr="001B5C79">
              <w:rPr>
                <w:rFonts w:hint="eastAsia"/>
                <w:sz w:val="22"/>
              </w:rPr>
              <w:t>指数增强型证券投资基金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74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长信中证</w:t>
            </w:r>
            <w:r w:rsidRPr="001B5C79">
              <w:rPr>
                <w:rFonts w:hint="eastAsia"/>
                <w:sz w:val="22"/>
              </w:rPr>
              <w:t>1000</w:t>
            </w:r>
            <w:r w:rsidRPr="001B5C79">
              <w:rPr>
                <w:rFonts w:hint="eastAsia"/>
                <w:sz w:val="22"/>
              </w:rPr>
              <w:t>指数增强型证券投资基金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75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长信均衡优选混合型证券投资基金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76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</w:t>
            </w:r>
            <w:r w:rsidRPr="001B5C79">
              <w:rPr>
                <w:rFonts w:hint="eastAsia"/>
                <w:sz w:val="22"/>
              </w:rPr>
              <w:t>90</w:t>
            </w:r>
            <w:r w:rsidRPr="001B5C79">
              <w:rPr>
                <w:rFonts w:hint="eastAsia"/>
                <w:sz w:val="22"/>
              </w:rPr>
              <w:t>天滚动持有债券型证券投资基金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77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长信稳固</w:t>
            </w:r>
            <w:r w:rsidRPr="001B5C79">
              <w:rPr>
                <w:rFonts w:hint="eastAsia"/>
                <w:sz w:val="22"/>
              </w:rPr>
              <w:t>60</w:t>
            </w:r>
            <w:r w:rsidRPr="001B5C79">
              <w:rPr>
                <w:rFonts w:hint="eastAsia"/>
                <w:sz w:val="22"/>
              </w:rPr>
              <w:t>天滚动持有债券型证券投资基金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78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长信汇智量化选股混合型证券投资基金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79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</w:t>
            </w:r>
            <w:r w:rsidRPr="001B5C79">
              <w:rPr>
                <w:rFonts w:hint="eastAsia"/>
                <w:sz w:val="22"/>
              </w:rPr>
              <w:t>120</w:t>
            </w:r>
            <w:r w:rsidRPr="001B5C79">
              <w:rPr>
                <w:rFonts w:hint="eastAsia"/>
                <w:sz w:val="22"/>
              </w:rPr>
              <w:t>天滚动持有债券型证券投资基金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80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长信中证同业存单</w:t>
            </w:r>
            <w:r w:rsidRPr="001B5C79">
              <w:rPr>
                <w:rFonts w:hint="eastAsia"/>
                <w:sz w:val="22"/>
              </w:rPr>
              <w:t>AAA</w:t>
            </w:r>
            <w:r w:rsidRPr="001B5C79">
              <w:rPr>
                <w:rFonts w:hint="eastAsia"/>
                <w:sz w:val="22"/>
              </w:rPr>
              <w:t>指数</w:t>
            </w:r>
            <w:r w:rsidRPr="001B5C79">
              <w:rPr>
                <w:rFonts w:hint="eastAsia"/>
                <w:sz w:val="22"/>
              </w:rPr>
              <w:t>7</w:t>
            </w:r>
            <w:r w:rsidRPr="001B5C79">
              <w:rPr>
                <w:rFonts w:hint="eastAsia"/>
                <w:sz w:val="22"/>
              </w:rPr>
              <w:t>天持有期证券投资基金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81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长信优势行业混合型证券投资基金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82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</w:t>
            </w:r>
            <w:r w:rsidRPr="001B5C79">
              <w:rPr>
                <w:rFonts w:hint="eastAsia"/>
                <w:sz w:val="22"/>
              </w:rPr>
              <w:t>180</w:t>
            </w:r>
            <w:r w:rsidRPr="001B5C79">
              <w:rPr>
                <w:rFonts w:hint="eastAsia"/>
                <w:sz w:val="22"/>
              </w:rPr>
              <w:t>天持有期债券型证券投资基金</w:t>
            </w:r>
          </w:p>
        </w:tc>
      </w:tr>
      <w:tr w:rsidR="001B5C79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83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长信富安纯债</w:t>
            </w:r>
            <w:r w:rsidRPr="001B5C79">
              <w:rPr>
                <w:rFonts w:hint="eastAsia"/>
                <w:sz w:val="22"/>
              </w:rPr>
              <w:t>180</w:t>
            </w:r>
            <w:r w:rsidRPr="001B5C79">
              <w:rPr>
                <w:rFonts w:hint="eastAsia"/>
                <w:sz w:val="22"/>
              </w:rPr>
              <w:t>天持有期债券型证券投资基金</w:t>
            </w:r>
          </w:p>
        </w:tc>
      </w:tr>
      <w:tr w:rsidR="00161BF4" w:rsidRPr="001B5C79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B5C79">
              <w:rPr>
                <w:rFonts w:ascii="Calibri" w:hAnsi="Calibri" w:cs="Calibri"/>
                <w:sz w:val="22"/>
              </w:rPr>
              <w:t>84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1B5C79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B5C79">
              <w:rPr>
                <w:rFonts w:hint="eastAsia"/>
                <w:sz w:val="22"/>
              </w:rPr>
              <w:t>长信中证</w:t>
            </w:r>
            <w:r w:rsidRPr="001B5C79">
              <w:rPr>
                <w:rFonts w:hint="eastAsia"/>
                <w:sz w:val="22"/>
              </w:rPr>
              <w:t>A500</w:t>
            </w:r>
            <w:r w:rsidRPr="001B5C79">
              <w:rPr>
                <w:rFonts w:hint="eastAsia"/>
                <w:sz w:val="22"/>
              </w:rPr>
              <w:t>指数增强型证券投资基金</w:t>
            </w:r>
          </w:p>
        </w:tc>
      </w:tr>
    </w:tbl>
    <w:p w:rsidR="00A20817" w:rsidRPr="001B5C79" w:rsidRDefault="00A20817" w:rsidP="00A2081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C3322" w:rsidRPr="001B5C79" w:rsidRDefault="00A621AD" w:rsidP="00CD28B0">
      <w:pPr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  <w:r w:rsidRPr="001B5C79">
        <w:rPr>
          <w:rFonts w:ascii="宋体" w:eastAsia="宋体" w:hAnsi="宋体" w:hint="eastAsia"/>
          <w:sz w:val="24"/>
          <w:szCs w:val="24"/>
        </w:rPr>
        <w:t>上述基金</w:t>
      </w:r>
      <w:r w:rsidR="00DF6002" w:rsidRPr="001B5C79">
        <w:rPr>
          <w:rFonts w:ascii="宋体" w:eastAsia="宋体" w:hAnsi="宋体" w:hint="eastAsia"/>
          <w:sz w:val="24"/>
          <w:szCs w:val="24"/>
        </w:rPr>
        <w:t>的</w:t>
      </w:r>
      <w:r w:rsidR="00B0111E" w:rsidRPr="001B5C79">
        <w:rPr>
          <w:rFonts w:ascii="宋体" w:eastAsia="宋体" w:hAnsi="宋体" w:hint="eastAsia"/>
          <w:sz w:val="24"/>
          <w:szCs w:val="24"/>
        </w:rPr>
        <w:t>2</w:t>
      </w:r>
      <w:r w:rsidR="00B0111E" w:rsidRPr="001B5C79">
        <w:rPr>
          <w:rFonts w:ascii="宋体" w:eastAsia="宋体" w:hAnsi="宋体"/>
          <w:sz w:val="24"/>
          <w:szCs w:val="24"/>
        </w:rPr>
        <w:t>02</w:t>
      </w:r>
      <w:r w:rsidR="00ED447D" w:rsidRPr="001B5C79">
        <w:rPr>
          <w:rFonts w:ascii="宋体" w:eastAsia="宋体" w:hAnsi="宋体"/>
          <w:sz w:val="24"/>
          <w:szCs w:val="24"/>
        </w:rPr>
        <w:t>5</w:t>
      </w:r>
      <w:r w:rsidR="00DF6002" w:rsidRPr="001B5C79">
        <w:rPr>
          <w:rFonts w:ascii="宋体" w:eastAsia="宋体" w:hAnsi="宋体" w:hint="eastAsia"/>
          <w:sz w:val="24"/>
          <w:szCs w:val="24"/>
        </w:rPr>
        <w:t>年</w:t>
      </w:r>
      <w:r w:rsidR="005A1E59" w:rsidRPr="001B5C79">
        <w:rPr>
          <w:rFonts w:ascii="宋体" w:eastAsia="宋体" w:hAnsi="宋体" w:hint="eastAsia"/>
          <w:sz w:val="24"/>
          <w:szCs w:val="24"/>
        </w:rPr>
        <w:t>中期</w:t>
      </w:r>
      <w:r w:rsidRPr="001B5C79">
        <w:rPr>
          <w:rFonts w:ascii="宋体" w:eastAsia="宋体" w:hAnsi="宋体" w:hint="eastAsia"/>
          <w:sz w:val="24"/>
          <w:szCs w:val="24"/>
        </w:rPr>
        <w:t>报告</w:t>
      </w:r>
      <w:r w:rsidRPr="001B5C79">
        <w:rPr>
          <w:rFonts w:asciiTheme="minorEastAsia" w:hAnsiTheme="minorEastAsia"/>
          <w:sz w:val="24"/>
          <w:szCs w:val="24"/>
        </w:rPr>
        <w:t>全文</w:t>
      </w:r>
      <w:r w:rsidR="00D52C08" w:rsidRPr="001B5C79">
        <w:rPr>
          <w:rFonts w:asciiTheme="minorEastAsia" w:hAnsiTheme="minorEastAsia" w:hint="eastAsia"/>
          <w:sz w:val="24"/>
          <w:szCs w:val="24"/>
        </w:rPr>
        <w:t>于</w:t>
      </w:r>
      <w:r w:rsidR="000E0A98" w:rsidRPr="001B5C79">
        <w:rPr>
          <w:rFonts w:asciiTheme="minorEastAsia" w:hAnsiTheme="minorEastAsia" w:hint="eastAsia"/>
          <w:sz w:val="24"/>
          <w:szCs w:val="24"/>
        </w:rPr>
        <w:t>202</w:t>
      </w:r>
      <w:r w:rsidR="00DE3F8F" w:rsidRPr="001B5C79">
        <w:rPr>
          <w:rFonts w:asciiTheme="minorEastAsia" w:hAnsiTheme="minorEastAsia"/>
          <w:sz w:val="24"/>
          <w:szCs w:val="24"/>
        </w:rPr>
        <w:t>5</w:t>
      </w:r>
      <w:r w:rsidR="000E0A98" w:rsidRPr="001B5C79">
        <w:rPr>
          <w:rFonts w:asciiTheme="minorEastAsia" w:hAnsiTheme="minorEastAsia" w:hint="eastAsia"/>
          <w:sz w:val="24"/>
          <w:szCs w:val="24"/>
        </w:rPr>
        <w:t>年</w:t>
      </w:r>
      <w:r w:rsidR="005A1E59" w:rsidRPr="001B5C79">
        <w:rPr>
          <w:rFonts w:asciiTheme="minorEastAsia" w:hAnsiTheme="minorEastAsia"/>
          <w:sz w:val="24"/>
          <w:szCs w:val="24"/>
        </w:rPr>
        <w:t>8</w:t>
      </w:r>
      <w:r w:rsidR="00D52C08" w:rsidRPr="001B5C79">
        <w:rPr>
          <w:rFonts w:asciiTheme="minorEastAsia" w:hAnsiTheme="minorEastAsia" w:hint="eastAsia"/>
          <w:sz w:val="24"/>
          <w:szCs w:val="24"/>
        </w:rPr>
        <w:t>月</w:t>
      </w:r>
      <w:r w:rsidR="006F7FB4" w:rsidRPr="001B5C79">
        <w:rPr>
          <w:rFonts w:asciiTheme="minorEastAsia" w:hAnsiTheme="minorEastAsia" w:hint="eastAsia"/>
          <w:sz w:val="24"/>
          <w:szCs w:val="24"/>
        </w:rPr>
        <w:t>2</w:t>
      </w:r>
      <w:r w:rsidR="005A1E59" w:rsidRPr="001B5C79">
        <w:rPr>
          <w:rFonts w:asciiTheme="minorEastAsia" w:hAnsiTheme="minorEastAsia"/>
          <w:sz w:val="24"/>
          <w:szCs w:val="24"/>
        </w:rPr>
        <w:t>9</w:t>
      </w:r>
      <w:r w:rsidR="00D52C08" w:rsidRPr="001B5C79">
        <w:rPr>
          <w:rFonts w:asciiTheme="minorEastAsia" w:hAnsiTheme="minorEastAsia" w:hint="eastAsia"/>
          <w:sz w:val="24"/>
          <w:szCs w:val="24"/>
        </w:rPr>
        <w:t>日在</w:t>
      </w:r>
      <w:r w:rsidR="00D52C08" w:rsidRPr="001B5C79">
        <w:rPr>
          <w:rFonts w:asciiTheme="minorEastAsia" w:hAnsiTheme="minorEastAsia"/>
          <w:sz w:val="24"/>
          <w:szCs w:val="24"/>
        </w:rPr>
        <w:t>本公司网站[</w:t>
      </w:r>
      <w:hyperlink r:id="rId8" w:history="1">
        <w:r w:rsidR="00B92F16" w:rsidRPr="001B5C79">
          <w:rPr>
            <w:rStyle w:val="a7"/>
            <w:rFonts w:asciiTheme="minorEastAsia" w:hAnsiTheme="minorEastAsia"/>
            <w:color w:val="auto"/>
            <w:sz w:val="24"/>
            <w:szCs w:val="24"/>
          </w:rPr>
          <w:t>https://www.cxfund.com.cn</w:t>
        </w:r>
      </w:hyperlink>
      <w:r w:rsidR="00D52C08" w:rsidRPr="001B5C79">
        <w:rPr>
          <w:rFonts w:asciiTheme="minorEastAsia" w:hAnsiTheme="minorEastAsia"/>
          <w:sz w:val="24"/>
          <w:szCs w:val="24"/>
        </w:rPr>
        <w:t>]和中国证监会</w:t>
      </w:r>
      <w:r w:rsidR="00D52C08" w:rsidRPr="001B5C79">
        <w:rPr>
          <w:rFonts w:asciiTheme="minorEastAsia" w:hAnsiTheme="minorEastAsia" w:hint="eastAsia"/>
          <w:sz w:val="24"/>
          <w:szCs w:val="24"/>
        </w:rPr>
        <w:t>基金</w:t>
      </w:r>
      <w:r w:rsidR="00D52C08" w:rsidRPr="001B5C79">
        <w:rPr>
          <w:rFonts w:asciiTheme="minorEastAsia" w:hAnsiTheme="minorEastAsia"/>
          <w:sz w:val="24"/>
          <w:szCs w:val="24"/>
        </w:rPr>
        <w:t>电子披露网站</w:t>
      </w:r>
      <w:r w:rsidR="00D52C08" w:rsidRPr="001B5C79">
        <w:rPr>
          <w:rFonts w:asciiTheme="minorEastAsia" w:hAnsiTheme="minorEastAsia" w:hint="eastAsia"/>
          <w:sz w:val="24"/>
          <w:szCs w:val="24"/>
        </w:rPr>
        <w:t>（</w:t>
      </w:r>
      <w:hyperlink r:id="rId9" w:history="1">
        <w:r w:rsidR="00D52C08" w:rsidRPr="001B5C79">
          <w:rPr>
            <w:rStyle w:val="a7"/>
            <w:rFonts w:asciiTheme="minorEastAsia" w:hAnsiTheme="minorEastAsia"/>
            <w:color w:val="auto"/>
            <w:sz w:val="24"/>
            <w:szCs w:val="24"/>
          </w:rPr>
          <w:t>http://eid.csrc.gov.cn/fund</w:t>
        </w:r>
      </w:hyperlink>
      <w:r w:rsidR="00D52C08" w:rsidRPr="001B5C79">
        <w:rPr>
          <w:rFonts w:asciiTheme="minorEastAsia" w:hAnsiTheme="minorEastAsia" w:hint="eastAsia"/>
          <w:sz w:val="24"/>
          <w:szCs w:val="24"/>
        </w:rPr>
        <w:t>）</w:t>
      </w:r>
      <w:r w:rsidR="00D52C08" w:rsidRPr="001B5C79">
        <w:rPr>
          <w:rFonts w:asciiTheme="minorEastAsia" w:hAnsiTheme="minorEastAsia"/>
          <w:sz w:val="24"/>
          <w:szCs w:val="24"/>
        </w:rPr>
        <w:t>披露，供投资者查阅。</w:t>
      </w:r>
      <w:r w:rsidR="00D52C08" w:rsidRPr="001B5C79">
        <w:rPr>
          <w:rFonts w:asciiTheme="minorEastAsia" w:hAnsiTheme="minorEastAsia" w:hint="eastAsia"/>
          <w:sz w:val="24"/>
          <w:szCs w:val="24"/>
        </w:rPr>
        <w:t>如有疑问可拨打本公司客服电话（</w:t>
      </w:r>
      <w:r w:rsidR="00D52C08" w:rsidRPr="001B5C79">
        <w:rPr>
          <w:rFonts w:asciiTheme="minorEastAsia" w:hAnsiTheme="minorEastAsia"/>
          <w:sz w:val="24"/>
          <w:szCs w:val="24"/>
        </w:rPr>
        <w:t>400-700-5566</w:t>
      </w:r>
      <w:r w:rsidR="00D52C08" w:rsidRPr="001B5C79">
        <w:rPr>
          <w:rFonts w:asciiTheme="minorEastAsia" w:hAnsiTheme="minorEastAsia" w:hint="eastAsia"/>
          <w:sz w:val="24"/>
          <w:szCs w:val="24"/>
        </w:rPr>
        <w:t>）咨询</w:t>
      </w:r>
      <w:r w:rsidR="00D52C08" w:rsidRPr="001B5C79">
        <w:rPr>
          <w:rFonts w:asciiTheme="minorEastAsia" w:hAnsiTheme="minorEastAsia"/>
          <w:sz w:val="24"/>
          <w:szCs w:val="24"/>
        </w:rPr>
        <w:t>。</w:t>
      </w:r>
    </w:p>
    <w:p w:rsidR="006C3322" w:rsidRPr="001B5C79" w:rsidRDefault="00D52C08" w:rsidP="00E8775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B5C79">
        <w:rPr>
          <w:rFonts w:asciiTheme="minorEastAsia" w:hAnsiTheme="minorEastAsia" w:hint="eastAsia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C3322" w:rsidRPr="001B5C79" w:rsidRDefault="006C3322" w:rsidP="00E8775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C3322" w:rsidRPr="001B5C79" w:rsidRDefault="00D52C08" w:rsidP="00E8775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1B5C79">
        <w:rPr>
          <w:rFonts w:asciiTheme="minorEastAsia" w:hAnsiTheme="minorEastAsia" w:hint="eastAsia"/>
          <w:b/>
          <w:sz w:val="24"/>
          <w:szCs w:val="24"/>
        </w:rPr>
        <w:t>特此公告。</w:t>
      </w:r>
    </w:p>
    <w:p w:rsidR="00047CBC" w:rsidRPr="001B5C79" w:rsidRDefault="00047CBC" w:rsidP="00047CB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C3322" w:rsidRPr="001B5C79" w:rsidRDefault="00D52C08" w:rsidP="00E87756">
      <w:pPr>
        <w:spacing w:line="360" w:lineRule="auto"/>
        <w:ind w:firstLineChars="250" w:firstLine="602"/>
        <w:jc w:val="right"/>
        <w:rPr>
          <w:rFonts w:asciiTheme="minorEastAsia" w:hAnsiTheme="minorEastAsia"/>
          <w:b/>
          <w:sz w:val="24"/>
          <w:szCs w:val="24"/>
        </w:rPr>
      </w:pPr>
      <w:r w:rsidRPr="001B5C79">
        <w:rPr>
          <w:rFonts w:asciiTheme="minorEastAsia" w:hAnsiTheme="minorEastAsia" w:hint="eastAsia"/>
          <w:b/>
          <w:sz w:val="24"/>
          <w:szCs w:val="24"/>
        </w:rPr>
        <w:t>长信基金管理有限责任</w:t>
      </w:r>
      <w:r w:rsidRPr="001B5C79">
        <w:rPr>
          <w:rFonts w:asciiTheme="minorEastAsia" w:hAnsiTheme="minorEastAsia"/>
          <w:b/>
          <w:sz w:val="24"/>
          <w:szCs w:val="24"/>
        </w:rPr>
        <w:t>公司</w:t>
      </w:r>
    </w:p>
    <w:p w:rsidR="009A224A" w:rsidRPr="001B5C79" w:rsidRDefault="000E0A98" w:rsidP="00E87756">
      <w:pPr>
        <w:spacing w:line="360" w:lineRule="auto"/>
        <w:ind w:firstLineChars="250" w:firstLine="602"/>
        <w:jc w:val="right"/>
        <w:rPr>
          <w:rFonts w:asciiTheme="minorEastAsia" w:hAnsiTheme="minorEastAsia"/>
          <w:b/>
          <w:sz w:val="24"/>
          <w:szCs w:val="24"/>
        </w:rPr>
      </w:pPr>
      <w:r w:rsidRPr="001B5C79">
        <w:rPr>
          <w:rFonts w:asciiTheme="minorEastAsia" w:hAnsiTheme="minorEastAsia" w:hint="eastAsia"/>
          <w:b/>
          <w:sz w:val="24"/>
          <w:szCs w:val="24"/>
        </w:rPr>
        <w:t>202</w:t>
      </w:r>
      <w:r w:rsidR="00DE3F8F" w:rsidRPr="001B5C79">
        <w:rPr>
          <w:rFonts w:asciiTheme="minorEastAsia" w:hAnsiTheme="minorEastAsia"/>
          <w:b/>
          <w:sz w:val="24"/>
          <w:szCs w:val="24"/>
        </w:rPr>
        <w:t>5</w:t>
      </w:r>
      <w:r w:rsidRPr="001B5C79">
        <w:rPr>
          <w:rFonts w:asciiTheme="minorEastAsia" w:hAnsiTheme="minorEastAsia"/>
          <w:b/>
          <w:sz w:val="24"/>
          <w:szCs w:val="24"/>
        </w:rPr>
        <w:t>年</w:t>
      </w:r>
      <w:r w:rsidR="005A1E59" w:rsidRPr="001B5C79">
        <w:rPr>
          <w:rFonts w:asciiTheme="minorEastAsia" w:hAnsiTheme="minorEastAsia"/>
          <w:b/>
          <w:sz w:val="24"/>
          <w:szCs w:val="24"/>
        </w:rPr>
        <w:t>8</w:t>
      </w:r>
      <w:r w:rsidR="00D52C08" w:rsidRPr="001B5C79">
        <w:rPr>
          <w:rFonts w:asciiTheme="minorEastAsia" w:hAnsiTheme="minorEastAsia"/>
          <w:b/>
          <w:sz w:val="24"/>
          <w:szCs w:val="24"/>
        </w:rPr>
        <w:t>月</w:t>
      </w:r>
      <w:r w:rsidR="006F7FB4" w:rsidRPr="001B5C79">
        <w:rPr>
          <w:rFonts w:asciiTheme="minorEastAsia" w:hAnsiTheme="minorEastAsia"/>
          <w:b/>
          <w:sz w:val="24"/>
          <w:szCs w:val="24"/>
        </w:rPr>
        <w:t>2</w:t>
      </w:r>
      <w:r w:rsidR="005A1E59" w:rsidRPr="001B5C79">
        <w:rPr>
          <w:rFonts w:asciiTheme="minorEastAsia" w:hAnsiTheme="minorEastAsia"/>
          <w:b/>
          <w:sz w:val="24"/>
          <w:szCs w:val="24"/>
        </w:rPr>
        <w:t>9</w:t>
      </w:r>
      <w:r w:rsidR="00D52C08" w:rsidRPr="001B5C79">
        <w:rPr>
          <w:rFonts w:asciiTheme="minorEastAsia" w:hAnsiTheme="minorEastAsia"/>
          <w:b/>
          <w:sz w:val="24"/>
          <w:szCs w:val="24"/>
        </w:rPr>
        <w:t>日</w:t>
      </w:r>
      <w:bookmarkStart w:id="0" w:name="_GoBack"/>
      <w:bookmarkEnd w:id="0"/>
    </w:p>
    <w:sectPr w:rsidR="009A224A" w:rsidRPr="001B5C79" w:rsidSect="00084E7D">
      <w:footerReference w:type="default" r:id="rId10"/>
      <w:headerReference w:type="first" r:id="rId11"/>
      <w:footerReference w:type="first" r:id="rId12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752" w:rsidRDefault="00557752" w:rsidP="009A149B">
      <w:r>
        <w:separator/>
      </w:r>
    </w:p>
  </w:endnote>
  <w:endnote w:type="continuationSeparator" w:id="0">
    <w:p w:rsidR="00557752" w:rsidRDefault="00557752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F654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773B8" w:rsidRPr="001773B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F654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773B8" w:rsidRPr="001773B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752" w:rsidRDefault="00557752" w:rsidP="009A149B">
      <w:r>
        <w:separator/>
      </w:r>
    </w:p>
  </w:footnote>
  <w:footnote w:type="continuationSeparator" w:id="0">
    <w:p w:rsidR="00557752" w:rsidRDefault="00557752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1C" w:rsidRDefault="009A224A" w:rsidP="00B95F1C">
    <w:pPr>
      <w:pStyle w:val="a3"/>
    </w:pPr>
    <w:r>
      <w:rPr>
        <w:noProof/>
      </w:rPr>
      <w:drawing>
        <wp:inline distT="0" distB="0" distL="0" distR="0">
          <wp:extent cx="2514600" cy="333375"/>
          <wp:effectExtent l="0" t="0" r="0" b="9525"/>
          <wp:docPr id="1" name="图片 1" descr="长信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长信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5F1C">
      <w:rPr>
        <w:rFonts w:ascii="宋体" w:hAnsi="宋体" w:hint="eastAsia"/>
        <w:sz w:val="21"/>
        <w:szCs w:val="21"/>
      </w:rPr>
      <w:t xml:space="preserve">                                 </w:t>
    </w:r>
    <w:r w:rsidR="00B95F1C" w:rsidRPr="005C52D9">
      <w:rPr>
        <w:rFonts w:ascii="宋体" w:hAnsi="宋体" w:hint="eastAsia"/>
        <w:sz w:val="21"/>
        <w:szCs w:val="21"/>
      </w:rPr>
      <w:t>临时公告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5D5D"/>
    <w:rsid w:val="00010044"/>
    <w:rsid w:val="00022ABD"/>
    <w:rsid w:val="000259D2"/>
    <w:rsid w:val="00025D40"/>
    <w:rsid w:val="000300E5"/>
    <w:rsid w:val="0003246C"/>
    <w:rsid w:val="00033010"/>
    <w:rsid w:val="00033204"/>
    <w:rsid w:val="000475F0"/>
    <w:rsid w:val="00047CBC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053"/>
    <w:rsid w:val="000C06E1"/>
    <w:rsid w:val="000C1032"/>
    <w:rsid w:val="000C2A03"/>
    <w:rsid w:val="000D0E74"/>
    <w:rsid w:val="000D18EF"/>
    <w:rsid w:val="000E0A98"/>
    <w:rsid w:val="000E13E9"/>
    <w:rsid w:val="000E7D66"/>
    <w:rsid w:val="000F07E6"/>
    <w:rsid w:val="000F3633"/>
    <w:rsid w:val="000F407E"/>
    <w:rsid w:val="000F6458"/>
    <w:rsid w:val="001039BC"/>
    <w:rsid w:val="001044B3"/>
    <w:rsid w:val="00115B1B"/>
    <w:rsid w:val="001279BE"/>
    <w:rsid w:val="0013251E"/>
    <w:rsid w:val="00135D70"/>
    <w:rsid w:val="001445A9"/>
    <w:rsid w:val="00146307"/>
    <w:rsid w:val="001533B2"/>
    <w:rsid w:val="00161BF4"/>
    <w:rsid w:val="001623CF"/>
    <w:rsid w:val="00163251"/>
    <w:rsid w:val="00163540"/>
    <w:rsid w:val="00165D5C"/>
    <w:rsid w:val="00166B15"/>
    <w:rsid w:val="00174C8C"/>
    <w:rsid w:val="0017571E"/>
    <w:rsid w:val="00175AED"/>
    <w:rsid w:val="001773B8"/>
    <w:rsid w:val="00190D7C"/>
    <w:rsid w:val="00191702"/>
    <w:rsid w:val="00192262"/>
    <w:rsid w:val="001A22C2"/>
    <w:rsid w:val="001A593B"/>
    <w:rsid w:val="001B5C79"/>
    <w:rsid w:val="001D04AB"/>
    <w:rsid w:val="001D2521"/>
    <w:rsid w:val="001D74AE"/>
    <w:rsid w:val="001E7CAD"/>
    <w:rsid w:val="001F125D"/>
    <w:rsid w:val="001F15CB"/>
    <w:rsid w:val="001F533E"/>
    <w:rsid w:val="0021172E"/>
    <w:rsid w:val="0021368C"/>
    <w:rsid w:val="00220630"/>
    <w:rsid w:val="00221DE2"/>
    <w:rsid w:val="00234298"/>
    <w:rsid w:val="002343BD"/>
    <w:rsid w:val="002471D4"/>
    <w:rsid w:val="00253326"/>
    <w:rsid w:val="00261CDE"/>
    <w:rsid w:val="0026276F"/>
    <w:rsid w:val="0026684B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523"/>
    <w:rsid w:val="002B7B4F"/>
    <w:rsid w:val="002C5D36"/>
    <w:rsid w:val="002C7BD0"/>
    <w:rsid w:val="002E24D1"/>
    <w:rsid w:val="002E79D9"/>
    <w:rsid w:val="002E7B0A"/>
    <w:rsid w:val="002F2B53"/>
    <w:rsid w:val="002F3E9E"/>
    <w:rsid w:val="00303860"/>
    <w:rsid w:val="00310C5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6ACB"/>
    <w:rsid w:val="00377358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1364"/>
    <w:rsid w:val="004254EE"/>
    <w:rsid w:val="00430D19"/>
    <w:rsid w:val="00433480"/>
    <w:rsid w:val="0043655D"/>
    <w:rsid w:val="00437D86"/>
    <w:rsid w:val="00441246"/>
    <w:rsid w:val="00441E0B"/>
    <w:rsid w:val="00445861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751D"/>
    <w:rsid w:val="004B1105"/>
    <w:rsid w:val="004C3109"/>
    <w:rsid w:val="004C44C4"/>
    <w:rsid w:val="004C625A"/>
    <w:rsid w:val="004C6355"/>
    <w:rsid w:val="004D29D3"/>
    <w:rsid w:val="004E1D5E"/>
    <w:rsid w:val="004E630B"/>
    <w:rsid w:val="004F7313"/>
    <w:rsid w:val="005158A6"/>
    <w:rsid w:val="0052094C"/>
    <w:rsid w:val="00525BD4"/>
    <w:rsid w:val="00534A41"/>
    <w:rsid w:val="0053650E"/>
    <w:rsid w:val="00542535"/>
    <w:rsid w:val="00544E6E"/>
    <w:rsid w:val="00547910"/>
    <w:rsid w:val="00551033"/>
    <w:rsid w:val="00557752"/>
    <w:rsid w:val="00560AC4"/>
    <w:rsid w:val="00563FE4"/>
    <w:rsid w:val="00567A02"/>
    <w:rsid w:val="005711D9"/>
    <w:rsid w:val="005751C6"/>
    <w:rsid w:val="005804BD"/>
    <w:rsid w:val="00582D8F"/>
    <w:rsid w:val="005837B0"/>
    <w:rsid w:val="0059650B"/>
    <w:rsid w:val="00596AC1"/>
    <w:rsid w:val="005A0FCC"/>
    <w:rsid w:val="005A13CD"/>
    <w:rsid w:val="005A1E59"/>
    <w:rsid w:val="005A27B0"/>
    <w:rsid w:val="005A408B"/>
    <w:rsid w:val="005A46AE"/>
    <w:rsid w:val="005A77EA"/>
    <w:rsid w:val="005B5746"/>
    <w:rsid w:val="005C00AF"/>
    <w:rsid w:val="005C6B76"/>
    <w:rsid w:val="005C7C95"/>
    <w:rsid w:val="005D3C24"/>
    <w:rsid w:val="005D416A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1D15"/>
    <w:rsid w:val="006832A2"/>
    <w:rsid w:val="00684A20"/>
    <w:rsid w:val="00690EC4"/>
    <w:rsid w:val="006962CB"/>
    <w:rsid w:val="006A0BB0"/>
    <w:rsid w:val="006A1033"/>
    <w:rsid w:val="006A7F42"/>
    <w:rsid w:val="006B4697"/>
    <w:rsid w:val="006C0D02"/>
    <w:rsid w:val="006C3322"/>
    <w:rsid w:val="006D17EF"/>
    <w:rsid w:val="006D33B3"/>
    <w:rsid w:val="006E4941"/>
    <w:rsid w:val="006E55E9"/>
    <w:rsid w:val="006E5CDA"/>
    <w:rsid w:val="006E5DE5"/>
    <w:rsid w:val="006E7335"/>
    <w:rsid w:val="006F1A03"/>
    <w:rsid w:val="006F1E9F"/>
    <w:rsid w:val="006F6724"/>
    <w:rsid w:val="006F7FB4"/>
    <w:rsid w:val="0070004D"/>
    <w:rsid w:val="007006AE"/>
    <w:rsid w:val="00702423"/>
    <w:rsid w:val="00702449"/>
    <w:rsid w:val="00702F48"/>
    <w:rsid w:val="007050E9"/>
    <w:rsid w:val="00705694"/>
    <w:rsid w:val="00711CE4"/>
    <w:rsid w:val="00714CEA"/>
    <w:rsid w:val="007159A1"/>
    <w:rsid w:val="0071642F"/>
    <w:rsid w:val="00722DD7"/>
    <w:rsid w:val="00725827"/>
    <w:rsid w:val="00725F68"/>
    <w:rsid w:val="0073075C"/>
    <w:rsid w:val="007315E0"/>
    <w:rsid w:val="00735CC4"/>
    <w:rsid w:val="0074144B"/>
    <w:rsid w:val="00741A3E"/>
    <w:rsid w:val="007443C2"/>
    <w:rsid w:val="007450E0"/>
    <w:rsid w:val="00746AC9"/>
    <w:rsid w:val="00756CAD"/>
    <w:rsid w:val="007629BB"/>
    <w:rsid w:val="00762A82"/>
    <w:rsid w:val="007703B8"/>
    <w:rsid w:val="00771227"/>
    <w:rsid w:val="00772D42"/>
    <w:rsid w:val="007749D6"/>
    <w:rsid w:val="00775751"/>
    <w:rsid w:val="00781015"/>
    <w:rsid w:val="00787132"/>
    <w:rsid w:val="007900FC"/>
    <w:rsid w:val="00794869"/>
    <w:rsid w:val="0079598E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08FF"/>
    <w:rsid w:val="0081788D"/>
    <w:rsid w:val="008217B0"/>
    <w:rsid w:val="00825398"/>
    <w:rsid w:val="008263AE"/>
    <w:rsid w:val="008318C0"/>
    <w:rsid w:val="00831A29"/>
    <w:rsid w:val="00832B61"/>
    <w:rsid w:val="00835A88"/>
    <w:rsid w:val="00847A69"/>
    <w:rsid w:val="00853F8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418"/>
    <w:rsid w:val="008A1AFA"/>
    <w:rsid w:val="008A2CE2"/>
    <w:rsid w:val="008A3460"/>
    <w:rsid w:val="008B539C"/>
    <w:rsid w:val="008B77D5"/>
    <w:rsid w:val="008C155D"/>
    <w:rsid w:val="008D4634"/>
    <w:rsid w:val="008E408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6CB"/>
    <w:rsid w:val="00933628"/>
    <w:rsid w:val="00946142"/>
    <w:rsid w:val="009465EA"/>
    <w:rsid w:val="009506DC"/>
    <w:rsid w:val="009566C4"/>
    <w:rsid w:val="00956DD9"/>
    <w:rsid w:val="009628AE"/>
    <w:rsid w:val="00967A04"/>
    <w:rsid w:val="00973509"/>
    <w:rsid w:val="009766F6"/>
    <w:rsid w:val="00977BBE"/>
    <w:rsid w:val="00977E7B"/>
    <w:rsid w:val="00986792"/>
    <w:rsid w:val="009871EF"/>
    <w:rsid w:val="00991292"/>
    <w:rsid w:val="00991AEE"/>
    <w:rsid w:val="00991C3E"/>
    <w:rsid w:val="0099252E"/>
    <w:rsid w:val="00993CBF"/>
    <w:rsid w:val="00997D63"/>
    <w:rsid w:val="009A149B"/>
    <w:rsid w:val="009A224A"/>
    <w:rsid w:val="009B33C8"/>
    <w:rsid w:val="009B4AFE"/>
    <w:rsid w:val="009B5D57"/>
    <w:rsid w:val="009C15E2"/>
    <w:rsid w:val="009C33BF"/>
    <w:rsid w:val="009C3820"/>
    <w:rsid w:val="009E35EB"/>
    <w:rsid w:val="009E64F2"/>
    <w:rsid w:val="009E7875"/>
    <w:rsid w:val="009F2435"/>
    <w:rsid w:val="009F72D1"/>
    <w:rsid w:val="00A144A6"/>
    <w:rsid w:val="00A20817"/>
    <w:rsid w:val="00A21627"/>
    <w:rsid w:val="00A2231A"/>
    <w:rsid w:val="00A374B0"/>
    <w:rsid w:val="00A37A94"/>
    <w:rsid w:val="00A41611"/>
    <w:rsid w:val="00A441B7"/>
    <w:rsid w:val="00A445E6"/>
    <w:rsid w:val="00A447AF"/>
    <w:rsid w:val="00A46430"/>
    <w:rsid w:val="00A5780A"/>
    <w:rsid w:val="00A621AD"/>
    <w:rsid w:val="00A62B15"/>
    <w:rsid w:val="00A63901"/>
    <w:rsid w:val="00A63F21"/>
    <w:rsid w:val="00A6713F"/>
    <w:rsid w:val="00A7247E"/>
    <w:rsid w:val="00A72BFA"/>
    <w:rsid w:val="00A72FCD"/>
    <w:rsid w:val="00A74844"/>
    <w:rsid w:val="00A81D7B"/>
    <w:rsid w:val="00A87DCB"/>
    <w:rsid w:val="00AB49A1"/>
    <w:rsid w:val="00AB73B0"/>
    <w:rsid w:val="00AC1161"/>
    <w:rsid w:val="00AD18DD"/>
    <w:rsid w:val="00AD562B"/>
    <w:rsid w:val="00AE3F47"/>
    <w:rsid w:val="00AE69BF"/>
    <w:rsid w:val="00AF7347"/>
    <w:rsid w:val="00B0111E"/>
    <w:rsid w:val="00B014DF"/>
    <w:rsid w:val="00B03C3B"/>
    <w:rsid w:val="00B04373"/>
    <w:rsid w:val="00B11B77"/>
    <w:rsid w:val="00B16987"/>
    <w:rsid w:val="00B177CC"/>
    <w:rsid w:val="00B17EF5"/>
    <w:rsid w:val="00B2068A"/>
    <w:rsid w:val="00B23F95"/>
    <w:rsid w:val="00B25BAB"/>
    <w:rsid w:val="00B26285"/>
    <w:rsid w:val="00B32B84"/>
    <w:rsid w:val="00B33F4A"/>
    <w:rsid w:val="00B41297"/>
    <w:rsid w:val="00B504F2"/>
    <w:rsid w:val="00B517DE"/>
    <w:rsid w:val="00B51CE1"/>
    <w:rsid w:val="00B601E8"/>
    <w:rsid w:val="00B61D0F"/>
    <w:rsid w:val="00B64EDD"/>
    <w:rsid w:val="00B65E43"/>
    <w:rsid w:val="00B725A0"/>
    <w:rsid w:val="00B7491E"/>
    <w:rsid w:val="00B763C4"/>
    <w:rsid w:val="00B91560"/>
    <w:rsid w:val="00B92F16"/>
    <w:rsid w:val="00B9364B"/>
    <w:rsid w:val="00B95F1C"/>
    <w:rsid w:val="00B95F9A"/>
    <w:rsid w:val="00B97C8F"/>
    <w:rsid w:val="00BA0E21"/>
    <w:rsid w:val="00BA1434"/>
    <w:rsid w:val="00BA3915"/>
    <w:rsid w:val="00BA3AE4"/>
    <w:rsid w:val="00BB3501"/>
    <w:rsid w:val="00BB3A06"/>
    <w:rsid w:val="00BB7A7F"/>
    <w:rsid w:val="00BC2BE1"/>
    <w:rsid w:val="00BC3F72"/>
    <w:rsid w:val="00BC64B2"/>
    <w:rsid w:val="00BC662F"/>
    <w:rsid w:val="00BC6FFD"/>
    <w:rsid w:val="00BC778B"/>
    <w:rsid w:val="00BC7AFE"/>
    <w:rsid w:val="00BD1958"/>
    <w:rsid w:val="00BD37E6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6A9B"/>
    <w:rsid w:val="00C220FF"/>
    <w:rsid w:val="00C22765"/>
    <w:rsid w:val="00C22816"/>
    <w:rsid w:val="00C232AD"/>
    <w:rsid w:val="00C234C6"/>
    <w:rsid w:val="00C24F1F"/>
    <w:rsid w:val="00C2753D"/>
    <w:rsid w:val="00C31D57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1823"/>
    <w:rsid w:val="00C972C4"/>
    <w:rsid w:val="00CA1FEF"/>
    <w:rsid w:val="00CA25FC"/>
    <w:rsid w:val="00CA6A56"/>
    <w:rsid w:val="00CB2CEE"/>
    <w:rsid w:val="00CB4DE3"/>
    <w:rsid w:val="00CC2F35"/>
    <w:rsid w:val="00CC40C3"/>
    <w:rsid w:val="00CD28B0"/>
    <w:rsid w:val="00CD42C4"/>
    <w:rsid w:val="00CE43F8"/>
    <w:rsid w:val="00CE7C8B"/>
    <w:rsid w:val="00CF01CC"/>
    <w:rsid w:val="00CF654C"/>
    <w:rsid w:val="00CF6D5C"/>
    <w:rsid w:val="00D00864"/>
    <w:rsid w:val="00D04FD2"/>
    <w:rsid w:val="00D10B1F"/>
    <w:rsid w:val="00D11E1F"/>
    <w:rsid w:val="00D13F04"/>
    <w:rsid w:val="00D20C81"/>
    <w:rsid w:val="00D23A6C"/>
    <w:rsid w:val="00D3262F"/>
    <w:rsid w:val="00D361FE"/>
    <w:rsid w:val="00D36E74"/>
    <w:rsid w:val="00D42F13"/>
    <w:rsid w:val="00D43B3D"/>
    <w:rsid w:val="00D5035D"/>
    <w:rsid w:val="00D5213E"/>
    <w:rsid w:val="00D52A3F"/>
    <w:rsid w:val="00D52C08"/>
    <w:rsid w:val="00D535B2"/>
    <w:rsid w:val="00D56E0D"/>
    <w:rsid w:val="00D62A71"/>
    <w:rsid w:val="00D70A3B"/>
    <w:rsid w:val="00D72110"/>
    <w:rsid w:val="00D75AED"/>
    <w:rsid w:val="00D77676"/>
    <w:rsid w:val="00D919AF"/>
    <w:rsid w:val="00D937BD"/>
    <w:rsid w:val="00DA2D7C"/>
    <w:rsid w:val="00DA6886"/>
    <w:rsid w:val="00DB5DE1"/>
    <w:rsid w:val="00DB6F0A"/>
    <w:rsid w:val="00DC55EF"/>
    <w:rsid w:val="00DD4405"/>
    <w:rsid w:val="00DD7BAA"/>
    <w:rsid w:val="00DE0FFA"/>
    <w:rsid w:val="00DE3F8F"/>
    <w:rsid w:val="00DE6A70"/>
    <w:rsid w:val="00DF3DF3"/>
    <w:rsid w:val="00DF5AA8"/>
    <w:rsid w:val="00DF6002"/>
    <w:rsid w:val="00E11D7D"/>
    <w:rsid w:val="00E1254C"/>
    <w:rsid w:val="00E16895"/>
    <w:rsid w:val="00E17B4B"/>
    <w:rsid w:val="00E32614"/>
    <w:rsid w:val="00E33250"/>
    <w:rsid w:val="00E3526B"/>
    <w:rsid w:val="00E5059C"/>
    <w:rsid w:val="00E54C06"/>
    <w:rsid w:val="00E5547C"/>
    <w:rsid w:val="00E5664A"/>
    <w:rsid w:val="00E7407A"/>
    <w:rsid w:val="00E81A0A"/>
    <w:rsid w:val="00E87756"/>
    <w:rsid w:val="00E964F7"/>
    <w:rsid w:val="00EA6F84"/>
    <w:rsid w:val="00EB7931"/>
    <w:rsid w:val="00ED447D"/>
    <w:rsid w:val="00ED548C"/>
    <w:rsid w:val="00ED7F3F"/>
    <w:rsid w:val="00EE5502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66AC"/>
    <w:rsid w:val="00F25F52"/>
    <w:rsid w:val="00F2775E"/>
    <w:rsid w:val="00F469D5"/>
    <w:rsid w:val="00F47FEE"/>
    <w:rsid w:val="00F527B3"/>
    <w:rsid w:val="00F540CF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17BB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xfund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3EE49-55F1-4B17-AE0C-1C7FB36E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2049</Characters>
  <Application>Microsoft Office Word</Application>
  <DocSecurity>4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2025-08-28T16:03:00Z</dcterms:created>
  <dcterms:modified xsi:type="dcterms:W3CDTF">2025-08-28T16:03:00Z</dcterms:modified>
</cp:coreProperties>
</file>