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560FB">
      <w:pPr>
        <w:spacing w:line="0" w:lineRule="atLeast"/>
        <w:rPr>
          <w:rFonts w:eastAsia="等线"/>
          <w:sz w:val="24"/>
        </w:rPr>
      </w:pPr>
    </w:p>
    <w:p w:rsidR="00000000" w:rsidRDefault="005560FB">
      <w:pPr>
        <w:spacing w:line="0" w:lineRule="atLeast"/>
        <w:rPr>
          <w:rFonts w:eastAsia="等线"/>
          <w:sz w:val="24"/>
        </w:rPr>
      </w:pPr>
    </w:p>
    <w:p w:rsidR="00000000" w:rsidRDefault="005560FB">
      <w:pPr>
        <w:spacing w:line="0" w:lineRule="atLeast"/>
        <w:jc w:val="center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关于中航基金管理有限公司旗下部分产品增加销售机构的公告</w:t>
      </w:r>
    </w:p>
    <w:p w:rsidR="00000000" w:rsidRDefault="005560FB">
      <w:pPr>
        <w:spacing w:line="0" w:lineRule="atLeast"/>
        <w:ind w:left="1020"/>
        <w:jc w:val="both"/>
        <w:rPr>
          <w:rFonts w:ascii="宋体" w:hAnsi="宋体"/>
          <w:b/>
          <w:bCs/>
          <w:sz w:val="24"/>
        </w:rPr>
      </w:pPr>
    </w:p>
    <w:p w:rsidR="00000000" w:rsidRDefault="005560FB">
      <w:pPr>
        <w:spacing w:line="360" w:lineRule="auto"/>
        <w:ind w:firstLineChars="200" w:firstLine="480"/>
        <w:jc w:val="both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为满足广大投资者的理财需求，</w:t>
      </w:r>
      <w:r>
        <w:rPr>
          <w:rFonts w:ascii="宋体" w:hAnsi="宋体"/>
          <w:sz w:val="24"/>
        </w:rPr>
        <w:t>根据中航基金管理有限公司与</w:t>
      </w:r>
      <w:r>
        <w:rPr>
          <w:rFonts w:ascii="宋体" w:hAnsi="宋体" w:hint="eastAsia"/>
          <w:sz w:val="24"/>
        </w:rPr>
        <w:t>珠海盈米基金销售有限公司（以下简称“</w:t>
      </w:r>
      <w:r>
        <w:rPr>
          <w:rFonts w:ascii="宋体" w:hAnsi="宋体" w:hint="eastAsia"/>
          <w:sz w:val="24"/>
        </w:rPr>
        <w:t>盈米基金</w:t>
      </w:r>
      <w:r>
        <w:rPr>
          <w:rFonts w:ascii="宋体" w:hAnsi="宋体" w:hint="eastAsia"/>
          <w:sz w:val="24"/>
        </w:rPr>
        <w:t>”）</w:t>
      </w:r>
      <w:r>
        <w:rPr>
          <w:rFonts w:ascii="宋体" w:hAnsi="宋体" w:hint="eastAsia"/>
          <w:sz w:val="24"/>
        </w:rPr>
        <w:t>和华龙证券股份有限公司</w:t>
      </w:r>
      <w:r>
        <w:rPr>
          <w:rFonts w:ascii="宋体" w:hAnsi="宋体" w:hint="eastAsia"/>
          <w:sz w:val="24"/>
        </w:rPr>
        <w:t>（以下简称“</w:t>
      </w:r>
      <w:r>
        <w:rPr>
          <w:rFonts w:ascii="宋体" w:hAnsi="宋体" w:hint="eastAsia"/>
          <w:sz w:val="24"/>
        </w:rPr>
        <w:t>华龙证券</w:t>
      </w:r>
      <w:r>
        <w:rPr>
          <w:rFonts w:ascii="宋体" w:hAnsi="宋体" w:hint="eastAsia"/>
          <w:sz w:val="24"/>
        </w:rPr>
        <w:t>”）</w:t>
      </w:r>
      <w:r>
        <w:rPr>
          <w:rFonts w:ascii="宋体" w:hAnsi="宋体"/>
          <w:sz w:val="24"/>
        </w:rPr>
        <w:t>签署的基金</w:t>
      </w:r>
      <w:r>
        <w:rPr>
          <w:rFonts w:ascii="宋体" w:hAnsi="宋体" w:hint="eastAsia"/>
          <w:sz w:val="24"/>
        </w:rPr>
        <w:t>代理</w:t>
      </w:r>
      <w:r>
        <w:rPr>
          <w:rFonts w:ascii="宋体" w:hAnsi="宋体"/>
          <w:sz w:val="24"/>
        </w:rPr>
        <w:t>销售协议</w:t>
      </w:r>
      <w:r>
        <w:rPr>
          <w:rFonts w:ascii="宋体" w:hAnsi="宋体" w:hint="eastAsia"/>
          <w:sz w:val="24"/>
        </w:rPr>
        <w:t>,</w:t>
      </w:r>
      <w:r>
        <w:rPr>
          <w:rFonts w:ascii="宋体" w:hAnsi="宋体" w:hint="eastAsia"/>
          <w:sz w:val="24"/>
        </w:rPr>
        <w:t>盈米基金和华龙证券</w:t>
      </w:r>
      <w:r>
        <w:rPr>
          <w:rFonts w:ascii="宋体" w:hAnsi="宋体"/>
          <w:sz w:val="24"/>
        </w:rPr>
        <w:t>自</w:t>
      </w:r>
      <w:r>
        <w:rPr>
          <w:rFonts w:ascii="宋体" w:hAnsi="宋体"/>
          <w:sz w:val="24"/>
        </w:rPr>
        <w:t>202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/>
          <w:sz w:val="24"/>
        </w:rPr>
        <w:t>年</w:t>
      </w:r>
      <w:r>
        <w:rPr>
          <w:rFonts w:ascii="宋体" w:hAnsi="宋体" w:hint="eastAsia"/>
          <w:sz w:val="24"/>
        </w:rPr>
        <w:t>8</w:t>
      </w:r>
      <w:r>
        <w:rPr>
          <w:rFonts w:ascii="宋体" w:hAnsi="宋体"/>
          <w:sz w:val="24"/>
        </w:rPr>
        <w:t>月</w:t>
      </w:r>
      <w:r>
        <w:rPr>
          <w:rFonts w:ascii="宋体" w:hAnsi="宋体" w:hint="eastAsia"/>
          <w:sz w:val="24"/>
        </w:rPr>
        <w:t>28</w:t>
      </w:r>
      <w:r>
        <w:rPr>
          <w:rFonts w:ascii="宋体" w:hAnsi="宋体"/>
          <w:sz w:val="24"/>
        </w:rPr>
        <w:t>日起</w:t>
      </w:r>
      <w:r>
        <w:rPr>
          <w:rFonts w:ascii="宋体" w:hAnsi="宋体" w:hint="eastAsia"/>
          <w:sz w:val="24"/>
        </w:rPr>
        <w:t>开始</w:t>
      </w:r>
      <w:r>
        <w:rPr>
          <w:rFonts w:ascii="宋体" w:hAnsi="宋体"/>
          <w:sz w:val="24"/>
        </w:rPr>
        <w:t>办理</w:t>
      </w:r>
      <w:r>
        <w:rPr>
          <w:rFonts w:ascii="宋体" w:hAnsi="宋体" w:hint="eastAsia"/>
          <w:sz w:val="24"/>
        </w:rPr>
        <w:t>本公司旗下部分基金的</w:t>
      </w:r>
      <w:r>
        <w:rPr>
          <w:rFonts w:ascii="宋体" w:hAnsi="宋体" w:hint="eastAsia"/>
          <w:sz w:val="24"/>
        </w:rPr>
        <w:t>销售相关</w:t>
      </w:r>
      <w:r>
        <w:rPr>
          <w:rFonts w:ascii="宋体" w:hAnsi="宋体"/>
          <w:sz w:val="24"/>
        </w:rPr>
        <w:t>业务。</w:t>
      </w:r>
    </w:p>
    <w:p w:rsidR="00000000" w:rsidRDefault="005560FB">
      <w:pPr>
        <w:numPr>
          <w:ilvl w:val="0"/>
          <w:numId w:val="1"/>
        </w:num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珠海盈米基金销售有限公司</w:t>
      </w:r>
      <w:r>
        <w:rPr>
          <w:rFonts w:ascii="宋体" w:hAnsi="宋体" w:hint="eastAsia"/>
          <w:sz w:val="24"/>
        </w:rPr>
        <w:t>新增销售基金：</w:t>
      </w:r>
    </w:p>
    <w:tbl>
      <w:tblPr>
        <w:tblStyle w:val="a6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46"/>
        <w:gridCol w:w="6850"/>
      </w:tblGrid>
      <w:tr w:rsidR="00000000">
        <w:trPr>
          <w:trHeight w:val="382"/>
        </w:trPr>
        <w:tc>
          <w:tcPr>
            <w:tcW w:w="1746" w:type="dxa"/>
            <w:shd w:val="clear" w:color="auto" w:fill="DCE6F2"/>
            <w:vAlign w:val="center"/>
          </w:tcPr>
          <w:p w:rsidR="00000000" w:rsidRDefault="005560FB">
            <w:pPr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bCs/>
                <w:sz w:val="21"/>
                <w:szCs w:val="21"/>
              </w:rPr>
              <w:t>基金代码</w:t>
            </w:r>
          </w:p>
        </w:tc>
        <w:tc>
          <w:tcPr>
            <w:tcW w:w="6850" w:type="dxa"/>
            <w:shd w:val="clear" w:color="auto" w:fill="DCE6F2"/>
            <w:vAlign w:val="center"/>
          </w:tcPr>
          <w:p w:rsidR="00000000" w:rsidRDefault="005560FB">
            <w:pPr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bCs/>
                <w:sz w:val="21"/>
                <w:szCs w:val="21"/>
              </w:rPr>
              <w:t>基金名称</w:t>
            </w:r>
          </w:p>
        </w:tc>
      </w:tr>
      <w:tr w:rsidR="00000000">
        <w:tc>
          <w:tcPr>
            <w:tcW w:w="1746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017581</w:t>
            </w:r>
          </w:p>
        </w:tc>
        <w:tc>
          <w:tcPr>
            <w:tcW w:w="6850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中航瑞融</w:t>
            </w:r>
            <w:r>
              <w:rPr>
                <w:rFonts w:ascii="宋体" w:hAnsi="宋体"/>
                <w:sz w:val="24"/>
              </w:rPr>
              <w:t>ESG</w:t>
            </w:r>
            <w:r>
              <w:rPr>
                <w:rFonts w:ascii="宋体" w:hAnsi="宋体"/>
                <w:sz w:val="24"/>
              </w:rPr>
              <w:t>一年定期开放债券型发起式证券投资基金</w:t>
            </w:r>
            <w:r>
              <w:rPr>
                <w:rFonts w:ascii="宋体" w:hAnsi="宋体"/>
                <w:sz w:val="24"/>
              </w:rPr>
              <w:t>A</w:t>
            </w:r>
          </w:p>
        </w:tc>
      </w:tr>
      <w:tr w:rsidR="00000000">
        <w:tc>
          <w:tcPr>
            <w:tcW w:w="1746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017582</w:t>
            </w:r>
          </w:p>
        </w:tc>
        <w:tc>
          <w:tcPr>
            <w:tcW w:w="6850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中航瑞融</w:t>
            </w:r>
            <w:r>
              <w:rPr>
                <w:rFonts w:ascii="宋体" w:hAnsi="宋体"/>
                <w:sz w:val="24"/>
              </w:rPr>
              <w:t>ESG</w:t>
            </w:r>
            <w:r>
              <w:rPr>
                <w:rFonts w:ascii="宋体" w:hAnsi="宋体"/>
                <w:sz w:val="24"/>
              </w:rPr>
              <w:t>一年定期开放债券型发起式证券投资</w:t>
            </w:r>
            <w:r>
              <w:rPr>
                <w:rFonts w:ascii="宋体" w:hAnsi="宋体"/>
                <w:sz w:val="24"/>
              </w:rPr>
              <w:t>基金</w:t>
            </w:r>
            <w:r>
              <w:rPr>
                <w:rFonts w:ascii="宋体" w:hAnsi="宋体" w:hint="eastAsia"/>
                <w:sz w:val="24"/>
              </w:rPr>
              <w:t>C</w:t>
            </w:r>
          </w:p>
        </w:tc>
      </w:tr>
    </w:tbl>
    <w:p w:rsidR="00000000" w:rsidRDefault="005560FB">
      <w:pPr>
        <w:spacing w:line="360" w:lineRule="auto"/>
        <w:jc w:val="center"/>
        <w:rPr>
          <w:rFonts w:ascii="宋体" w:hAnsi="宋体"/>
          <w:sz w:val="24"/>
        </w:rPr>
      </w:pPr>
    </w:p>
    <w:p w:rsidR="00000000" w:rsidRDefault="005560FB">
      <w:pPr>
        <w:numPr>
          <w:ilvl w:val="0"/>
          <w:numId w:val="1"/>
        </w:num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华龙证券股份有限公司新增销售基金：</w:t>
      </w:r>
    </w:p>
    <w:tbl>
      <w:tblPr>
        <w:tblStyle w:val="a6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46"/>
        <w:gridCol w:w="6850"/>
      </w:tblGrid>
      <w:tr w:rsidR="00000000">
        <w:trPr>
          <w:trHeight w:val="361"/>
        </w:trPr>
        <w:tc>
          <w:tcPr>
            <w:tcW w:w="1746" w:type="dxa"/>
            <w:shd w:val="clear" w:color="auto" w:fill="DCE6F2"/>
            <w:vAlign w:val="center"/>
          </w:tcPr>
          <w:p w:rsidR="00000000" w:rsidRDefault="005560FB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基金代码</w:t>
            </w:r>
          </w:p>
        </w:tc>
        <w:tc>
          <w:tcPr>
            <w:tcW w:w="6850" w:type="dxa"/>
            <w:shd w:val="clear" w:color="auto" w:fill="DCE6F2"/>
            <w:vAlign w:val="center"/>
          </w:tcPr>
          <w:p w:rsidR="00000000" w:rsidRDefault="005560FB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基金名称</w:t>
            </w:r>
          </w:p>
        </w:tc>
      </w:tr>
      <w:tr w:rsidR="00000000">
        <w:tc>
          <w:tcPr>
            <w:tcW w:w="1746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018956</w:t>
            </w:r>
          </w:p>
        </w:tc>
        <w:tc>
          <w:tcPr>
            <w:tcW w:w="6850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中航机遇领航混合型发起式证券投资基金</w:t>
            </w:r>
            <w:r>
              <w:rPr>
                <w:rFonts w:ascii="宋体" w:hAnsi="宋体"/>
                <w:sz w:val="24"/>
              </w:rPr>
              <w:t>A</w:t>
            </w:r>
          </w:p>
        </w:tc>
      </w:tr>
      <w:tr w:rsidR="00000000">
        <w:tc>
          <w:tcPr>
            <w:tcW w:w="1746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018957</w:t>
            </w:r>
          </w:p>
        </w:tc>
        <w:tc>
          <w:tcPr>
            <w:tcW w:w="6850" w:type="dxa"/>
            <w:vAlign w:val="center"/>
          </w:tcPr>
          <w:p w:rsidR="00000000" w:rsidRDefault="005560F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中航机遇领航混合型发起式证券投资基金</w:t>
            </w:r>
            <w:r>
              <w:rPr>
                <w:rFonts w:ascii="宋体" w:hAnsi="宋体" w:hint="eastAsia"/>
                <w:sz w:val="24"/>
              </w:rPr>
              <w:t>C</w:t>
            </w:r>
          </w:p>
        </w:tc>
      </w:tr>
    </w:tbl>
    <w:p w:rsidR="00000000" w:rsidRDefault="005560FB">
      <w:pPr>
        <w:spacing w:line="360" w:lineRule="auto"/>
        <w:jc w:val="both"/>
        <w:rPr>
          <w:rFonts w:ascii="宋体" w:hAnsi="宋体"/>
          <w:sz w:val="24"/>
        </w:rPr>
      </w:pPr>
    </w:p>
    <w:p w:rsidR="00000000" w:rsidRDefault="005560FB">
      <w:pPr>
        <w:spacing w:line="360" w:lineRule="auto"/>
        <w:ind w:left="460"/>
        <w:rPr>
          <w:rFonts w:eastAsia="Times New Roman"/>
          <w:sz w:val="24"/>
        </w:rPr>
      </w:pPr>
      <w:r>
        <w:rPr>
          <w:rFonts w:ascii="宋体" w:hAnsi="宋体" w:hint="eastAsia"/>
          <w:sz w:val="24"/>
        </w:rPr>
        <w:t>三</w:t>
      </w:r>
      <w:r>
        <w:rPr>
          <w:rFonts w:ascii="宋体" w:hAnsi="宋体"/>
          <w:sz w:val="24"/>
        </w:rPr>
        <w:t>、投资者可通过以下途径了解或咨询相关情况：</w:t>
      </w:r>
    </w:p>
    <w:p w:rsidR="00000000" w:rsidRDefault="005560FB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cs="宋体"/>
          <w:sz w:val="24"/>
          <w:szCs w:val="24"/>
        </w:rPr>
        <w:t>1</w:t>
      </w:r>
      <w:r>
        <w:rPr>
          <w:rFonts w:ascii="宋体" w:hAnsi="宋体" w:cs="宋体" w:hint="eastAsia"/>
          <w:sz w:val="24"/>
          <w:szCs w:val="24"/>
        </w:rPr>
        <w:t>、</w:t>
      </w:r>
      <w:r>
        <w:rPr>
          <w:rFonts w:ascii="宋体" w:hAnsi="宋体" w:hint="eastAsia"/>
          <w:sz w:val="24"/>
        </w:rPr>
        <w:t>珠海盈米基金销售有限公司</w:t>
      </w:r>
    </w:p>
    <w:p w:rsidR="00000000" w:rsidRDefault="005560FB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公司网址：</w:t>
      </w:r>
      <w:hyperlink r:id="rId7" w:history="1">
        <w:r>
          <w:rPr>
            <w:rStyle w:val="aa"/>
            <w:rFonts w:ascii="宋体" w:hAnsi="宋体" w:hint="eastAsia"/>
            <w:sz w:val="24"/>
          </w:rPr>
          <w:t>https://yingmi.com/</w:t>
        </w:r>
      </w:hyperlink>
    </w:p>
    <w:p w:rsidR="00000000" w:rsidRDefault="005560FB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客服电话：</w:t>
      </w:r>
      <w:r>
        <w:rPr>
          <w:rFonts w:ascii="宋体" w:hAnsi="宋体" w:hint="eastAsia"/>
          <w:sz w:val="24"/>
        </w:rPr>
        <w:t>020-89629066</w:t>
      </w:r>
    </w:p>
    <w:p w:rsidR="00000000" w:rsidRDefault="005560FB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</w:p>
    <w:p w:rsidR="00000000" w:rsidRDefault="005560FB">
      <w:pPr>
        <w:spacing w:line="360" w:lineRule="auto"/>
        <w:ind w:left="480" w:right="512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 w:hint="eastAsia"/>
          <w:sz w:val="24"/>
        </w:rPr>
        <w:t>华龙证券股份有限公司</w:t>
      </w:r>
    </w:p>
    <w:p w:rsidR="00000000" w:rsidRDefault="005560FB">
      <w:pPr>
        <w:spacing w:line="360" w:lineRule="auto"/>
        <w:ind w:left="480"/>
        <w:jc w:val="both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公司网址：</w:t>
      </w:r>
      <w:r>
        <w:rPr>
          <w:rFonts w:ascii="宋体" w:hAnsi="宋体" w:hint="eastAsia"/>
          <w:sz w:val="24"/>
          <w:szCs w:val="24"/>
        </w:rPr>
        <w:t>www.hlzq.com</w:t>
      </w:r>
    </w:p>
    <w:p w:rsidR="00000000" w:rsidRDefault="005560FB">
      <w:pPr>
        <w:spacing w:line="360" w:lineRule="auto"/>
        <w:ind w:firstLineChars="200" w:firstLine="480"/>
        <w:jc w:val="both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客服电话：</w:t>
      </w:r>
      <w:r>
        <w:rPr>
          <w:rFonts w:ascii="宋体" w:hAnsi="宋体" w:hint="eastAsia"/>
          <w:sz w:val="24"/>
          <w:szCs w:val="24"/>
        </w:rPr>
        <w:t>95368</w:t>
      </w:r>
    </w:p>
    <w:p w:rsidR="00000000" w:rsidRDefault="005560FB">
      <w:pPr>
        <w:spacing w:line="360" w:lineRule="auto"/>
        <w:jc w:val="both"/>
        <w:rPr>
          <w:rFonts w:ascii="宋体" w:hAnsi="宋体" w:cs="宋体" w:hint="eastAsia"/>
          <w:sz w:val="24"/>
          <w:szCs w:val="24"/>
        </w:rPr>
      </w:pPr>
    </w:p>
    <w:p w:rsidR="00000000" w:rsidRDefault="005560FB">
      <w:pPr>
        <w:spacing w:line="360" w:lineRule="auto"/>
        <w:ind w:left="480" w:right="5120"/>
        <w:jc w:val="both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/>
          <w:sz w:val="24"/>
          <w:szCs w:val="24"/>
        </w:rPr>
        <w:t>中</w:t>
      </w:r>
      <w:r>
        <w:rPr>
          <w:rFonts w:ascii="宋体" w:hAnsi="宋体"/>
          <w:sz w:val="24"/>
          <w:szCs w:val="24"/>
        </w:rPr>
        <w:t>航基金管理有限公司</w:t>
      </w:r>
    </w:p>
    <w:p w:rsidR="00000000" w:rsidRDefault="005560FB">
      <w:pPr>
        <w:spacing w:line="360" w:lineRule="auto"/>
        <w:ind w:left="480"/>
        <w:jc w:val="both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公司网址：</w:t>
      </w:r>
      <w:r>
        <w:rPr>
          <w:rFonts w:ascii="宋体" w:hAnsi="宋体"/>
          <w:sz w:val="24"/>
          <w:szCs w:val="24"/>
        </w:rPr>
        <w:t>www.avicfund.cn</w:t>
      </w:r>
    </w:p>
    <w:p w:rsidR="00000000" w:rsidRDefault="005560FB">
      <w:pPr>
        <w:spacing w:line="360" w:lineRule="auto"/>
        <w:ind w:firstLineChars="200" w:firstLine="480"/>
        <w:jc w:val="both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客服电话：</w:t>
      </w:r>
      <w:r>
        <w:rPr>
          <w:rFonts w:ascii="宋体" w:hAnsi="宋体" w:hint="eastAsia"/>
          <w:sz w:val="24"/>
          <w:szCs w:val="24"/>
        </w:rPr>
        <w:t>400-666-2186</w:t>
      </w:r>
    </w:p>
    <w:p w:rsidR="00000000" w:rsidRDefault="005560FB">
      <w:pPr>
        <w:spacing w:line="360" w:lineRule="auto"/>
        <w:ind w:firstLineChars="200" w:firstLine="480"/>
        <w:jc w:val="both"/>
        <w:rPr>
          <w:rFonts w:ascii="宋体" w:hAnsi="宋体" w:hint="eastAsia"/>
          <w:sz w:val="24"/>
          <w:szCs w:val="24"/>
        </w:rPr>
      </w:pPr>
    </w:p>
    <w:p w:rsidR="00000000" w:rsidRDefault="005560FB">
      <w:pPr>
        <w:spacing w:line="360" w:lineRule="auto"/>
        <w:ind w:firstLineChars="200" w:firstLine="480"/>
        <w:jc w:val="both"/>
        <w:rPr>
          <w:rFonts w:eastAsia="Times New Roman"/>
          <w:sz w:val="24"/>
        </w:rPr>
      </w:pPr>
      <w:r>
        <w:rPr>
          <w:rFonts w:ascii="宋体" w:hAnsi="宋体" w:hint="eastAsia"/>
          <w:sz w:val="24"/>
        </w:rPr>
        <w:lastRenderedPageBreak/>
        <w:t>四</w:t>
      </w:r>
      <w:r>
        <w:rPr>
          <w:rFonts w:ascii="宋体" w:hAnsi="宋体"/>
          <w:sz w:val="24"/>
        </w:rPr>
        <w:t>、风险提示</w:t>
      </w:r>
    </w:p>
    <w:p w:rsidR="00000000" w:rsidRDefault="005560FB">
      <w:pPr>
        <w:spacing w:line="360" w:lineRule="auto"/>
        <w:ind w:right="220" w:firstLineChars="200" w:firstLine="480"/>
        <w:jc w:val="both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基金管理人承诺以诚实信用、勤勉尽责的原则管理和运用基金资产，但不保证基金一定盈利，也不保证最低收益。投资者投资于上述基金时应认真阅读上述基金的基金合同、招募说明书</w:t>
      </w:r>
      <w:r>
        <w:rPr>
          <w:rFonts w:ascii="宋体" w:hAnsi="宋体" w:hint="eastAsia"/>
          <w:sz w:val="24"/>
        </w:rPr>
        <w:t>、基金产品资料概要</w:t>
      </w:r>
      <w:r>
        <w:rPr>
          <w:rFonts w:ascii="宋体" w:hAnsi="宋体"/>
          <w:sz w:val="24"/>
        </w:rPr>
        <w:t>等资料。敬请投资者留意投资风险。</w:t>
      </w:r>
    </w:p>
    <w:p w:rsidR="00000000" w:rsidRDefault="005560FB">
      <w:pPr>
        <w:spacing w:line="360" w:lineRule="auto"/>
        <w:ind w:right="220" w:firstLineChars="200" w:firstLine="480"/>
        <w:jc w:val="both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本公告解释权归属本公司。</w:t>
      </w:r>
    </w:p>
    <w:p w:rsidR="00000000" w:rsidRDefault="005560FB">
      <w:pPr>
        <w:spacing w:line="360" w:lineRule="auto"/>
        <w:ind w:firstLineChars="200" w:firstLine="480"/>
        <w:jc w:val="both"/>
        <w:rPr>
          <w:rFonts w:eastAsia="Times New Roman"/>
          <w:sz w:val="24"/>
        </w:rPr>
      </w:pPr>
      <w:r>
        <w:rPr>
          <w:rFonts w:ascii="宋体" w:hAnsi="宋体"/>
          <w:sz w:val="24"/>
        </w:rPr>
        <w:t>特此公告。</w:t>
      </w:r>
    </w:p>
    <w:p w:rsidR="00000000" w:rsidRDefault="005560FB">
      <w:pPr>
        <w:spacing w:line="283" w:lineRule="exact"/>
        <w:jc w:val="both"/>
        <w:rPr>
          <w:rFonts w:eastAsia="Times New Roman"/>
          <w:sz w:val="24"/>
        </w:rPr>
      </w:pPr>
    </w:p>
    <w:p w:rsidR="00000000" w:rsidRDefault="005560FB">
      <w:pPr>
        <w:spacing w:line="0" w:lineRule="atLeast"/>
        <w:ind w:left="5660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中航基金管理有限公司</w:t>
      </w:r>
    </w:p>
    <w:p w:rsidR="00000000" w:rsidRDefault="005560FB">
      <w:pPr>
        <w:spacing w:line="287" w:lineRule="exact"/>
        <w:jc w:val="right"/>
        <w:rPr>
          <w:rFonts w:eastAsia="Times New Roman"/>
          <w:sz w:val="24"/>
        </w:rPr>
      </w:pPr>
    </w:p>
    <w:p w:rsidR="00000000" w:rsidRDefault="005560FB">
      <w:pPr>
        <w:spacing w:line="0" w:lineRule="atLeast"/>
        <w:ind w:left="5660" w:firstLineChars="100" w:firstLine="240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202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年</w:t>
      </w:r>
      <w:r>
        <w:rPr>
          <w:rFonts w:ascii="宋体" w:hAnsi="宋体" w:hint="eastAsia"/>
          <w:sz w:val="24"/>
        </w:rPr>
        <w:t>8</w:t>
      </w:r>
      <w:r>
        <w:rPr>
          <w:rFonts w:ascii="宋体" w:hAnsi="宋体" w:hint="eastAsia"/>
          <w:sz w:val="24"/>
        </w:rPr>
        <w:t>月</w:t>
      </w:r>
      <w:r>
        <w:rPr>
          <w:rFonts w:ascii="宋体" w:hAnsi="宋体" w:hint="eastAsia"/>
          <w:sz w:val="24"/>
        </w:rPr>
        <w:t>28</w:t>
      </w:r>
      <w:r>
        <w:rPr>
          <w:rFonts w:ascii="宋体" w:hAnsi="宋体"/>
          <w:sz w:val="24"/>
        </w:rPr>
        <w:t>日</w:t>
      </w:r>
    </w:p>
    <w:sectPr w:rsidR="00000000">
      <w:footerReference w:type="default" r:id="rId8"/>
      <w:pgSz w:w="11900" w:h="16840"/>
      <w:pgMar w:top="1440" w:right="1720" w:bottom="1440" w:left="180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560FB">
      <w:r>
        <w:separator/>
      </w:r>
    </w:p>
  </w:endnote>
  <w:endnote w:type="continuationSeparator" w:id="0">
    <w:p w:rsidR="00000000" w:rsidRDefault="00556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等线"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560FB" w:rsidP="005560FB">
    <w:pPr>
      <w:pStyle w:val="a3"/>
      <w:spacing w:beforeLines="251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in;height:2in;z-index:251657728;mso-wrap-style:none;mso-position-horizontal:center;mso-position-horizontal-relative:margin;v-text-anchor:top" filled="f" stroked="f">
          <v:fill o:detectmouseclick="t"/>
          <v:textbox style="mso-fit-shape-to-text:t" inset="0,0,0,0">
            <w:txbxContent>
              <w:p w:rsidR="00000000" w:rsidRDefault="005560FB">
                <w:pPr>
                  <w:pStyle w:val="a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560FB">
      <w:r>
        <w:separator/>
      </w:r>
    </w:p>
  </w:footnote>
  <w:footnote w:type="continuationSeparator" w:id="0">
    <w:p w:rsidR="00000000" w:rsidRDefault="005560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9CD7DDA"/>
    <w:multiLevelType w:val="singleLevel"/>
    <w:tmpl w:val="99CD7DD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41E9"/>
    <w:rsid w:val="0006196A"/>
    <w:rsid w:val="000649DD"/>
    <w:rsid w:val="00084067"/>
    <w:rsid w:val="00135B47"/>
    <w:rsid w:val="0014237D"/>
    <w:rsid w:val="0018665C"/>
    <w:rsid w:val="00194FBA"/>
    <w:rsid w:val="0019567D"/>
    <w:rsid w:val="00235B60"/>
    <w:rsid w:val="002E2717"/>
    <w:rsid w:val="00300B9A"/>
    <w:rsid w:val="00366B2B"/>
    <w:rsid w:val="003A0867"/>
    <w:rsid w:val="003A281E"/>
    <w:rsid w:val="003C1D9D"/>
    <w:rsid w:val="00423CCA"/>
    <w:rsid w:val="00444949"/>
    <w:rsid w:val="00505A95"/>
    <w:rsid w:val="0055064C"/>
    <w:rsid w:val="005560FB"/>
    <w:rsid w:val="005B3343"/>
    <w:rsid w:val="00621377"/>
    <w:rsid w:val="007376EB"/>
    <w:rsid w:val="00791135"/>
    <w:rsid w:val="00826A47"/>
    <w:rsid w:val="00827C62"/>
    <w:rsid w:val="0083412E"/>
    <w:rsid w:val="009A7EEE"/>
    <w:rsid w:val="00AC57D0"/>
    <w:rsid w:val="00AF7FED"/>
    <w:rsid w:val="00B328D2"/>
    <w:rsid w:val="00B62C08"/>
    <w:rsid w:val="00C311B1"/>
    <w:rsid w:val="00CD1F9B"/>
    <w:rsid w:val="00DE66A4"/>
    <w:rsid w:val="00E66F8D"/>
    <w:rsid w:val="00E9392F"/>
    <w:rsid w:val="00F20A8F"/>
    <w:rsid w:val="00F44D37"/>
    <w:rsid w:val="00F574E7"/>
    <w:rsid w:val="00F85BB3"/>
    <w:rsid w:val="00FF75BF"/>
    <w:rsid w:val="0238310F"/>
    <w:rsid w:val="02920A2C"/>
    <w:rsid w:val="05D061D3"/>
    <w:rsid w:val="063D57BB"/>
    <w:rsid w:val="06864DDD"/>
    <w:rsid w:val="07682A01"/>
    <w:rsid w:val="08DA0AA8"/>
    <w:rsid w:val="0ACD5574"/>
    <w:rsid w:val="0C521C5A"/>
    <w:rsid w:val="0C741C16"/>
    <w:rsid w:val="0D22364C"/>
    <w:rsid w:val="12163F91"/>
    <w:rsid w:val="131C54D3"/>
    <w:rsid w:val="13DA46CD"/>
    <w:rsid w:val="15CD13FD"/>
    <w:rsid w:val="15D6454C"/>
    <w:rsid w:val="16DC1BA3"/>
    <w:rsid w:val="16E267C1"/>
    <w:rsid w:val="17AD2B0A"/>
    <w:rsid w:val="180A6C91"/>
    <w:rsid w:val="18B56631"/>
    <w:rsid w:val="1A5679CA"/>
    <w:rsid w:val="1B1C6074"/>
    <w:rsid w:val="1B5C4C07"/>
    <w:rsid w:val="1D0F01B8"/>
    <w:rsid w:val="1D292894"/>
    <w:rsid w:val="1E0F193D"/>
    <w:rsid w:val="1E4A477E"/>
    <w:rsid w:val="1E6819A9"/>
    <w:rsid w:val="1EB40704"/>
    <w:rsid w:val="1EC86302"/>
    <w:rsid w:val="1F1C74D8"/>
    <w:rsid w:val="1F722F7B"/>
    <w:rsid w:val="20B64003"/>
    <w:rsid w:val="21B17076"/>
    <w:rsid w:val="22AA67BD"/>
    <w:rsid w:val="23773588"/>
    <w:rsid w:val="24986E35"/>
    <w:rsid w:val="24D93CA2"/>
    <w:rsid w:val="257B1609"/>
    <w:rsid w:val="262F7960"/>
    <w:rsid w:val="26A86592"/>
    <w:rsid w:val="28550C8F"/>
    <w:rsid w:val="28781D0E"/>
    <w:rsid w:val="29856B91"/>
    <w:rsid w:val="2A1A0E0A"/>
    <w:rsid w:val="2AAF154B"/>
    <w:rsid w:val="2AC248A3"/>
    <w:rsid w:val="2C51213D"/>
    <w:rsid w:val="2CE2393F"/>
    <w:rsid w:val="2D494F81"/>
    <w:rsid w:val="2FB227D5"/>
    <w:rsid w:val="313C0221"/>
    <w:rsid w:val="31C85575"/>
    <w:rsid w:val="32C729E0"/>
    <w:rsid w:val="3504065D"/>
    <w:rsid w:val="353C1DA0"/>
    <w:rsid w:val="355C61BF"/>
    <w:rsid w:val="35B95C53"/>
    <w:rsid w:val="37671E32"/>
    <w:rsid w:val="3AD173C0"/>
    <w:rsid w:val="3B2343CE"/>
    <w:rsid w:val="3B2D0FF3"/>
    <w:rsid w:val="3B6432CF"/>
    <w:rsid w:val="3BC22409"/>
    <w:rsid w:val="3C474F31"/>
    <w:rsid w:val="3C7F5147"/>
    <w:rsid w:val="3E0F5306"/>
    <w:rsid w:val="3E2A1DA5"/>
    <w:rsid w:val="3E8A65BF"/>
    <w:rsid w:val="3E955304"/>
    <w:rsid w:val="3FA0183A"/>
    <w:rsid w:val="3FC347CE"/>
    <w:rsid w:val="416669E5"/>
    <w:rsid w:val="41F45363"/>
    <w:rsid w:val="42C52F70"/>
    <w:rsid w:val="44947F9D"/>
    <w:rsid w:val="44F22F3F"/>
    <w:rsid w:val="466E049A"/>
    <w:rsid w:val="46B566D9"/>
    <w:rsid w:val="48C666D6"/>
    <w:rsid w:val="49065E62"/>
    <w:rsid w:val="49253009"/>
    <w:rsid w:val="4B741827"/>
    <w:rsid w:val="4B845FF7"/>
    <w:rsid w:val="4C2053AA"/>
    <w:rsid w:val="4CDB1B6C"/>
    <w:rsid w:val="4F27272F"/>
    <w:rsid w:val="4F460CAD"/>
    <w:rsid w:val="4F856B92"/>
    <w:rsid w:val="4FA76928"/>
    <w:rsid w:val="5259590B"/>
    <w:rsid w:val="55EC5F6C"/>
    <w:rsid w:val="56910609"/>
    <w:rsid w:val="57247295"/>
    <w:rsid w:val="59DA70C1"/>
    <w:rsid w:val="5A302B2D"/>
    <w:rsid w:val="5AE12883"/>
    <w:rsid w:val="5AEE3A67"/>
    <w:rsid w:val="5B1A5DE1"/>
    <w:rsid w:val="5C7416DC"/>
    <w:rsid w:val="5CA2581D"/>
    <w:rsid w:val="5DD2558A"/>
    <w:rsid w:val="60241EDF"/>
    <w:rsid w:val="604162CA"/>
    <w:rsid w:val="613E5C59"/>
    <w:rsid w:val="619450FF"/>
    <w:rsid w:val="62CF23BC"/>
    <w:rsid w:val="62D22F9F"/>
    <w:rsid w:val="62D23AE3"/>
    <w:rsid w:val="62D70410"/>
    <w:rsid w:val="62E82852"/>
    <w:rsid w:val="6329776B"/>
    <w:rsid w:val="639B3DB9"/>
    <w:rsid w:val="647E5352"/>
    <w:rsid w:val="66845AEB"/>
    <w:rsid w:val="67F24503"/>
    <w:rsid w:val="691F1B9C"/>
    <w:rsid w:val="693558C3"/>
    <w:rsid w:val="696C6943"/>
    <w:rsid w:val="69C612E3"/>
    <w:rsid w:val="6C065988"/>
    <w:rsid w:val="6D9B3402"/>
    <w:rsid w:val="6D9C2B57"/>
    <w:rsid w:val="6DE3078B"/>
    <w:rsid w:val="6F4C7DA7"/>
    <w:rsid w:val="6FDF4638"/>
    <w:rsid w:val="704F7A86"/>
    <w:rsid w:val="70773E32"/>
    <w:rsid w:val="70935DCB"/>
    <w:rsid w:val="70C76DC8"/>
    <w:rsid w:val="7156540D"/>
    <w:rsid w:val="717538FA"/>
    <w:rsid w:val="71D476E7"/>
    <w:rsid w:val="72A81245"/>
    <w:rsid w:val="74E1286F"/>
    <w:rsid w:val="74F80A61"/>
    <w:rsid w:val="767D3390"/>
    <w:rsid w:val="768C5AA1"/>
    <w:rsid w:val="77115810"/>
    <w:rsid w:val="77252A96"/>
    <w:rsid w:val="78A37149"/>
    <w:rsid w:val="79E309AD"/>
    <w:rsid w:val="79FA1F5C"/>
    <w:rsid w:val="7A2A1587"/>
    <w:rsid w:val="7ABE1AB5"/>
    <w:rsid w:val="7BBB7EF9"/>
    <w:rsid w:val="7C213073"/>
    <w:rsid w:val="7C335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HTML Acronym" w:semiHidden="0"/>
    <w:lsdException w:name="HTML Cite" w:semiHidden="0"/>
    <w:lsdException w:name="HTML Code" w:semiHidden="0"/>
    <w:lsdException w:name="HTML Definition" w:semiHidden="0"/>
    <w:lsdException w:name="HTML Keyboard" w:semiHidden="0"/>
    <w:lsdException w:name="HTML Sample" w:semiHidden="0"/>
    <w:lsdException w:name="HTML Typewriter" w:semiHidden="0"/>
    <w:lsdException w:name="HTML Variable" w:semiHidden="0"/>
    <w:lsdException w:name="Normal Table" w:semiHidden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uiPriority w:val="9"/>
    <w:qFormat/>
    <w:pPr>
      <w:outlineLvl w:val="1"/>
    </w:pPr>
    <w:rPr>
      <w:rFonts w:ascii="宋体" w:hAnsi="宋体" w:hint="eastAsia"/>
      <w:b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">
    <w:name w:val="页脚 Char"/>
    <w:link w:val="a3"/>
    <w:uiPriority w:val="99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rPr>
      <w:sz w:val="18"/>
      <w:szCs w:val="18"/>
    </w:rPr>
  </w:style>
  <w:style w:type="paragraph" w:styleId="a5">
    <w:name w:val="Normal (Web)"/>
    <w:basedOn w:val="a"/>
    <w:uiPriority w:val="99"/>
    <w:unhideWhenUsed/>
    <w:rPr>
      <w:sz w:val="24"/>
    </w:rPr>
  </w:style>
  <w:style w:type="table" w:styleId="a6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Strong"/>
    <w:uiPriority w:val="22"/>
    <w:qFormat/>
    <w:rPr>
      <w:b w:val="0"/>
      <w:i w:val="0"/>
    </w:rPr>
  </w:style>
  <w:style w:type="character" w:styleId="a8">
    <w:name w:val="FollowedHyperlink"/>
    <w:uiPriority w:val="99"/>
    <w:unhideWhenUsed/>
    <w:rPr>
      <w:color w:val="333333"/>
      <w:sz w:val="18"/>
      <w:szCs w:val="18"/>
      <w:u w:val="none"/>
    </w:rPr>
  </w:style>
  <w:style w:type="character" w:styleId="a9">
    <w:name w:val="Emphasis"/>
    <w:uiPriority w:val="20"/>
    <w:qFormat/>
    <w:rPr>
      <w:i w:val="0"/>
      <w:color w:val="CC0000"/>
    </w:rPr>
  </w:style>
  <w:style w:type="character" w:styleId="HTML">
    <w:name w:val="HTML Definition"/>
    <w:uiPriority w:val="99"/>
    <w:unhideWhenUsed/>
    <w:rPr>
      <w:b w:val="0"/>
      <w:i w:val="0"/>
    </w:rPr>
  </w:style>
  <w:style w:type="character" w:styleId="HTML0">
    <w:name w:val="HTML Typewriter"/>
    <w:uiPriority w:val="99"/>
    <w:unhideWhenUsed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uiPriority w:val="99"/>
    <w:unhideWhenUsed/>
  </w:style>
  <w:style w:type="character" w:styleId="HTML2">
    <w:name w:val="HTML Variable"/>
    <w:uiPriority w:val="99"/>
    <w:unhideWhenUsed/>
    <w:rPr>
      <w:b w:val="0"/>
      <w:i w:val="0"/>
    </w:rPr>
  </w:style>
  <w:style w:type="character" w:styleId="aa">
    <w:name w:val="Hyperlink"/>
    <w:uiPriority w:val="99"/>
    <w:unhideWhenUsed/>
    <w:rPr>
      <w:color w:val="333333"/>
      <w:sz w:val="18"/>
      <w:szCs w:val="18"/>
      <w:u w:val="none"/>
    </w:rPr>
  </w:style>
  <w:style w:type="character" w:styleId="HTML3">
    <w:name w:val="HTML Code"/>
    <w:uiPriority w:val="99"/>
    <w:unhideWhenUsed/>
    <w:rPr>
      <w:rFonts w:ascii="monospace" w:eastAsia="monospace" w:hAnsi="monospace" w:cs="monospace" w:hint="default"/>
      <w:b w:val="0"/>
      <w:i w:val="0"/>
      <w:sz w:val="20"/>
    </w:rPr>
  </w:style>
  <w:style w:type="character" w:styleId="HTML4">
    <w:name w:val="HTML Cite"/>
    <w:uiPriority w:val="99"/>
    <w:unhideWhenUsed/>
    <w:rPr>
      <w:i w:val="0"/>
      <w:color w:val="008000"/>
    </w:rPr>
  </w:style>
  <w:style w:type="character" w:styleId="HTML5">
    <w:name w:val="HTML Keyboard"/>
    <w:uiPriority w:val="99"/>
    <w:unhideWhenUsed/>
    <w:rPr>
      <w:rFonts w:ascii="monospace" w:eastAsia="monospace" w:hAnsi="monospace" w:cs="monospace" w:hint="default"/>
      <w:sz w:val="20"/>
    </w:rPr>
  </w:style>
  <w:style w:type="character" w:styleId="HTML6">
    <w:name w:val="HTML Sample"/>
    <w:uiPriority w:val="99"/>
    <w:unhideWhenUsed/>
    <w:rPr>
      <w:rFonts w:ascii="monospace" w:eastAsia="monospace" w:hAnsi="monospace" w:cs="monospace"/>
    </w:rPr>
  </w:style>
  <w:style w:type="character" w:customStyle="1" w:styleId="nopadding">
    <w:name w:val="no_padding"/>
    <w:basedOn w:val="a0"/>
  </w:style>
  <w:style w:type="character" w:customStyle="1" w:styleId="this3">
    <w:name w:val="this3"/>
    <w:basedOn w:val="a0"/>
  </w:style>
  <w:style w:type="character" w:customStyle="1" w:styleId="this1">
    <w:name w:val="this1"/>
    <w:rPr>
      <w:color w:val="004B99"/>
      <w:sz w:val="33"/>
      <w:szCs w:val="33"/>
    </w:rPr>
  </w:style>
  <w:style w:type="character" w:customStyle="1" w:styleId="con">
    <w:name w:val="con"/>
    <w:rPr>
      <w:rFonts w:ascii="微软雅黑" w:eastAsia="微软雅黑" w:hAnsi="微软雅黑" w:cs="微软雅黑" w:hint="eastAsia"/>
      <w:color w:val="555555"/>
      <w:sz w:val="21"/>
      <w:szCs w:val="21"/>
    </w:rPr>
  </w:style>
  <w:style w:type="character" w:customStyle="1" w:styleId="tit">
    <w:name w:val="tit"/>
    <w:rPr>
      <w:rFonts w:ascii="微软雅黑" w:eastAsia="微软雅黑" w:hAnsi="微软雅黑" w:cs="微软雅黑" w:hint="eastAsia"/>
      <w:color w:val="666666"/>
      <w:sz w:val="21"/>
      <w:szCs w:val="21"/>
    </w:rPr>
  </w:style>
  <w:style w:type="character" w:customStyle="1" w:styleId="lclist3title">
    <w:name w:val="lc_list3_title"/>
    <w:basedOn w:val="a0"/>
  </w:style>
  <w:style w:type="character" w:customStyle="1" w:styleId="this">
    <w:name w:val="this"/>
    <w:basedOn w:val="a0"/>
  </w:style>
  <w:style w:type="character" w:customStyle="1" w:styleId="lclist3money">
    <w:name w:val="lc_list3_money"/>
    <w:rPr>
      <w:color w:val="EE8000"/>
    </w:rPr>
  </w:style>
  <w:style w:type="character" w:customStyle="1" w:styleId="lclist2money">
    <w:name w:val="lc_list2_money"/>
    <w:basedOn w:val="a0"/>
  </w:style>
  <w:style w:type="character" w:customStyle="1" w:styleId="lclist2title">
    <w:name w:val="lc_list2_title"/>
    <w:basedOn w:val="a0"/>
  </w:style>
  <w:style w:type="character" w:customStyle="1" w:styleId="lclist1money">
    <w:name w:val="lc_list1_money"/>
    <w:basedOn w:val="a0"/>
  </w:style>
  <w:style w:type="character" w:customStyle="1" w:styleId="lclist1title">
    <w:name w:val="lc_list1_title"/>
    <w:basedOn w:val="a0"/>
  </w:style>
  <w:style w:type="character" w:customStyle="1" w:styleId="this4">
    <w:name w:val="this4"/>
    <w:rPr>
      <w:color w:val="004B99"/>
      <w:sz w:val="33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ingmi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612</Characters>
  <Application>Microsoft Office Word</Application>
  <DocSecurity>4</DocSecurity>
  <Lines>5</Lines>
  <Paragraphs>1</Paragraphs>
  <ScaleCrop>false</ScaleCrop>
  <Company>china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ZHONGM</cp:lastModifiedBy>
  <cp:revision>2</cp:revision>
  <cp:lastPrinted>2018-04-10T06:16:00Z</cp:lastPrinted>
  <dcterms:created xsi:type="dcterms:W3CDTF">2025-08-27T16:02:00Z</dcterms:created>
  <dcterms:modified xsi:type="dcterms:W3CDTF">2025-08-27T16:02:00Z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BD6A1F3BE7DF49D5938260CF259FF4AD_13</vt:lpwstr>
  </property>
  <property fmtid="{D5CDD505-2E9C-101B-9397-08002B2CF9AE}" pid="4" name="KSOTemplateDocerSaveRecord">
    <vt:lpwstr>eyJoZGlkIjoiYjgyOGQyODI3NTAyMDJjYmRjZmFkZWE1NDI5Y2Q4NDIiLCJ1c2VySWQiOiI0MTQ2NDQyNDgifQ==</vt:lpwstr>
  </property>
</Properties>
</file>