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30" w:rsidRDefault="002E7F72" w:rsidP="00C35E30">
      <w:pPr>
        <w:pStyle w:val="3"/>
        <w:spacing w:before="0" w:after="0"/>
        <w:jc w:val="center"/>
        <w:rPr>
          <w:rFonts w:ascii="微软雅黑" w:eastAsia="微软雅黑" w:hAnsi="微软雅黑"/>
          <w:color w:val="333333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关于</w:t>
      </w:r>
      <w:r w:rsidR="00A3505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部分</w:t>
      </w:r>
      <w:r w:rsidRPr="002E7F7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基金销售有限公司</w:t>
      </w:r>
      <w:r w:rsidR="00C35E3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暂停</w:t>
      </w:r>
      <w:r w:rsidR="00A3505D" w:rsidRPr="00A3505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宝盈货币市场证券投资</w:t>
      </w:r>
      <w:r w:rsidR="00A3505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基金</w:t>
      </w:r>
      <w:r w:rsidR="00C35E30" w:rsidRPr="00C35E3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申购、转换转入、定期定额投资业务的公告</w:t>
      </w:r>
    </w:p>
    <w:p w:rsidR="002E7F72" w:rsidRPr="00C35E30" w:rsidRDefault="002E7F72" w:rsidP="00C35E30">
      <w:pPr>
        <w:widowControl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:rsidR="002E7F72" w:rsidRPr="00C35E30" w:rsidRDefault="002E7F72" w:rsidP="00C35E30">
      <w:pPr>
        <w:widowControl/>
        <w:spacing w:line="300" w:lineRule="atLeast"/>
        <w:ind w:firstLineChars="200" w:firstLine="42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经宝盈基金管理有限公司（以下简称“本公司”）与</w:t>
      </w:r>
      <w:r w:rsidR="00A3505D"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浙江同花顺基金销售有限公司、上海中欧财富基金销售有限公司</w:t>
      </w: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协商一致，本公司将暂停宝盈</w:t>
      </w:r>
      <w:r w:rsidR="00A3505D"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货币市场</w:t>
      </w: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证券投资基金（基金简称：宝盈</w:t>
      </w:r>
      <w:r w:rsidR="00A3505D"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货币</w:t>
      </w:r>
      <w:r w:rsidR="00970E8C"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A/</w:t>
      </w:r>
      <w:r w:rsidR="00970E8C" w:rsidRPr="00C35E30">
        <w:rPr>
          <w:rFonts w:ascii="微软雅黑" w:eastAsia="微软雅黑" w:hAnsi="微软雅黑" w:cs="宋体"/>
          <w:color w:val="333333"/>
          <w:kern w:val="0"/>
          <w:szCs w:val="21"/>
        </w:rPr>
        <w:t>B</w:t>
      </w: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，基金代码：A类：</w:t>
      </w:r>
      <w:r w:rsidR="00A3505D" w:rsidRPr="00C35E30">
        <w:rPr>
          <w:rFonts w:ascii="微软雅黑" w:eastAsia="微软雅黑" w:hAnsi="微软雅黑" w:cs="宋体"/>
          <w:color w:val="333333"/>
          <w:kern w:val="0"/>
          <w:szCs w:val="21"/>
        </w:rPr>
        <w:t>213009</w:t>
      </w: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="00970E8C" w:rsidRPr="00C35E30">
        <w:rPr>
          <w:rFonts w:ascii="微软雅黑" w:eastAsia="微软雅黑" w:hAnsi="微软雅黑" w:cs="宋体"/>
          <w:color w:val="333333"/>
          <w:kern w:val="0"/>
          <w:szCs w:val="21"/>
        </w:rPr>
        <w:t>B</w:t>
      </w: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类：</w:t>
      </w:r>
      <w:r w:rsidR="00A3505D" w:rsidRPr="00C35E30">
        <w:rPr>
          <w:rFonts w:ascii="微软雅黑" w:eastAsia="微软雅黑" w:hAnsi="微软雅黑" w:cs="宋体"/>
          <w:color w:val="333333"/>
          <w:kern w:val="0"/>
          <w:szCs w:val="21"/>
        </w:rPr>
        <w:t>213909</w:t>
      </w: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）在</w:t>
      </w:r>
      <w:r w:rsidR="00A3505D"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浙江同花顺基金销售有限公司、上海中欧财富基金销售有限公司</w:t>
      </w:r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的</w:t>
      </w:r>
      <w:r w:rsidR="00AD3680">
        <w:rPr>
          <w:rFonts w:ascii="微软雅黑" w:eastAsia="微软雅黑" w:hAnsi="微软雅黑" w:cs="宋体" w:hint="eastAsia"/>
          <w:color w:val="333333"/>
          <w:kern w:val="0"/>
          <w:szCs w:val="21"/>
        </w:rPr>
        <w:t>申购、转换转入、定期定额投资</w:t>
      </w:r>
      <w:bookmarkStart w:id="0" w:name="_GoBack"/>
      <w:bookmarkEnd w:id="0"/>
      <w:r w:rsidRPr="00C35E30">
        <w:rPr>
          <w:rFonts w:ascii="微软雅黑" w:eastAsia="微软雅黑" w:hAnsi="微软雅黑" w:cs="宋体" w:hint="eastAsia"/>
          <w:color w:val="333333"/>
          <w:kern w:val="0"/>
          <w:szCs w:val="21"/>
        </w:rPr>
        <w:t>业务。具体如下：</w:t>
      </w:r>
    </w:p>
    <w:p w:rsidR="002E7F72" w:rsidRPr="002E7F72" w:rsidRDefault="002E7F72" w:rsidP="00CB4793">
      <w:pPr>
        <w:widowControl/>
        <w:spacing w:line="300" w:lineRule="atLeast"/>
        <w:ind w:firstLineChars="200" w:firstLine="42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自202</w:t>
      </w:r>
      <w:r w:rsidR="00A3505D">
        <w:rPr>
          <w:rFonts w:ascii="微软雅黑" w:eastAsia="微软雅黑" w:hAnsi="微软雅黑" w:cs="宋体"/>
          <w:color w:val="333333"/>
          <w:kern w:val="0"/>
          <w:szCs w:val="21"/>
        </w:rPr>
        <w:t>5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A3505D">
        <w:rPr>
          <w:rFonts w:ascii="微软雅黑" w:eastAsia="微软雅黑" w:hAnsi="微软雅黑" w:cs="宋体"/>
          <w:color w:val="333333"/>
          <w:kern w:val="0"/>
          <w:szCs w:val="21"/>
        </w:rPr>
        <w:t>8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A3505D">
        <w:rPr>
          <w:rFonts w:ascii="微软雅黑" w:eastAsia="微软雅黑" w:hAnsi="微软雅黑" w:cs="宋体"/>
          <w:color w:val="333333"/>
          <w:kern w:val="0"/>
          <w:szCs w:val="21"/>
        </w:rPr>
        <w:t>26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日起，</w:t>
      </w:r>
      <w:r w:rsidR="00A3505D"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宝盈</w:t>
      </w:r>
      <w:r w:rsidR="00A3505D">
        <w:rPr>
          <w:rFonts w:ascii="微软雅黑" w:eastAsia="微软雅黑" w:hAnsi="微软雅黑" w:cs="宋体" w:hint="eastAsia"/>
          <w:color w:val="333333"/>
          <w:kern w:val="0"/>
          <w:szCs w:val="21"/>
        </w:rPr>
        <w:t>货币市场</w:t>
      </w:r>
      <w:r w:rsidR="00A3505D"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证券投资基金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于</w:t>
      </w:r>
      <w:r w:rsidR="009E4421" w:rsidRPr="00A3505D">
        <w:rPr>
          <w:rFonts w:ascii="微软雅黑" w:eastAsia="微软雅黑" w:hAnsi="微软雅黑" w:cs="宋体" w:hint="eastAsia"/>
          <w:color w:val="333333"/>
          <w:kern w:val="0"/>
          <w:szCs w:val="21"/>
        </w:rPr>
        <w:t>浙江同花顺基金销售有限公司、上海中欧财富基金销售有限公司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暂停销售，即自202</w:t>
      </w:r>
      <w:r w:rsidR="00A3505D">
        <w:rPr>
          <w:rFonts w:ascii="微软雅黑" w:eastAsia="微软雅黑" w:hAnsi="微软雅黑" w:cs="宋体"/>
          <w:color w:val="333333"/>
          <w:kern w:val="0"/>
          <w:szCs w:val="21"/>
        </w:rPr>
        <w:t>5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A3505D">
        <w:rPr>
          <w:rFonts w:ascii="微软雅黑" w:eastAsia="微软雅黑" w:hAnsi="微软雅黑" w:cs="宋体"/>
          <w:color w:val="333333"/>
          <w:kern w:val="0"/>
          <w:szCs w:val="21"/>
        </w:rPr>
        <w:t>8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A3505D">
        <w:rPr>
          <w:rFonts w:ascii="微软雅黑" w:eastAsia="微软雅黑" w:hAnsi="微软雅黑" w:cs="宋体"/>
          <w:color w:val="333333"/>
          <w:kern w:val="0"/>
          <w:szCs w:val="21"/>
        </w:rPr>
        <w:t>26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日起，投资人将无法通过</w:t>
      </w:r>
      <w:r w:rsidR="009E4421">
        <w:rPr>
          <w:rFonts w:ascii="微软雅黑" w:eastAsia="微软雅黑" w:hAnsi="微软雅黑" w:cs="宋体" w:hint="eastAsia"/>
          <w:color w:val="333333"/>
          <w:kern w:val="0"/>
          <w:szCs w:val="21"/>
        </w:rPr>
        <w:t>上述代销机构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办理宝盈</w:t>
      </w:r>
      <w:r w:rsidR="00970E8C">
        <w:rPr>
          <w:rFonts w:ascii="微软雅黑" w:eastAsia="微软雅黑" w:hAnsi="微软雅黑" w:cs="宋体" w:hint="eastAsia"/>
          <w:color w:val="333333"/>
          <w:kern w:val="0"/>
          <w:szCs w:val="21"/>
        </w:rPr>
        <w:t>货币市场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证券投资基金的开户、</w:t>
      </w:r>
      <w:r w:rsidR="00970E8C">
        <w:rPr>
          <w:rFonts w:ascii="微软雅黑" w:eastAsia="微软雅黑" w:hAnsi="微软雅黑" w:cs="宋体" w:hint="eastAsia"/>
          <w:color w:val="333333"/>
          <w:kern w:val="0"/>
          <w:szCs w:val="21"/>
        </w:rPr>
        <w:t>申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购等业务。</w:t>
      </w:r>
      <w:r w:rsidR="00970E8C"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宝盈</w:t>
      </w:r>
      <w:r w:rsidR="00970E8C">
        <w:rPr>
          <w:rFonts w:ascii="微软雅黑" w:eastAsia="微软雅黑" w:hAnsi="微软雅黑" w:cs="宋体" w:hint="eastAsia"/>
          <w:color w:val="333333"/>
          <w:kern w:val="0"/>
          <w:szCs w:val="21"/>
        </w:rPr>
        <w:t>货币市场</w:t>
      </w:r>
      <w:r w:rsidR="00970E8C"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证券投资基金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恢复代销业务的时间，本公司将另行公告。</w:t>
      </w:r>
    </w:p>
    <w:p w:rsidR="002E7F72" w:rsidRPr="002E7F72" w:rsidRDefault="00CB4793" w:rsidP="00CB4793">
      <w:pPr>
        <w:widowControl/>
        <w:spacing w:line="300" w:lineRule="atLeast"/>
        <w:ind w:firstLineChars="200" w:firstLine="42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浙江同花顺基金销售有限公司、</w:t>
      </w:r>
      <w:r w:rsidR="00970E8C" w:rsidRPr="00A3505D">
        <w:rPr>
          <w:rFonts w:ascii="微软雅黑" w:eastAsia="微软雅黑" w:hAnsi="微软雅黑" w:cs="宋体" w:hint="eastAsia"/>
          <w:color w:val="333333"/>
          <w:kern w:val="0"/>
          <w:szCs w:val="21"/>
        </w:rPr>
        <w:t>上海中欧财富基金销售有限公司</w:t>
      </w:r>
      <w:r w:rsidR="002E7F72"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代销本公司旗下其他基金的业务不受影响。</w:t>
      </w:r>
    </w:p>
    <w:p w:rsidR="002E7F72" w:rsidRPr="002E7F72" w:rsidRDefault="002E7F72" w:rsidP="002E7F72">
      <w:pPr>
        <w:widowControl/>
        <w:spacing w:line="3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2E7F72" w:rsidRP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投资人可通过以下途径咨询有关详情：</w:t>
      </w:r>
    </w:p>
    <w:p w:rsidR="002E7F72" w:rsidRP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1、宝盈基金管理有限公司</w:t>
      </w:r>
    </w:p>
    <w:p w:rsid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公司网址：</w:t>
      </w:r>
      <w:hyperlink r:id="rId4" w:history="1">
        <w:r w:rsidR="00C22978" w:rsidRPr="00C22978">
          <w:rPr>
            <w:rFonts w:hint="eastAsia"/>
            <w:color w:val="333333"/>
          </w:rPr>
          <w:t>www.byfunds.com</w:t>
        </w:r>
      </w:hyperlink>
    </w:p>
    <w:p w:rsidR="00C22978" w:rsidRPr="00C22978" w:rsidRDefault="00C22978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客户服务电话：400-8888-300</w:t>
      </w:r>
    </w:p>
    <w:p w:rsidR="00A3505D" w:rsidRPr="00A3505D" w:rsidRDefault="00A3505D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</w:t>
      </w:r>
      <w:r w:rsidRPr="00A3505D">
        <w:rPr>
          <w:rFonts w:ascii="微软雅黑" w:eastAsia="微软雅黑" w:hAnsi="微软雅黑" w:cs="宋体" w:hint="eastAsia"/>
          <w:color w:val="333333"/>
          <w:kern w:val="0"/>
          <w:szCs w:val="21"/>
        </w:rPr>
        <w:t>、上海中欧财富基金销售有限公司</w:t>
      </w:r>
    </w:p>
    <w:p w:rsidR="00A3505D" w:rsidRPr="00A3505D" w:rsidRDefault="00A3505D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3505D">
        <w:rPr>
          <w:rFonts w:ascii="微软雅黑" w:eastAsia="微软雅黑" w:hAnsi="微软雅黑" w:cs="宋体" w:hint="eastAsia"/>
          <w:color w:val="333333"/>
          <w:kern w:val="0"/>
          <w:szCs w:val="21"/>
        </w:rPr>
        <w:t>公司网站：</w:t>
      </w:r>
      <w:r w:rsidRPr="00A3505D">
        <w:rPr>
          <w:rFonts w:ascii="微软雅黑" w:eastAsia="微软雅黑" w:hAnsi="微软雅黑" w:cs="宋体"/>
          <w:color w:val="333333"/>
          <w:kern w:val="0"/>
          <w:szCs w:val="21"/>
        </w:rPr>
        <w:t>https://www.zofund.com</w:t>
      </w:r>
    </w:p>
    <w:p w:rsidR="00A3505D" w:rsidRDefault="00A3505D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3505D">
        <w:rPr>
          <w:rFonts w:ascii="微软雅黑" w:eastAsia="微软雅黑" w:hAnsi="微软雅黑" w:cs="宋体" w:hint="eastAsia"/>
          <w:color w:val="333333"/>
          <w:kern w:val="0"/>
          <w:szCs w:val="21"/>
        </w:rPr>
        <w:t>客户服务电话：</w:t>
      </w:r>
      <w:r w:rsidRPr="00A3505D">
        <w:rPr>
          <w:rFonts w:ascii="微软雅黑" w:eastAsia="微软雅黑" w:hAnsi="微软雅黑" w:cs="宋体"/>
          <w:color w:val="333333"/>
          <w:kern w:val="0"/>
          <w:szCs w:val="21"/>
        </w:rPr>
        <w:t>400-7009-700</w:t>
      </w:r>
    </w:p>
    <w:p w:rsidR="00C22978" w:rsidRPr="00C22978" w:rsidRDefault="004C4887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22978">
        <w:rPr>
          <w:rFonts w:ascii="微软雅黑" w:eastAsia="微软雅黑" w:hAnsi="微软雅黑" w:cs="宋体"/>
          <w:color w:val="333333"/>
          <w:kern w:val="0"/>
          <w:szCs w:val="21"/>
        </w:rPr>
        <w:t>3</w:t>
      </w:r>
      <w:r w:rsidR="00A3505D" w:rsidRPr="00C22978">
        <w:rPr>
          <w:rFonts w:ascii="微软雅黑" w:eastAsia="微软雅黑" w:hAnsi="微软雅黑" w:cs="宋体" w:hint="eastAsia"/>
          <w:color w:val="333333"/>
          <w:kern w:val="0"/>
          <w:szCs w:val="21"/>
        </w:rPr>
        <w:t>、浙江同花顺基金销售有限公司</w:t>
      </w:r>
    </w:p>
    <w:p w:rsidR="00C22978" w:rsidRPr="00C22978" w:rsidRDefault="00A3505D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22978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公司网站：</w:t>
      </w:r>
      <w:hyperlink r:id="rId5" w:history="1">
        <w:r w:rsidRPr="00C22978">
          <w:rPr>
            <w:rFonts w:ascii="微软雅黑" w:eastAsia="微软雅黑" w:hAnsi="微软雅黑" w:cs="宋体" w:hint="eastAsia"/>
            <w:color w:val="333333"/>
            <w:kern w:val="0"/>
            <w:szCs w:val="21"/>
          </w:rPr>
          <w:t>www.5ifund.com</w:t>
        </w:r>
      </w:hyperlink>
    </w:p>
    <w:p w:rsidR="002E7F72" w:rsidRPr="00C22978" w:rsidRDefault="00A3505D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22978">
        <w:rPr>
          <w:rFonts w:ascii="微软雅黑" w:eastAsia="微软雅黑" w:hAnsi="微软雅黑" w:cs="宋体" w:hint="eastAsia"/>
          <w:color w:val="333333"/>
          <w:kern w:val="0"/>
          <w:szCs w:val="21"/>
        </w:rPr>
        <w:t>客户服务电话：4008-773-772</w:t>
      </w:r>
    </w:p>
    <w:p w:rsidR="002E7F72" w:rsidRPr="002E7F72" w:rsidRDefault="00970E8C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投资者</w:t>
      </w:r>
      <w:r w:rsidR="002E7F72"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在上述代销机构办理上述业务应遵循其具体规定。</w:t>
      </w:r>
    </w:p>
    <w:p w:rsidR="002E7F72" w:rsidRP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2E7F72" w:rsidRP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风险提示：基金管理人承诺以诚实信用、勤勉尽责的原则管理和运用基金资产，但不保证基金一定盈利，也不保证最低收益。销售机构根据法规要求对投资人类别、风</w:t>
      </w:r>
      <w:r w:rsidR="008038B4">
        <w:rPr>
          <w:rFonts w:ascii="微软雅黑" w:eastAsia="微软雅黑" w:hAnsi="微软雅黑" w:cs="宋体" w:hint="eastAsia"/>
          <w:color w:val="333333"/>
          <w:kern w:val="0"/>
          <w:szCs w:val="21"/>
        </w:rPr>
        <w:t>险承受能力和基金的风险等级进行划分，并提出适当性匹配意见。投资者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2E7F72" w:rsidRP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2E7F72" w:rsidRP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本公司保留对该公告的最终解释权。</w:t>
      </w:r>
    </w:p>
    <w:p w:rsidR="002E7F72" w:rsidRDefault="002E7F72" w:rsidP="003A05E5">
      <w:pPr>
        <w:widowControl/>
        <w:spacing w:line="30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特此公告。</w:t>
      </w:r>
    </w:p>
    <w:p w:rsidR="00C22978" w:rsidRPr="002E7F72" w:rsidRDefault="00C22978" w:rsidP="002E7F72">
      <w:pPr>
        <w:widowControl/>
        <w:spacing w:line="3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2E7F72" w:rsidRPr="002E7F72" w:rsidRDefault="002E7F72" w:rsidP="002E7F72">
      <w:pPr>
        <w:widowControl/>
        <w:spacing w:line="300" w:lineRule="atLeast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宝盈基金管理有限公司</w:t>
      </w:r>
    </w:p>
    <w:p w:rsidR="002E7F72" w:rsidRPr="002E7F72" w:rsidRDefault="002E7F72" w:rsidP="002E7F72">
      <w:pPr>
        <w:widowControl/>
        <w:spacing w:line="300" w:lineRule="atLeast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202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5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8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26</w:t>
      </w:r>
      <w:r w:rsidRPr="002E7F72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</w:p>
    <w:p w:rsidR="00810CD7" w:rsidRDefault="00810CD7"/>
    <w:sectPr w:rsidR="00810CD7" w:rsidSect="008E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CBB"/>
    <w:rsid w:val="000119D9"/>
    <w:rsid w:val="0028698B"/>
    <w:rsid w:val="002E7F72"/>
    <w:rsid w:val="003A05E5"/>
    <w:rsid w:val="004514C8"/>
    <w:rsid w:val="004C4887"/>
    <w:rsid w:val="00683D61"/>
    <w:rsid w:val="006A2CBB"/>
    <w:rsid w:val="008038B4"/>
    <w:rsid w:val="00810CD7"/>
    <w:rsid w:val="008E19F6"/>
    <w:rsid w:val="00970E8C"/>
    <w:rsid w:val="009E4421"/>
    <w:rsid w:val="00A3505D"/>
    <w:rsid w:val="00AD3680"/>
    <w:rsid w:val="00C00E9C"/>
    <w:rsid w:val="00C22978"/>
    <w:rsid w:val="00C35E30"/>
    <w:rsid w:val="00CB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F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35E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E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505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C35E3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"/>
    <w:uiPriority w:val="99"/>
    <w:semiHidden/>
    <w:unhideWhenUsed/>
    <w:rsid w:val="00C35E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5E3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C35E30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3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17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81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2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4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99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22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78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2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1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5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4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60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6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4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5ifund.com/" TargetMode="External"/><Relationship Id="rId4" Type="http://schemas.openxmlformats.org/officeDocument/2006/relationships/hyperlink" Target="http://www.byfund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4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陈艳玉</dc:creator>
  <cp:keywords/>
  <dc:description/>
  <cp:lastModifiedBy>ZHONGM</cp:lastModifiedBy>
  <cp:revision>2</cp:revision>
  <dcterms:created xsi:type="dcterms:W3CDTF">2025-08-25T16:01:00Z</dcterms:created>
  <dcterms:modified xsi:type="dcterms:W3CDTF">2025-08-25T16:01:00Z</dcterms:modified>
</cp:coreProperties>
</file>