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C45" w:rsidRPr="00497F8A" w:rsidRDefault="00C909AC" w:rsidP="00C72C45">
      <w:pPr>
        <w:widowControl/>
        <w:spacing w:before="100" w:beforeAutospacing="1" w:after="100" w:afterAutospacing="1"/>
        <w:jc w:val="center"/>
        <w:rPr>
          <w:rFonts w:ascii="宋体" w:hint="eastAsia"/>
          <w:b/>
          <w:sz w:val="28"/>
          <w:szCs w:val="28"/>
        </w:rPr>
      </w:pPr>
      <w:r w:rsidRPr="00C909AC">
        <w:rPr>
          <w:rFonts w:ascii="宋体" w:hint="eastAsia"/>
          <w:b/>
          <w:sz w:val="28"/>
          <w:szCs w:val="28"/>
        </w:rPr>
        <w:t>招商基金管理有限公司关于旗下基金估值变更的公告</w:t>
      </w:r>
    </w:p>
    <w:p w:rsidR="00C909AC" w:rsidRPr="00C909AC" w:rsidRDefault="00C909AC" w:rsidP="00C909AC">
      <w:pPr>
        <w:autoSpaceDE w:val="0"/>
        <w:autoSpaceDN w:val="0"/>
        <w:adjustRightInd w:val="0"/>
        <w:spacing w:line="360" w:lineRule="auto"/>
        <w:ind w:firstLine="420"/>
        <w:jc w:val="left"/>
        <w:rPr>
          <w:rFonts w:ascii="宋体" w:hint="eastAsia"/>
          <w:szCs w:val="21"/>
        </w:rPr>
      </w:pPr>
      <w:r w:rsidRPr="00C909AC">
        <w:rPr>
          <w:rFonts w:ascii="宋体" w:hint="eastAsia"/>
          <w:szCs w:val="21"/>
        </w:rPr>
        <w:t>招商基金管理有限公司（以下简称“本公司”）旗下基金持有下列股票：</w:t>
      </w:r>
      <w:r w:rsidR="002A5D7A" w:rsidRPr="002A5D7A">
        <w:rPr>
          <w:rFonts w:ascii="宋体" w:hint="eastAsia"/>
          <w:szCs w:val="21"/>
        </w:rPr>
        <w:t>华虹公司</w:t>
      </w:r>
      <w:r w:rsidRPr="00C909AC">
        <w:rPr>
          <w:rFonts w:ascii="宋体" w:hint="eastAsia"/>
          <w:szCs w:val="21"/>
        </w:rPr>
        <w:t>（</w:t>
      </w:r>
      <w:r w:rsidR="002A5D7A" w:rsidRPr="002A5D7A">
        <w:rPr>
          <w:rFonts w:ascii="宋体" w:hint="eastAsia"/>
          <w:szCs w:val="21"/>
        </w:rPr>
        <w:t>688347</w:t>
      </w:r>
      <w:r w:rsidRPr="00C909AC">
        <w:rPr>
          <w:rFonts w:ascii="宋体" w:hint="eastAsia"/>
          <w:szCs w:val="21"/>
        </w:rPr>
        <w:t>）。</w:t>
      </w:r>
    </w:p>
    <w:p w:rsidR="00C909AC" w:rsidRPr="00C909AC" w:rsidRDefault="00C909AC" w:rsidP="00C909AC">
      <w:pPr>
        <w:autoSpaceDE w:val="0"/>
        <w:autoSpaceDN w:val="0"/>
        <w:adjustRightInd w:val="0"/>
        <w:spacing w:line="360" w:lineRule="auto"/>
        <w:ind w:firstLineChars="200" w:firstLine="420"/>
        <w:jc w:val="left"/>
        <w:rPr>
          <w:rFonts w:ascii="宋体" w:hint="eastAsia"/>
          <w:szCs w:val="21"/>
        </w:rPr>
      </w:pPr>
      <w:r w:rsidRPr="00C909AC">
        <w:rPr>
          <w:rFonts w:ascii="宋体" w:hint="eastAsia"/>
          <w:szCs w:val="21"/>
        </w:rPr>
        <w:t>根据中国证券监督管理委员会 《中国证监会关于证券投资基金估值业务的指导意见》（第[2017]13号）和基金合同的相关约定，本公司经与基金托管人、会计师事务所协商一致，决定自</w:t>
      </w:r>
      <w:r w:rsidR="00E57C51">
        <w:rPr>
          <w:rFonts w:ascii="宋体" w:hint="eastAsia"/>
          <w:szCs w:val="21"/>
        </w:rPr>
        <w:t>20</w:t>
      </w:r>
      <w:r w:rsidR="008809FD">
        <w:rPr>
          <w:rFonts w:ascii="宋体"/>
          <w:szCs w:val="21"/>
        </w:rPr>
        <w:t>25</w:t>
      </w:r>
      <w:r w:rsidRPr="00C909AC">
        <w:rPr>
          <w:rFonts w:ascii="宋体" w:hint="eastAsia"/>
          <w:szCs w:val="21"/>
        </w:rPr>
        <w:t>年</w:t>
      </w:r>
      <w:r w:rsidR="008809FD">
        <w:rPr>
          <w:rFonts w:ascii="宋体" w:hint="eastAsia"/>
          <w:szCs w:val="21"/>
        </w:rPr>
        <w:t>8</w:t>
      </w:r>
      <w:r w:rsidRPr="00C909AC">
        <w:rPr>
          <w:rFonts w:ascii="宋体" w:hint="eastAsia"/>
          <w:szCs w:val="21"/>
        </w:rPr>
        <w:t>月</w:t>
      </w:r>
      <w:r w:rsidR="008809FD">
        <w:rPr>
          <w:rFonts w:ascii="宋体" w:hint="eastAsia"/>
          <w:szCs w:val="21"/>
        </w:rPr>
        <w:t>2</w:t>
      </w:r>
      <w:r w:rsidR="008809FD">
        <w:rPr>
          <w:rFonts w:ascii="宋体"/>
          <w:szCs w:val="21"/>
        </w:rPr>
        <w:t>2</w:t>
      </w:r>
      <w:r w:rsidRPr="00C909AC">
        <w:rPr>
          <w:rFonts w:ascii="宋体" w:hint="eastAsia"/>
          <w:szCs w:val="21"/>
        </w:rPr>
        <w:t>日起，对旗下证券投资基金（除ETF外）所持有的上述股票采用“指数收益法”进行估值；同时，对ETF联接基金持有的标的ETF，在当日份额净值的基础上考虑上述股票的调整因素进行估值。</w:t>
      </w:r>
    </w:p>
    <w:p w:rsidR="00C909AC" w:rsidRPr="00C909AC" w:rsidRDefault="00C909AC" w:rsidP="00C909AC">
      <w:pPr>
        <w:autoSpaceDE w:val="0"/>
        <w:autoSpaceDN w:val="0"/>
        <w:adjustRightInd w:val="0"/>
        <w:spacing w:line="360" w:lineRule="auto"/>
        <w:ind w:firstLineChars="200" w:firstLine="420"/>
        <w:jc w:val="left"/>
        <w:rPr>
          <w:rFonts w:ascii="宋体" w:hint="eastAsia"/>
          <w:szCs w:val="21"/>
        </w:rPr>
      </w:pPr>
      <w:r w:rsidRPr="00C909AC">
        <w:rPr>
          <w:rFonts w:ascii="宋体" w:hint="eastAsia"/>
          <w:szCs w:val="21"/>
        </w:rPr>
        <w:t>待上述股票交易体现了活跃市场交易特征后，将恢复按市价估值方法进行估值，届时不再另行公告。敬请投资者予以关注。</w:t>
      </w:r>
    </w:p>
    <w:p w:rsidR="00C909AC" w:rsidRPr="00C909AC" w:rsidRDefault="00C909AC" w:rsidP="00C909AC">
      <w:pPr>
        <w:autoSpaceDE w:val="0"/>
        <w:autoSpaceDN w:val="0"/>
        <w:adjustRightInd w:val="0"/>
        <w:spacing w:line="360" w:lineRule="auto"/>
        <w:ind w:firstLineChars="200" w:firstLine="420"/>
        <w:jc w:val="left"/>
        <w:rPr>
          <w:rFonts w:ascii="宋体" w:hint="eastAsia"/>
          <w:szCs w:val="21"/>
        </w:rPr>
      </w:pPr>
      <w:r w:rsidRPr="00C909AC">
        <w:rPr>
          <w:rFonts w:ascii="宋体" w:hint="eastAsia"/>
          <w:szCs w:val="21"/>
        </w:rPr>
        <w:t>风险提示：</w:t>
      </w:r>
    </w:p>
    <w:p w:rsidR="00C909AC" w:rsidRPr="00C909AC" w:rsidRDefault="00C909AC" w:rsidP="00C909AC">
      <w:pPr>
        <w:autoSpaceDE w:val="0"/>
        <w:autoSpaceDN w:val="0"/>
        <w:adjustRightInd w:val="0"/>
        <w:spacing w:line="360" w:lineRule="auto"/>
        <w:ind w:firstLineChars="200" w:firstLine="420"/>
        <w:jc w:val="left"/>
        <w:rPr>
          <w:rFonts w:ascii="宋体" w:hint="eastAsia"/>
          <w:szCs w:val="21"/>
        </w:rPr>
      </w:pPr>
      <w:r w:rsidRPr="00C909AC">
        <w:rPr>
          <w:rFonts w:ascii="宋体" w:hint="eastAsia"/>
          <w:szCs w:val="21"/>
        </w:rPr>
        <w:t>基金管理人承诺以诚实信用、勤勉尽责的原则管理和运用基金资产，但不保证基金一定盈利，也不保证最低收益。投资者投资于本公司管理的基金时应认真阅读基金合同和招募说明书。</w:t>
      </w:r>
    </w:p>
    <w:p w:rsidR="00CE0630" w:rsidRPr="00CE0630" w:rsidRDefault="00C909AC" w:rsidP="00C909AC">
      <w:pPr>
        <w:autoSpaceDE w:val="0"/>
        <w:autoSpaceDN w:val="0"/>
        <w:adjustRightInd w:val="0"/>
        <w:spacing w:line="360" w:lineRule="auto"/>
        <w:ind w:firstLineChars="200" w:firstLine="420"/>
        <w:jc w:val="left"/>
        <w:rPr>
          <w:rFonts w:ascii="宋体"/>
          <w:szCs w:val="21"/>
        </w:rPr>
      </w:pPr>
      <w:r w:rsidRPr="00C909AC">
        <w:rPr>
          <w:rFonts w:ascii="宋体" w:hint="eastAsia"/>
          <w:szCs w:val="21"/>
        </w:rPr>
        <w:t>特此公告并提示。</w:t>
      </w:r>
    </w:p>
    <w:p w:rsidR="00E8409A" w:rsidRDefault="00E8409A" w:rsidP="0004219B">
      <w:pPr>
        <w:autoSpaceDE w:val="0"/>
        <w:autoSpaceDN w:val="0"/>
        <w:adjustRightInd w:val="0"/>
        <w:spacing w:line="360" w:lineRule="auto"/>
        <w:ind w:firstLineChars="200" w:firstLine="420"/>
        <w:jc w:val="left"/>
        <w:rPr>
          <w:rFonts w:ascii="宋体" w:cs="宋体" w:hint="eastAsia"/>
          <w:kern w:val="0"/>
          <w:szCs w:val="21"/>
        </w:rPr>
      </w:pPr>
    </w:p>
    <w:p w:rsidR="00E8409A" w:rsidRDefault="00E8409A" w:rsidP="0004219B">
      <w:pPr>
        <w:autoSpaceDE w:val="0"/>
        <w:autoSpaceDN w:val="0"/>
        <w:adjustRightInd w:val="0"/>
        <w:spacing w:line="360" w:lineRule="auto"/>
        <w:ind w:firstLineChars="200" w:firstLine="420"/>
        <w:jc w:val="left"/>
        <w:rPr>
          <w:rFonts w:ascii="宋体" w:cs="宋体" w:hint="eastAsia"/>
          <w:kern w:val="0"/>
          <w:szCs w:val="21"/>
        </w:rPr>
      </w:pPr>
    </w:p>
    <w:p w:rsidR="00FF74C1" w:rsidRPr="0004219B" w:rsidRDefault="00FF74C1" w:rsidP="0004219B">
      <w:pPr>
        <w:autoSpaceDE w:val="0"/>
        <w:autoSpaceDN w:val="0"/>
        <w:adjustRightInd w:val="0"/>
        <w:spacing w:line="360" w:lineRule="auto"/>
        <w:ind w:firstLineChars="200" w:firstLine="420"/>
        <w:jc w:val="left"/>
        <w:rPr>
          <w:rFonts w:ascii="宋体" w:cs="宋体" w:hint="eastAsia"/>
          <w:kern w:val="0"/>
          <w:szCs w:val="21"/>
        </w:rPr>
      </w:pPr>
    </w:p>
    <w:p w:rsidR="00A512D1" w:rsidRPr="0004219B" w:rsidRDefault="00A512D1" w:rsidP="002E0464">
      <w:pPr>
        <w:ind w:firstLineChars="200" w:firstLine="420"/>
        <w:jc w:val="right"/>
        <w:rPr>
          <w:rFonts w:ascii="宋体" w:cs="宋体" w:hint="eastAsia"/>
          <w:kern w:val="0"/>
          <w:szCs w:val="21"/>
        </w:rPr>
      </w:pPr>
      <w:r w:rsidRPr="0004219B">
        <w:rPr>
          <w:rFonts w:ascii="宋体" w:cs="宋体" w:hint="eastAsia"/>
          <w:kern w:val="0"/>
          <w:szCs w:val="21"/>
        </w:rPr>
        <w:t>招商基金管理有限公司</w:t>
      </w:r>
    </w:p>
    <w:p w:rsidR="00D90D7A" w:rsidRPr="0004219B" w:rsidRDefault="002A5D7A" w:rsidP="0004219B">
      <w:pPr>
        <w:ind w:right="200" w:firstLineChars="200" w:firstLine="420"/>
        <w:jc w:val="right"/>
        <w:rPr>
          <w:rFonts w:ascii="宋体" w:cs="宋体"/>
          <w:kern w:val="0"/>
          <w:szCs w:val="21"/>
        </w:rPr>
      </w:pPr>
      <w:r>
        <w:rPr>
          <w:rFonts w:ascii="宋体" w:cs="宋体"/>
          <w:kern w:val="0"/>
          <w:szCs w:val="21"/>
        </w:rPr>
        <w:t>2025</w:t>
      </w:r>
      <w:r w:rsidR="00A512D1" w:rsidRPr="0004219B">
        <w:rPr>
          <w:rFonts w:ascii="宋体" w:cs="宋体" w:hint="eastAsia"/>
          <w:kern w:val="0"/>
          <w:szCs w:val="21"/>
        </w:rPr>
        <w:t>年</w:t>
      </w:r>
      <w:r>
        <w:rPr>
          <w:rFonts w:ascii="宋体" w:cs="宋体"/>
          <w:kern w:val="0"/>
          <w:szCs w:val="21"/>
        </w:rPr>
        <w:t>8</w:t>
      </w:r>
      <w:r w:rsidR="00FF74C1">
        <w:rPr>
          <w:rFonts w:ascii="宋体" w:cs="宋体" w:hint="eastAsia"/>
          <w:kern w:val="0"/>
          <w:szCs w:val="21"/>
        </w:rPr>
        <w:t>月</w:t>
      </w:r>
      <w:r>
        <w:rPr>
          <w:rFonts w:ascii="宋体" w:cs="宋体"/>
          <w:kern w:val="0"/>
          <w:szCs w:val="21"/>
        </w:rPr>
        <w:t>23</w:t>
      </w:r>
      <w:r w:rsidR="00FF74C1">
        <w:rPr>
          <w:rFonts w:ascii="宋体" w:cs="宋体" w:hint="eastAsia"/>
          <w:kern w:val="0"/>
          <w:szCs w:val="21"/>
        </w:rPr>
        <w:t>日</w:t>
      </w:r>
    </w:p>
    <w:sectPr w:rsidR="00D90D7A" w:rsidRPr="000421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45DC" w:rsidRDefault="00CE45DC" w:rsidP="008A2A35">
      <w:r>
        <w:separator/>
      </w:r>
    </w:p>
  </w:endnote>
  <w:endnote w:type="continuationSeparator" w:id="0">
    <w:p w:rsidR="00CE45DC" w:rsidRDefault="00CE45DC" w:rsidP="008A2A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45DC" w:rsidRDefault="00CE45DC" w:rsidP="008A2A35">
      <w:r>
        <w:separator/>
      </w:r>
    </w:p>
  </w:footnote>
  <w:footnote w:type="continuationSeparator" w:id="0">
    <w:p w:rsidR="00CE45DC" w:rsidRDefault="00CE45DC" w:rsidP="008A2A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448ED"/>
    <w:rsid w:val="0004219B"/>
    <w:rsid w:val="00095A56"/>
    <w:rsid w:val="000C0045"/>
    <w:rsid w:val="001575EF"/>
    <w:rsid w:val="002205C3"/>
    <w:rsid w:val="002212A2"/>
    <w:rsid w:val="00227BD7"/>
    <w:rsid w:val="002A1DDE"/>
    <w:rsid w:val="002A364D"/>
    <w:rsid w:val="002A5D7A"/>
    <w:rsid w:val="002E0464"/>
    <w:rsid w:val="003448ED"/>
    <w:rsid w:val="003748B1"/>
    <w:rsid w:val="004116C3"/>
    <w:rsid w:val="0043578D"/>
    <w:rsid w:val="004536CA"/>
    <w:rsid w:val="00471B89"/>
    <w:rsid w:val="00475D78"/>
    <w:rsid w:val="00493B24"/>
    <w:rsid w:val="00497F8A"/>
    <w:rsid w:val="005269DF"/>
    <w:rsid w:val="00532405"/>
    <w:rsid w:val="00542276"/>
    <w:rsid w:val="00552949"/>
    <w:rsid w:val="005637F5"/>
    <w:rsid w:val="00563CBA"/>
    <w:rsid w:val="00591B1B"/>
    <w:rsid w:val="005D0442"/>
    <w:rsid w:val="00620050"/>
    <w:rsid w:val="006A6324"/>
    <w:rsid w:val="007278C7"/>
    <w:rsid w:val="00745BB5"/>
    <w:rsid w:val="00783555"/>
    <w:rsid w:val="0078458F"/>
    <w:rsid w:val="007A644E"/>
    <w:rsid w:val="007A6861"/>
    <w:rsid w:val="007D5E23"/>
    <w:rsid w:val="00805E14"/>
    <w:rsid w:val="008073D4"/>
    <w:rsid w:val="00841485"/>
    <w:rsid w:val="00871AC8"/>
    <w:rsid w:val="008809FD"/>
    <w:rsid w:val="008A2493"/>
    <w:rsid w:val="008A2A35"/>
    <w:rsid w:val="008B7E5F"/>
    <w:rsid w:val="008D6762"/>
    <w:rsid w:val="008E28A3"/>
    <w:rsid w:val="008F2A97"/>
    <w:rsid w:val="00902C92"/>
    <w:rsid w:val="009363B0"/>
    <w:rsid w:val="0094619F"/>
    <w:rsid w:val="00980812"/>
    <w:rsid w:val="009F1BB4"/>
    <w:rsid w:val="009F1CAC"/>
    <w:rsid w:val="00A21510"/>
    <w:rsid w:val="00A333CA"/>
    <w:rsid w:val="00A512D1"/>
    <w:rsid w:val="00AA06FB"/>
    <w:rsid w:val="00AA1722"/>
    <w:rsid w:val="00AA28BD"/>
    <w:rsid w:val="00AC5E14"/>
    <w:rsid w:val="00B74F13"/>
    <w:rsid w:val="00B8778F"/>
    <w:rsid w:val="00BA3E31"/>
    <w:rsid w:val="00BE68D4"/>
    <w:rsid w:val="00BF0B18"/>
    <w:rsid w:val="00BF3817"/>
    <w:rsid w:val="00C02A9C"/>
    <w:rsid w:val="00C0690F"/>
    <w:rsid w:val="00C4756C"/>
    <w:rsid w:val="00C72C45"/>
    <w:rsid w:val="00C805BB"/>
    <w:rsid w:val="00C909AC"/>
    <w:rsid w:val="00CA6D72"/>
    <w:rsid w:val="00CE0630"/>
    <w:rsid w:val="00CE45DC"/>
    <w:rsid w:val="00D02CEE"/>
    <w:rsid w:val="00D22512"/>
    <w:rsid w:val="00D35B43"/>
    <w:rsid w:val="00D61E76"/>
    <w:rsid w:val="00D861D9"/>
    <w:rsid w:val="00D90D7A"/>
    <w:rsid w:val="00D96CC8"/>
    <w:rsid w:val="00DA4A36"/>
    <w:rsid w:val="00DB3F01"/>
    <w:rsid w:val="00E03F11"/>
    <w:rsid w:val="00E40164"/>
    <w:rsid w:val="00E57C51"/>
    <w:rsid w:val="00E8409A"/>
    <w:rsid w:val="00EC42A9"/>
    <w:rsid w:val="00EC4766"/>
    <w:rsid w:val="00EE4511"/>
    <w:rsid w:val="00F736D8"/>
    <w:rsid w:val="00F841A3"/>
    <w:rsid w:val="00F93809"/>
    <w:rsid w:val="00FF74C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48E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8A2493"/>
    <w:rPr>
      <w:sz w:val="18"/>
      <w:szCs w:val="18"/>
    </w:rPr>
  </w:style>
  <w:style w:type="table" w:styleId="a4">
    <w:name w:val="Table Grid"/>
    <w:basedOn w:val="a1"/>
    <w:rsid w:val="0004219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 Char Char Char Char"/>
    <w:basedOn w:val="a"/>
    <w:autoRedefine/>
    <w:rsid w:val="00D02CEE"/>
    <w:pPr>
      <w:tabs>
        <w:tab w:val="num" w:pos="360"/>
      </w:tabs>
    </w:pPr>
    <w:rPr>
      <w:sz w:val="24"/>
    </w:rPr>
  </w:style>
  <w:style w:type="character" w:styleId="a5">
    <w:name w:val="annotation reference"/>
    <w:semiHidden/>
    <w:rsid w:val="00552949"/>
    <w:rPr>
      <w:sz w:val="21"/>
      <w:szCs w:val="21"/>
    </w:rPr>
  </w:style>
  <w:style w:type="paragraph" w:styleId="a6">
    <w:name w:val="annotation text"/>
    <w:basedOn w:val="a"/>
    <w:semiHidden/>
    <w:rsid w:val="00552949"/>
    <w:pPr>
      <w:jc w:val="left"/>
    </w:pPr>
  </w:style>
  <w:style w:type="paragraph" w:styleId="a7">
    <w:name w:val="annotation subject"/>
    <w:basedOn w:val="a6"/>
    <w:next w:val="a6"/>
    <w:semiHidden/>
    <w:rsid w:val="00552949"/>
    <w:rPr>
      <w:b/>
      <w:bCs/>
    </w:rPr>
  </w:style>
  <w:style w:type="paragraph" w:styleId="a8">
    <w:name w:val="header"/>
    <w:basedOn w:val="a"/>
    <w:link w:val="Char"/>
    <w:rsid w:val="008A2A35"/>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8"/>
    <w:rsid w:val="008A2A35"/>
    <w:rPr>
      <w:kern w:val="2"/>
      <w:sz w:val="18"/>
      <w:szCs w:val="18"/>
    </w:rPr>
  </w:style>
  <w:style w:type="paragraph" w:styleId="a9">
    <w:name w:val="footer"/>
    <w:basedOn w:val="a"/>
    <w:link w:val="Char0"/>
    <w:rsid w:val="008A2A35"/>
    <w:pPr>
      <w:tabs>
        <w:tab w:val="center" w:pos="4153"/>
        <w:tab w:val="right" w:pos="8306"/>
      </w:tabs>
      <w:snapToGrid w:val="0"/>
      <w:jc w:val="left"/>
    </w:pPr>
    <w:rPr>
      <w:sz w:val="18"/>
      <w:szCs w:val="18"/>
    </w:rPr>
  </w:style>
  <w:style w:type="character" w:customStyle="1" w:styleId="Char0">
    <w:name w:val="页脚 Char"/>
    <w:link w:val="a9"/>
    <w:rsid w:val="008A2A35"/>
    <w:rPr>
      <w:kern w:val="2"/>
      <w:sz w:val="18"/>
      <w:szCs w:val="18"/>
    </w:rPr>
  </w:style>
  <w:style w:type="paragraph" w:styleId="aa">
    <w:name w:val="Normal (Web)"/>
    <w:basedOn w:val="a"/>
    <w:uiPriority w:val="99"/>
    <w:unhideWhenUsed/>
    <w:rsid w:val="00CE0630"/>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78585579">
      <w:bodyDiv w:val="1"/>
      <w:marLeft w:val="0"/>
      <w:marRight w:val="0"/>
      <w:marTop w:val="0"/>
      <w:marBottom w:val="0"/>
      <w:divBdr>
        <w:top w:val="none" w:sz="0" w:space="0" w:color="auto"/>
        <w:left w:val="none" w:sz="0" w:space="0" w:color="auto"/>
        <w:bottom w:val="none" w:sz="0" w:space="0" w:color="auto"/>
        <w:right w:val="none" w:sz="0" w:space="0" w:color="auto"/>
      </w:divBdr>
      <w:divsChild>
        <w:div w:id="593637073">
          <w:marLeft w:val="0"/>
          <w:marRight w:val="0"/>
          <w:marTop w:val="0"/>
          <w:marBottom w:val="0"/>
          <w:divBdr>
            <w:top w:val="none" w:sz="0" w:space="0" w:color="auto"/>
            <w:left w:val="none" w:sz="0" w:space="0" w:color="auto"/>
            <w:bottom w:val="none" w:sz="0" w:space="0" w:color="auto"/>
            <w:right w:val="none" w:sz="0" w:space="0" w:color="auto"/>
          </w:divBdr>
          <w:divsChild>
            <w:div w:id="846560025">
              <w:marLeft w:val="0"/>
              <w:marRight w:val="0"/>
              <w:marTop w:val="0"/>
              <w:marBottom w:val="0"/>
              <w:divBdr>
                <w:top w:val="none" w:sz="0" w:space="0" w:color="auto"/>
                <w:left w:val="none" w:sz="0" w:space="0" w:color="auto"/>
                <w:bottom w:val="none" w:sz="0" w:space="0" w:color="auto"/>
                <w:right w:val="none" w:sz="0" w:space="0" w:color="auto"/>
              </w:divBdr>
              <w:divsChild>
                <w:div w:id="1685471351">
                  <w:marLeft w:val="0"/>
                  <w:marRight w:val="0"/>
                  <w:marTop w:val="0"/>
                  <w:marBottom w:val="0"/>
                  <w:divBdr>
                    <w:top w:val="none" w:sz="0" w:space="0" w:color="auto"/>
                    <w:left w:val="none" w:sz="0" w:space="0" w:color="auto"/>
                    <w:bottom w:val="none" w:sz="0" w:space="0" w:color="auto"/>
                    <w:right w:val="none" w:sz="0" w:space="0" w:color="auto"/>
                  </w:divBdr>
                  <w:divsChild>
                    <w:div w:id="7454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BD02D-4577-4B24-9CA2-E581917BF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367</Characters>
  <Application>Microsoft Office Word</Application>
  <DocSecurity>4</DocSecurity>
  <Lines>3</Lines>
  <Paragraphs>1</Paragraphs>
  <ScaleCrop>false</ScaleCrop>
  <Company>cmf</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招商基金关于恢复旗下基金产品持有的云天化股票市价估值方法的公告</dc:title>
  <dc:subject/>
  <dc:creator>zhouy</dc:creator>
  <cp:keywords/>
  <cp:lastModifiedBy>ZHONGM</cp:lastModifiedBy>
  <cp:revision>2</cp:revision>
  <cp:lastPrinted>2017-07-10T03:07:00Z</cp:lastPrinted>
  <dcterms:created xsi:type="dcterms:W3CDTF">2025-08-22T16:02:00Z</dcterms:created>
  <dcterms:modified xsi:type="dcterms:W3CDTF">2025-08-22T16:02:00Z</dcterms:modified>
</cp:coreProperties>
</file>