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1A" w:rsidRPr="009F4E26" w:rsidRDefault="00221B62" w:rsidP="0075207C">
      <w:pPr>
        <w:pStyle w:val="a5"/>
        <w:rPr>
          <w:color w:val="000000" w:themeColor="text1"/>
        </w:rPr>
      </w:pPr>
      <w:r>
        <w:rPr>
          <w:rFonts w:hint="eastAsia"/>
          <w:color w:val="000000" w:themeColor="text1"/>
        </w:rPr>
        <w:t>创金合信基金管理有限公司关于公司旗下</w:t>
      </w:r>
      <w:r w:rsidR="0075207C" w:rsidRPr="009F4E26">
        <w:rPr>
          <w:rFonts w:hint="eastAsia"/>
          <w:color w:val="000000" w:themeColor="text1"/>
        </w:rPr>
        <w:t>基金估值调整情况的公告</w:t>
      </w:r>
    </w:p>
    <w:p w:rsidR="0075207C" w:rsidRPr="009F4E26" w:rsidRDefault="0075207C" w:rsidP="0075207C">
      <w:pPr>
        <w:rPr>
          <w:color w:val="000000" w:themeColor="text1"/>
        </w:rPr>
      </w:pPr>
    </w:p>
    <w:p w:rsidR="0075207C" w:rsidRPr="009F4E26" w:rsidRDefault="00576739" w:rsidP="0075207C">
      <w:pPr>
        <w:spacing w:line="360" w:lineRule="auto"/>
        <w:ind w:firstLine="420"/>
        <w:rPr>
          <w:rFonts w:asciiTheme="minorEastAsia" w:hAnsiTheme="minorEastAsia"/>
          <w:color w:val="000000" w:themeColor="text1"/>
          <w:sz w:val="24"/>
          <w:szCs w:val="24"/>
        </w:rPr>
      </w:pPr>
      <w:r w:rsidRPr="00576739">
        <w:rPr>
          <w:rFonts w:asciiTheme="minorEastAsia" w:hAnsiTheme="minorEastAsia" w:hint="eastAsia"/>
          <w:color w:val="000000" w:themeColor="text1"/>
          <w:sz w:val="24"/>
          <w:szCs w:val="24"/>
        </w:rPr>
        <w:t>根据《中国证监会关于证券投资基金估值业务的指导意见》（证监会公告[2017]13号）的有关规定</w:t>
      </w:r>
      <w:r w:rsidR="0075207C" w:rsidRPr="009F4E26">
        <w:rPr>
          <w:rFonts w:asciiTheme="minorEastAsia" w:hAnsiTheme="minorEastAsia" w:hint="eastAsia"/>
          <w:color w:val="000000" w:themeColor="text1"/>
          <w:sz w:val="24"/>
          <w:szCs w:val="24"/>
        </w:rPr>
        <w:t>，经与基金托管人协商一致，自</w:t>
      </w:r>
      <w:r w:rsidR="00DC79B8">
        <w:rPr>
          <w:rFonts w:asciiTheme="minorEastAsia" w:hAnsiTheme="minorEastAsia" w:hint="eastAsia"/>
          <w:color w:val="000000" w:themeColor="text1"/>
          <w:sz w:val="24"/>
          <w:szCs w:val="24"/>
        </w:rPr>
        <w:t>202</w:t>
      </w:r>
      <w:r w:rsidR="00DC79B8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="00D16FD3" w:rsidRPr="00EC5E2F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57615D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D16FD3" w:rsidRPr="00EC5E2F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B84D86">
        <w:rPr>
          <w:rFonts w:asciiTheme="minorEastAsia" w:hAnsiTheme="minorEastAsia"/>
          <w:color w:val="000000" w:themeColor="text1"/>
          <w:sz w:val="24"/>
          <w:szCs w:val="24"/>
        </w:rPr>
        <w:t>22</w:t>
      </w:r>
      <w:r w:rsidR="00D16FD3" w:rsidRPr="00EC5E2F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75207C" w:rsidRPr="009F4E26">
        <w:rPr>
          <w:rFonts w:asciiTheme="minorEastAsia" w:hAnsiTheme="minorEastAsia" w:hint="eastAsia"/>
          <w:color w:val="000000" w:themeColor="text1"/>
          <w:sz w:val="24"/>
          <w:szCs w:val="24"/>
        </w:rPr>
        <w:t>起，创金合信基金管理有限公司对旗下证券投</w:t>
      </w:r>
      <w:bookmarkStart w:id="0" w:name="OLE_LINK9"/>
      <w:bookmarkStart w:id="1" w:name="OLE_LINK10"/>
      <w:r w:rsidR="0075207C" w:rsidRPr="009F4E26">
        <w:rPr>
          <w:rFonts w:asciiTheme="minorEastAsia" w:hAnsiTheme="minorEastAsia" w:hint="eastAsia"/>
          <w:color w:val="000000" w:themeColor="text1"/>
          <w:sz w:val="24"/>
          <w:szCs w:val="24"/>
        </w:rPr>
        <w:t>资基金</w:t>
      </w:r>
      <w:bookmarkEnd w:id="0"/>
      <w:bookmarkEnd w:id="1"/>
      <w:r w:rsidR="0075207C" w:rsidRPr="009F4E26">
        <w:rPr>
          <w:rFonts w:asciiTheme="minorEastAsia" w:hAnsiTheme="minorEastAsia" w:hint="eastAsia"/>
          <w:color w:val="000000" w:themeColor="text1"/>
          <w:sz w:val="24"/>
          <w:szCs w:val="24"/>
        </w:rPr>
        <w:t>持有的“</w:t>
      </w:r>
      <w:r w:rsidR="00B84D86" w:rsidRPr="00B84D86">
        <w:rPr>
          <w:rFonts w:asciiTheme="minorEastAsia" w:hAnsiTheme="minorEastAsia" w:hint="eastAsia"/>
          <w:color w:val="000000" w:themeColor="text1"/>
          <w:sz w:val="24"/>
          <w:szCs w:val="24"/>
        </w:rPr>
        <w:t>华虹公司</w:t>
      </w:r>
      <w:r w:rsidR="00A238AF" w:rsidRPr="00EC5E2F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C02BB4" w:rsidRPr="00EC5E2F">
        <w:rPr>
          <w:rFonts w:asciiTheme="minorEastAsia" w:hAnsiTheme="minorEastAsia" w:hint="eastAsia"/>
          <w:color w:val="000000" w:themeColor="text1"/>
          <w:sz w:val="24"/>
          <w:szCs w:val="24"/>
        </w:rPr>
        <w:t>代码：</w:t>
      </w:r>
      <w:r w:rsidR="0057615D" w:rsidRPr="0057615D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="00B84D86">
        <w:rPr>
          <w:rFonts w:asciiTheme="minorEastAsia" w:hAnsiTheme="minorEastAsia"/>
          <w:color w:val="000000" w:themeColor="text1"/>
          <w:sz w:val="24"/>
          <w:szCs w:val="24"/>
        </w:rPr>
        <w:t>88347</w:t>
      </w:r>
      <w:r w:rsidR="00A238AF" w:rsidRPr="00EC5E2F">
        <w:rPr>
          <w:rFonts w:asciiTheme="minorEastAsia" w:hAnsiTheme="minorEastAsia" w:hint="eastAsia"/>
          <w:color w:val="000000" w:themeColor="text1"/>
          <w:sz w:val="24"/>
          <w:szCs w:val="24"/>
        </w:rPr>
        <w:t>)</w:t>
      </w:r>
      <w:r w:rsidR="0075207C" w:rsidRPr="009F4E26">
        <w:rPr>
          <w:rFonts w:asciiTheme="minorEastAsia" w:hAnsiTheme="minorEastAsia" w:hint="eastAsia"/>
          <w:color w:val="000000" w:themeColor="text1"/>
          <w:sz w:val="24"/>
          <w:szCs w:val="24"/>
        </w:rPr>
        <w:t>”采用《中国证券业协会基金估值工作小组关于停牌股票估值的参考方法》中的“指数收益法”进行估值。</w:t>
      </w:r>
      <w:bookmarkStart w:id="2" w:name="_GoBack"/>
      <w:bookmarkEnd w:id="2"/>
    </w:p>
    <w:p w:rsidR="0075207C" w:rsidRPr="009F4E26" w:rsidRDefault="0075207C" w:rsidP="0075207C">
      <w:pPr>
        <w:spacing w:line="360" w:lineRule="auto"/>
        <w:ind w:firstLine="420"/>
        <w:rPr>
          <w:rFonts w:asciiTheme="minorEastAsia" w:hAnsiTheme="minorEastAsia"/>
          <w:color w:val="000000" w:themeColor="text1"/>
          <w:sz w:val="24"/>
          <w:szCs w:val="24"/>
        </w:rPr>
      </w:pPr>
      <w:r w:rsidRPr="009F4E2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待上述股票复牌且交易体现活跃市场交易特征后，将恢复为采用当日收盘价格进行估值，届时不再另行公告，敬请投资者予以关注。 </w:t>
      </w:r>
    </w:p>
    <w:p w:rsidR="0075207C" w:rsidRPr="009F4E26" w:rsidRDefault="0075207C" w:rsidP="0075207C">
      <w:pPr>
        <w:spacing w:line="360" w:lineRule="auto"/>
        <w:ind w:firstLine="420"/>
        <w:rPr>
          <w:rFonts w:asciiTheme="minorEastAsia" w:hAnsiTheme="minorEastAsia"/>
          <w:color w:val="000000" w:themeColor="text1"/>
          <w:sz w:val="24"/>
          <w:szCs w:val="24"/>
        </w:rPr>
      </w:pPr>
      <w:r w:rsidRPr="009F4E26">
        <w:rPr>
          <w:rFonts w:asciiTheme="minorEastAsia" w:hAnsiTheme="minorEastAsia" w:hint="eastAsia"/>
          <w:color w:val="000000" w:themeColor="text1"/>
          <w:sz w:val="24"/>
          <w:szCs w:val="24"/>
        </w:rPr>
        <w:t>风险提示：本公司承诺以诚实信用、勤勉尽责的原则管理和运用基金资产，但不保证基金一定盈利，也不保证最低收益。基金的过往业绩并不预示其未来表现，敬请投资者注意投资风险。投资者应当认真阅读拟投资基金的基金合同、最新的招募说明书等法律文件，了解所投资基金的风险收益特征，并根据自身投资目的、投资期限、投资经验、资产状况等判断基金是否和投资者的风险承受能力相匹配。</w:t>
      </w:r>
    </w:p>
    <w:p w:rsidR="0075207C" w:rsidRPr="009F4E26" w:rsidRDefault="0075207C" w:rsidP="0075207C">
      <w:pPr>
        <w:spacing w:line="360" w:lineRule="auto"/>
        <w:ind w:firstLine="420"/>
        <w:rPr>
          <w:rFonts w:asciiTheme="minorEastAsia" w:hAnsiTheme="minorEastAsia"/>
          <w:color w:val="000000" w:themeColor="text1"/>
          <w:sz w:val="24"/>
          <w:szCs w:val="24"/>
        </w:rPr>
      </w:pPr>
      <w:r w:rsidRPr="009F4E26">
        <w:rPr>
          <w:rFonts w:asciiTheme="minorEastAsia" w:hAnsiTheme="minorEastAsia" w:hint="eastAsia"/>
          <w:color w:val="000000" w:themeColor="text1"/>
          <w:sz w:val="24"/>
          <w:szCs w:val="24"/>
        </w:rPr>
        <w:t>特此公告。</w:t>
      </w:r>
    </w:p>
    <w:p w:rsidR="0075207C" w:rsidRPr="009F4E26" w:rsidRDefault="0075207C" w:rsidP="0075207C">
      <w:pPr>
        <w:spacing w:line="360" w:lineRule="auto"/>
        <w:ind w:firstLine="42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5207C" w:rsidRPr="009F4E26" w:rsidRDefault="0075207C" w:rsidP="0075207C">
      <w:pPr>
        <w:spacing w:line="360" w:lineRule="auto"/>
        <w:ind w:left="3360" w:firstLine="42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9F4E26">
        <w:rPr>
          <w:rFonts w:asciiTheme="minorEastAsia" w:hAnsiTheme="minorEastAsia" w:hint="eastAsia"/>
          <w:color w:val="000000" w:themeColor="text1"/>
          <w:sz w:val="24"/>
          <w:szCs w:val="24"/>
        </w:rPr>
        <w:t>创金合信基金管理有限公司</w:t>
      </w:r>
    </w:p>
    <w:p w:rsidR="0075207C" w:rsidRPr="00221B62" w:rsidRDefault="00221B62" w:rsidP="00151917">
      <w:pPr>
        <w:spacing w:line="360" w:lineRule="auto"/>
        <w:ind w:firstLineChars="50" w:firstLine="12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2025</w:t>
      </w:r>
      <w:r w:rsidR="00A238AF" w:rsidRPr="00EC5E2F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57615D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A238AF" w:rsidRPr="00EC5E2F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B84D86">
        <w:rPr>
          <w:rFonts w:asciiTheme="minorEastAsia" w:hAnsiTheme="minorEastAsia"/>
          <w:color w:val="000000" w:themeColor="text1"/>
          <w:sz w:val="24"/>
          <w:szCs w:val="24"/>
        </w:rPr>
        <w:t>23</w:t>
      </w:r>
      <w:r w:rsidR="00A238AF" w:rsidRPr="00EC5E2F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sectPr w:rsidR="0075207C" w:rsidRPr="00221B62" w:rsidSect="00FD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15A" w:rsidRDefault="003E115A" w:rsidP="0075207C">
      <w:r>
        <w:separator/>
      </w:r>
    </w:p>
  </w:endnote>
  <w:endnote w:type="continuationSeparator" w:id="0">
    <w:p w:rsidR="003E115A" w:rsidRDefault="003E115A" w:rsidP="00752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15A" w:rsidRDefault="003E115A" w:rsidP="0075207C">
      <w:r>
        <w:separator/>
      </w:r>
    </w:p>
  </w:footnote>
  <w:footnote w:type="continuationSeparator" w:id="0">
    <w:p w:rsidR="003E115A" w:rsidRDefault="003E115A" w:rsidP="00752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07C"/>
    <w:rsid w:val="00020606"/>
    <w:rsid w:val="00051F96"/>
    <w:rsid w:val="00084373"/>
    <w:rsid w:val="00087256"/>
    <w:rsid w:val="0009764B"/>
    <w:rsid w:val="00106743"/>
    <w:rsid w:val="00151917"/>
    <w:rsid w:val="001613E7"/>
    <w:rsid w:val="00161B97"/>
    <w:rsid w:val="00167477"/>
    <w:rsid w:val="001F0332"/>
    <w:rsid w:val="00203CCF"/>
    <w:rsid w:val="00221B62"/>
    <w:rsid w:val="002512A5"/>
    <w:rsid w:val="00296188"/>
    <w:rsid w:val="002A3085"/>
    <w:rsid w:val="002E72AE"/>
    <w:rsid w:val="002E7DF9"/>
    <w:rsid w:val="00362F39"/>
    <w:rsid w:val="00380A05"/>
    <w:rsid w:val="003E115A"/>
    <w:rsid w:val="003E5D5B"/>
    <w:rsid w:val="004143E2"/>
    <w:rsid w:val="005255F1"/>
    <w:rsid w:val="0057615D"/>
    <w:rsid w:val="00576739"/>
    <w:rsid w:val="005A49A6"/>
    <w:rsid w:val="005A4FE0"/>
    <w:rsid w:val="005B1DF9"/>
    <w:rsid w:val="005B28B9"/>
    <w:rsid w:val="0061111E"/>
    <w:rsid w:val="00633383"/>
    <w:rsid w:val="00655A95"/>
    <w:rsid w:val="00681E80"/>
    <w:rsid w:val="00697CC1"/>
    <w:rsid w:val="006C7399"/>
    <w:rsid w:val="006F25FA"/>
    <w:rsid w:val="0075207C"/>
    <w:rsid w:val="007567BC"/>
    <w:rsid w:val="007C5631"/>
    <w:rsid w:val="007D1E73"/>
    <w:rsid w:val="007D3087"/>
    <w:rsid w:val="007F1CDF"/>
    <w:rsid w:val="008F210F"/>
    <w:rsid w:val="00902416"/>
    <w:rsid w:val="00945CA8"/>
    <w:rsid w:val="009E45DB"/>
    <w:rsid w:val="009F4E26"/>
    <w:rsid w:val="00A13CD3"/>
    <w:rsid w:val="00A238AF"/>
    <w:rsid w:val="00A417A4"/>
    <w:rsid w:val="00A755DB"/>
    <w:rsid w:val="00AB6EC0"/>
    <w:rsid w:val="00B10CDE"/>
    <w:rsid w:val="00B84D86"/>
    <w:rsid w:val="00BD03E8"/>
    <w:rsid w:val="00BE0590"/>
    <w:rsid w:val="00BF2009"/>
    <w:rsid w:val="00C02BB4"/>
    <w:rsid w:val="00CB0466"/>
    <w:rsid w:val="00CD6521"/>
    <w:rsid w:val="00CD7877"/>
    <w:rsid w:val="00D16FD3"/>
    <w:rsid w:val="00D32D5B"/>
    <w:rsid w:val="00D42601"/>
    <w:rsid w:val="00D64D7C"/>
    <w:rsid w:val="00D91DBD"/>
    <w:rsid w:val="00DC79B8"/>
    <w:rsid w:val="00DF0FB6"/>
    <w:rsid w:val="00E41237"/>
    <w:rsid w:val="00E45968"/>
    <w:rsid w:val="00EC5E2F"/>
    <w:rsid w:val="00EF04AA"/>
    <w:rsid w:val="00F1581A"/>
    <w:rsid w:val="00F50F90"/>
    <w:rsid w:val="00FA4133"/>
    <w:rsid w:val="00FA7345"/>
    <w:rsid w:val="00FC7DD4"/>
    <w:rsid w:val="00FD3CDF"/>
    <w:rsid w:val="00FD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20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2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207C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75207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75207C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633383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633383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4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luyingying</dc:creator>
  <cp:lastModifiedBy>ZHONGM</cp:lastModifiedBy>
  <cp:revision>2</cp:revision>
  <dcterms:created xsi:type="dcterms:W3CDTF">2025-08-22T16:01:00Z</dcterms:created>
  <dcterms:modified xsi:type="dcterms:W3CDTF">2025-08-22T16:01:00Z</dcterms:modified>
</cp:coreProperties>
</file>