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F3" w:rsidRPr="00E37DF6" w:rsidRDefault="007466F3" w:rsidP="007203C4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</w:p>
    <w:p w:rsidR="00B16CD4" w:rsidRPr="00DD0DD4" w:rsidRDefault="00AA099F" w:rsidP="007203C4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DD0DD4">
        <w:rPr>
          <w:rFonts w:asciiTheme="minorEastAsia" w:hAnsiTheme="minorEastAsia" w:hint="eastAsia"/>
          <w:b/>
          <w:color w:val="000000" w:themeColor="text1"/>
          <w:kern w:val="0"/>
          <w:sz w:val="32"/>
          <w:szCs w:val="32"/>
        </w:rPr>
        <w:t>易方达创业板</w:t>
      </w:r>
      <w:r w:rsidRPr="00DD0DD4">
        <w:rPr>
          <w:rFonts w:asciiTheme="minorEastAsia" w:hAnsiTheme="minorEastAsia" w:hint="eastAsia"/>
          <w:b/>
          <w:color w:val="000000" w:themeColor="text1"/>
          <w:kern w:val="0"/>
          <w:sz w:val="32"/>
          <w:szCs w:val="32"/>
        </w:rPr>
        <w:t>50</w:t>
      </w:r>
      <w:r w:rsidRPr="00DD0DD4">
        <w:rPr>
          <w:rFonts w:asciiTheme="minorEastAsia" w:hAnsiTheme="minorEastAsia" w:hint="eastAsia"/>
          <w:b/>
          <w:color w:val="000000" w:themeColor="text1"/>
          <w:kern w:val="0"/>
          <w:sz w:val="32"/>
          <w:szCs w:val="32"/>
        </w:rPr>
        <w:t>交易型开放式指数证券投资基金</w:t>
      </w:r>
      <w:r w:rsidR="00E75237" w:rsidRPr="00DD0DD4">
        <w:rPr>
          <w:rFonts w:asciiTheme="minorEastAsia" w:hAnsiTheme="minorEastAsia" w:hint="eastAsia"/>
          <w:b/>
          <w:sz w:val="32"/>
          <w:szCs w:val="32"/>
        </w:rPr>
        <w:t>上市交易提示性公告</w:t>
      </w:r>
    </w:p>
    <w:p w:rsidR="00E75237" w:rsidRPr="00E37DF6" w:rsidRDefault="00E75237" w:rsidP="007203C4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BE56E1" w:rsidRDefault="00AA099F" w:rsidP="004B3BE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148FD">
        <w:rPr>
          <w:rFonts w:asciiTheme="minorEastAsia" w:hAnsiTheme="minorEastAsia"/>
          <w:sz w:val="24"/>
          <w:szCs w:val="24"/>
        </w:rPr>
        <w:t>易方达创业板</w:t>
      </w:r>
      <w:r w:rsidRPr="002148FD">
        <w:rPr>
          <w:rFonts w:asciiTheme="minorEastAsia" w:hAnsiTheme="minorEastAsia"/>
          <w:sz w:val="24"/>
          <w:szCs w:val="24"/>
        </w:rPr>
        <w:t>50</w:t>
      </w:r>
      <w:r w:rsidRPr="002148FD">
        <w:rPr>
          <w:rFonts w:asciiTheme="minorEastAsia" w:hAnsiTheme="minorEastAsia"/>
          <w:sz w:val="24"/>
          <w:szCs w:val="24"/>
        </w:rPr>
        <w:t>交易型开放式指数证券投资基金</w:t>
      </w:r>
      <w:r w:rsidR="00E75237" w:rsidRPr="00E37DF6">
        <w:rPr>
          <w:rFonts w:asciiTheme="minorEastAsia" w:hAnsiTheme="minorEastAsia" w:hint="eastAsia"/>
          <w:sz w:val="24"/>
          <w:szCs w:val="24"/>
        </w:rPr>
        <w:t>（</w:t>
      </w:r>
      <w:r w:rsidR="00287838" w:rsidRPr="00E37DF6">
        <w:rPr>
          <w:rFonts w:asciiTheme="minorEastAsia" w:hAnsiTheme="minorEastAsia" w:cs="Arial Unicode MS" w:hint="eastAsia"/>
          <w:kern w:val="0"/>
          <w:sz w:val="24"/>
          <w:szCs w:val="24"/>
        </w:rPr>
        <w:t>以下简称“本基金”</w:t>
      </w:r>
      <w:r w:rsidR="00E75237" w:rsidRPr="00E37DF6">
        <w:rPr>
          <w:rFonts w:asciiTheme="minorEastAsia" w:hAnsiTheme="minorEastAsia" w:hint="eastAsia"/>
          <w:sz w:val="24"/>
          <w:szCs w:val="24"/>
        </w:rPr>
        <w:t>）于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2025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8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月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21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</w:t>
      </w:r>
      <w:r w:rsidR="00E75237" w:rsidRPr="00E37DF6">
        <w:rPr>
          <w:rFonts w:asciiTheme="minorEastAsia" w:hAnsiTheme="minorEastAsia" w:hint="eastAsia"/>
          <w:sz w:val="24"/>
          <w:szCs w:val="24"/>
        </w:rPr>
        <w:t>开始在</w:t>
      </w:r>
      <w:r w:rsidR="005A7091">
        <w:rPr>
          <w:rFonts w:asciiTheme="minorEastAsia" w:hAnsiTheme="minorEastAsia" w:hint="eastAsia"/>
          <w:sz w:val="24"/>
          <w:szCs w:val="24"/>
        </w:rPr>
        <w:t>深圳</w:t>
      </w:r>
      <w:r w:rsidR="00E75237" w:rsidRPr="00E37DF6">
        <w:rPr>
          <w:rFonts w:asciiTheme="minorEastAsia" w:hAnsiTheme="minorEastAsia" w:hint="eastAsia"/>
          <w:sz w:val="24"/>
          <w:szCs w:val="24"/>
        </w:rPr>
        <w:t>证券交易所上市交易。</w:t>
      </w:r>
      <w:r w:rsidR="00E56999">
        <w:rPr>
          <w:rFonts w:asciiTheme="minorEastAsia" w:hAnsiTheme="minorEastAsia" w:hint="eastAsia"/>
          <w:sz w:val="24"/>
          <w:szCs w:val="24"/>
        </w:rPr>
        <w:t>本基金场内</w:t>
      </w:r>
      <w:r w:rsidR="00E56999" w:rsidRPr="00E37DF6">
        <w:rPr>
          <w:rFonts w:asciiTheme="minorEastAsia" w:hAnsiTheme="minorEastAsia" w:hint="eastAsia"/>
          <w:sz w:val="24"/>
          <w:szCs w:val="24"/>
        </w:rPr>
        <w:t>简称：</w:t>
      </w:r>
      <w:r>
        <w:rPr>
          <w:rFonts w:ascii="宋体" w:hAnsi="宋体" w:hint="eastAsia"/>
          <w:bCs/>
          <w:kern w:val="0"/>
          <w:sz w:val="24"/>
        </w:rPr>
        <w:t>创业板</w:t>
      </w:r>
      <w:r>
        <w:rPr>
          <w:rFonts w:ascii="宋体" w:hAnsi="宋体" w:hint="eastAsia"/>
          <w:bCs/>
          <w:kern w:val="0"/>
          <w:sz w:val="24"/>
        </w:rPr>
        <w:t>50ETF</w:t>
      </w:r>
      <w:r>
        <w:rPr>
          <w:rFonts w:ascii="宋体" w:hAnsi="宋体" w:hint="eastAsia"/>
          <w:bCs/>
          <w:kern w:val="0"/>
          <w:sz w:val="24"/>
        </w:rPr>
        <w:t>易方达</w:t>
      </w:r>
      <w:r w:rsidR="00BC55CD">
        <w:rPr>
          <w:rFonts w:asciiTheme="minorEastAsia" w:hAnsiTheme="minorEastAsia" w:hint="eastAsia"/>
          <w:sz w:val="24"/>
          <w:szCs w:val="24"/>
        </w:rPr>
        <w:t>，</w:t>
      </w:r>
      <w:r w:rsidR="00DA1991">
        <w:rPr>
          <w:rFonts w:asciiTheme="minorEastAsia" w:hAnsiTheme="minorEastAsia" w:cs="Arial" w:hint="eastAsia"/>
          <w:kern w:val="0"/>
          <w:sz w:val="24"/>
          <w:szCs w:val="24"/>
        </w:rPr>
        <w:t>基金</w:t>
      </w:r>
      <w:r w:rsidR="00E56999" w:rsidRPr="00E56999">
        <w:rPr>
          <w:rFonts w:asciiTheme="minorEastAsia" w:hAnsiTheme="minorEastAsia" w:cs="Arial" w:hint="eastAsia"/>
          <w:kern w:val="0"/>
          <w:sz w:val="24"/>
          <w:szCs w:val="24"/>
        </w:rPr>
        <w:t>代码</w:t>
      </w:r>
      <w:r w:rsidR="00E56999" w:rsidRPr="00B52CE4">
        <w:rPr>
          <w:rFonts w:asciiTheme="minorEastAsia" w:hAnsiTheme="minorEastAsia" w:cs="Arial" w:hint="eastAsia"/>
          <w:kern w:val="0"/>
          <w:sz w:val="24"/>
          <w:szCs w:val="24"/>
        </w:rPr>
        <w:t>：</w:t>
      </w:r>
      <w:r w:rsidRPr="00B52CE4">
        <w:rPr>
          <w:rFonts w:asciiTheme="minorEastAsia" w:hAnsiTheme="minorEastAsia" w:cs="Arial"/>
          <w:kern w:val="0"/>
          <w:sz w:val="24"/>
          <w:szCs w:val="24"/>
        </w:rPr>
        <w:t>159369</w:t>
      </w:r>
      <w:r w:rsidR="00E56999" w:rsidRPr="00B52CE4">
        <w:rPr>
          <w:rFonts w:asciiTheme="minorEastAsia" w:hAnsiTheme="minorEastAsia" w:cs="Arial" w:hint="eastAsia"/>
          <w:kern w:val="0"/>
          <w:sz w:val="24"/>
          <w:szCs w:val="24"/>
        </w:rPr>
        <w:t>。</w:t>
      </w:r>
      <w:r w:rsidR="00382045">
        <w:rPr>
          <w:rFonts w:asciiTheme="minorEastAsia" w:hAnsiTheme="minorEastAsia" w:cs="Arial" w:hint="eastAsia"/>
          <w:kern w:val="0"/>
          <w:sz w:val="24"/>
          <w:szCs w:val="24"/>
        </w:rPr>
        <w:t>本基金</w:t>
      </w:r>
      <w:r w:rsidRPr="009F0F61">
        <w:rPr>
          <w:rFonts w:asciiTheme="minorEastAsia" w:hAnsiTheme="minorEastAsia" w:hint="eastAsia"/>
          <w:sz w:val="24"/>
          <w:szCs w:val="24"/>
        </w:rPr>
        <w:t>设置涨跌幅限制，幅度为</w:t>
      </w:r>
      <w:r w:rsidR="00851A8A">
        <w:rPr>
          <w:rFonts w:asciiTheme="minorEastAsia" w:hAnsiTheme="minorEastAsia"/>
          <w:sz w:val="24"/>
          <w:szCs w:val="24"/>
        </w:rPr>
        <w:t>20</w:t>
      </w:r>
      <w:r w:rsidRPr="009F0F61">
        <w:rPr>
          <w:rFonts w:asciiTheme="minorEastAsia" w:hAnsiTheme="minorEastAsia" w:hint="eastAsia"/>
          <w:sz w:val="24"/>
          <w:szCs w:val="24"/>
        </w:rPr>
        <w:t>%</w:t>
      </w:r>
      <w:r w:rsidR="006B6EDC">
        <w:rPr>
          <w:rFonts w:asciiTheme="minorEastAsia" w:hAnsiTheme="minorEastAsia" w:hint="eastAsia"/>
          <w:kern w:val="0"/>
          <w:sz w:val="24"/>
          <w:szCs w:val="24"/>
        </w:rPr>
        <w:t>，上市首日以本基金份额参考净值</w:t>
      </w:r>
      <w:r>
        <w:rPr>
          <w:rFonts w:asciiTheme="minorEastAsia" w:hAnsiTheme="minorEastAsia"/>
          <w:kern w:val="0"/>
          <w:sz w:val="24"/>
          <w:szCs w:val="24"/>
        </w:rPr>
        <w:t>1.011</w:t>
      </w:r>
      <w:r w:rsidR="006B6EDC">
        <w:rPr>
          <w:rFonts w:asciiTheme="minorEastAsia" w:hAnsiTheme="minorEastAsia" w:hint="eastAsia"/>
          <w:kern w:val="0"/>
          <w:sz w:val="24"/>
          <w:szCs w:val="24"/>
        </w:rPr>
        <w:t>元为开盘参考价</w:t>
      </w:r>
      <w:r w:rsidRPr="009F0F61">
        <w:rPr>
          <w:rFonts w:asciiTheme="minorEastAsia" w:hAnsiTheme="minorEastAsia" w:hint="eastAsia"/>
          <w:sz w:val="24"/>
          <w:szCs w:val="24"/>
        </w:rPr>
        <w:t>。</w:t>
      </w:r>
    </w:p>
    <w:p w:rsidR="00F24E93" w:rsidRPr="0048435E" w:rsidRDefault="00AA099F" w:rsidP="004B3BE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截至</w:t>
      </w:r>
      <w:r w:rsidRPr="00B52CE4">
        <w:rPr>
          <w:rFonts w:asciiTheme="minorEastAsia" w:hAnsiTheme="minorEastAsia"/>
          <w:sz w:val="24"/>
          <w:szCs w:val="24"/>
        </w:rPr>
        <w:t>2025</w:t>
      </w:r>
      <w:r w:rsidRPr="00B52CE4">
        <w:rPr>
          <w:rFonts w:asciiTheme="minorEastAsia" w:hAnsiTheme="minorEastAsia"/>
          <w:sz w:val="24"/>
          <w:szCs w:val="24"/>
        </w:rPr>
        <w:t>年</w:t>
      </w:r>
      <w:r w:rsidRPr="00B52CE4">
        <w:rPr>
          <w:rFonts w:asciiTheme="minorEastAsia" w:hAnsiTheme="minorEastAsia"/>
          <w:sz w:val="24"/>
          <w:szCs w:val="24"/>
        </w:rPr>
        <w:t>8</w:t>
      </w:r>
      <w:r w:rsidRPr="00B52CE4">
        <w:rPr>
          <w:rFonts w:asciiTheme="minorEastAsia" w:hAnsiTheme="minorEastAsia"/>
          <w:sz w:val="24"/>
          <w:szCs w:val="24"/>
        </w:rPr>
        <w:t>月</w:t>
      </w:r>
      <w:r w:rsidRPr="00B52CE4">
        <w:rPr>
          <w:rFonts w:asciiTheme="minorEastAsia" w:hAnsiTheme="minorEastAsia"/>
          <w:sz w:val="24"/>
          <w:szCs w:val="24"/>
        </w:rPr>
        <w:t>20</w:t>
      </w:r>
      <w:r w:rsidRPr="00B52CE4">
        <w:rPr>
          <w:rFonts w:asciiTheme="minorEastAsia" w:hAnsiTheme="minorEastAsia"/>
          <w:sz w:val="24"/>
          <w:szCs w:val="24"/>
        </w:rPr>
        <w:t>日</w:t>
      </w:r>
      <w:r w:rsidRPr="00146339">
        <w:rPr>
          <w:rFonts w:asciiTheme="minorEastAsia" w:hAnsiTheme="minorEastAsia" w:hint="eastAsia"/>
          <w:sz w:val="24"/>
          <w:szCs w:val="24"/>
        </w:rPr>
        <w:t>，本基金投资</w:t>
      </w:r>
      <w:r>
        <w:rPr>
          <w:rFonts w:asciiTheme="minorEastAsia" w:hAnsiTheme="minorEastAsia" w:hint="eastAsia"/>
          <w:sz w:val="24"/>
          <w:szCs w:val="24"/>
        </w:rPr>
        <w:t>于标的指数成</w:t>
      </w:r>
      <w:r w:rsidR="00995A2E">
        <w:rPr>
          <w:rFonts w:asciiTheme="minorEastAsia" w:hAnsiTheme="minorEastAsia" w:hint="eastAsia"/>
          <w:sz w:val="24"/>
          <w:szCs w:val="24"/>
        </w:rPr>
        <w:t>份</w:t>
      </w:r>
      <w:r>
        <w:rPr>
          <w:rFonts w:asciiTheme="minorEastAsia" w:hAnsiTheme="minorEastAsia" w:hint="eastAsia"/>
          <w:sz w:val="24"/>
          <w:szCs w:val="24"/>
        </w:rPr>
        <w:t>股和备选成</w:t>
      </w:r>
      <w:r w:rsidR="00995A2E">
        <w:rPr>
          <w:rFonts w:asciiTheme="minorEastAsia" w:hAnsiTheme="minorEastAsia" w:hint="eastAsia"/>
          <w:sz w:val="24"/>
          <w:szCs w:val="24"/>
        </w:rPr>
        <w:t>份</w:t>
      </w:r>
      <w:r>
        <w:rPr>
          <w:rFonts w:asciiTheme="minorEastAsia" w:hAnsiTheme="minorEastAsia" w:hint="eastAsia"/>
          <w:sz w:val="24"/>
          <w:szCs w:val="24"/>
        </w:rPr>
        <w:t>股的资产比例为基金资产净值的</w:t>
      </w:r>
      <w:r>
        <w:rPr>
          <w:rFonts w:asciiTheme="minorEastAsia" w:hAnsiTheme="minorEastAsia"/>
          <w:color w:val="000000" w:themeColor="text1"/>
          <w:sz w:val="24"/>
          <w:szCs w:val="24"/>
        </w:rPr>
        <w:t>94.41</w:t>
      </w:r>
      <w:bookmarkStart w:id="0" w:name="_GoBack"/>
      <w:bookmarkEnd w:id="0"/>
      <w:r w:rsidRPr="002C1378">
        <w:rPr>
          <w:rFonts w:asciiTheme="minorEastAsia" w:hAnsiTheme="minorEastAsia"/>
          <w:color w:val="000000" w:themeColor="text1"/>
          <w:sz w:val="24"/>
          <w:szCs w:val="24"/>
        </w:rPr>
        <w:t>%</w:t>
      </w:r>
      <w:r w:rsidRPr="002C1378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Pr="002C1378">
        <w:rPr>
          <w:rFonts w:asciiTheme="minorEastAsia" w:hAnsiTheme="minorEastAsia" w:hint="eastAsia"/>
          <w:color w:val="000000" w:themeColor="text1"/>
          <w:sz w:val="24"/>
          <w:szCs w:val="24"/>
        </w:rPr>
        <w:t>投</w:t>
      </w:r>
      <w:r>
        <w:rPr>
          <w:rFonts w:asciiTheme="minorEastAsia" w:hAnsiTheme="minorEastAsia" w:hint="eastAsia"/>
          <w:sz w:val="24"/>
          <w:szCs w:val="24"/>
        </w:rPr>
        <w:t>资组合比例符合有关法律法规、部门规章、规范性文件的规定和基金合同的有关约定。</w:t>
      </w:r>
    </w:p>
    <w:p w:rsidR="002B73FB" w:rsidRDefault="00AA099F" w:rsidP="002B73F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投资者可通过以下途径咨询有关详情：</w:t>
      </w:r>
    </w:p>
    <w:p w:rsidR="002B73FB" w:rsidRDefault="00AA099F" w:rsidP="002B73F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易方达基金管理有限公司</w:t>
      </w:r>
    </w:p>
    <w:p w:rsidR="002B73FB" w:rsidRDefault="00AA099F" w:rsidP="002B73F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客户服务电话：</w:t>
      </w:r>
      <w:r>
        <w:rPr>
          <w:rFonts w:asciiTheme="minorEastAsia" w:hAnsiTheme="minorEastAsia" w:hint="eastAsia"/>
          <w:sz w:val="24"/>
        </w:rPr>
        <w:t>400-881-8088</w:t>
      </w:r>
    </w:p>
    <w:p w:rsidR="002B73FB" w:rsidRDefault="00AA099F" w:rsidP="002B73F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网址：</w:t>
      </w:r>
      <w:r>
        <w:rPr>
          <w:rFonts w:asciiTheme="minorEastAsia" w:hAnsiTheme="minorEastAsia" w:hint="eastAsia"/>
          <w:sz w:val="24"/>
        </w:rPr>
        <w:t>www.efunds.com.cn</w:t>
      </w:r>
    </w:p>
    <w:p w:rsidR="002B73FB" w:rsidRPr="00EA1D7C" w:rsidRDefault="00AA099F" w:rsidP="002B73FB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EA1D7C">
        <w:rPr>
          <w:rFonts w:asciiTheme="minorEastAsia" w:hAnsiTheme="minorEastAsia" w:hint="eastAsia"/>
          <w:sz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</w:t>
      </w:r>
      <w:r w:rsidRPr="00EA1D7C">
        <w:rPr>
          <w:rFonts w:asciiTheme="minorEastAsia" w:hAnsiTheme="minorEastAsia" w:hint="eastAsia"/>
          <w:sz w:val="24"/>
        </w:rPr>
        <w:t>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2B73FB" w:rsidRPr="005528DA" w:rsidRDefault="00AA099F" w:rsidP="002B73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特此公告</w:t>
      </w:r>
      <w:r w:rsidR="00A732A9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2B73FB" w:rsidRPr="00F04EA9" w:rsidRDefault="002B73FB" w:rsidP="002B73FB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:rsidR="002B73FB" w:rsidRPr="005528DA" w:rsidRDefault="00AA099F" w:rsidP="002B73FB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 w:rsidRPr="005528DA">
        <w:rPr>
          <w:rFonts w:asciiTheme="minorEastAsia" w:hAnsiTheme="minorEastAsia" w:hint="eastAsia"/>
          <w:sz w:val="24"/>
          <w:szCs w:val="24"/>
        </w:rPr>
        <w:t>易方达基金管理有限公司</w:t>
      </w:r>
      <w:r w:rsidRPr="005528DA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5958FC" w:rsidRPr="00B52CE4" w:rsidRDefault="00AA099F" w:rsidP="00B52CE4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2025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21</w:t>
      </w:r>
      <w:r>
        <w:rPr>
          <w:rFonts w:asciiTheme="minorEastAsia" w:hAnsiTheme="minorEastAsia"/>
          <w:sz w:val="24"/>
          <w:szCs w:val="24"/>
        </w:rPr>
        <w:t>日</w:t>
      </w:r>
    </w:p>
    <w:sectPr w:rsidR="005958FC" w:rsidRPr="00B52CE4" w:rsidSect="00B16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石阳">
    <w15:presenceInfo w15:providerId="None" w15:userId="石阳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5237"/>
    <w:rsid w:val="00043074"/>
    <w:rsid w:val="00044F86"/>
    <w:rsid w:val="00050A35"/>
    <w:rsid w:val="000735D6"/>
    <w:rsid w:val="000C6CCB"/>
    <w:rsid w:val="00110919"/>
    <w:rsid w:val="001171EE"/>
    <w:rsid w:val="00143108"/>
    <w:rsid w:val="00146339"/>
    <w:rsid w:val="001B21C5"/>
    <w:rsid w:val="001C3328"/>
    <w:rsid w:val="001C53BF"/>
    <w:rsid w:val="00210BA3"/>
    <w:rsid w:val="002148FD"/>
    <w:rsid w:val="00221A11"/>
    <w:rsid w:val="002531ED"/>
    <w:rsid w:val="00264739"/>
    <w:rsid w:val="00284735"/>
    <w:rsid w:val="00287838"/>
    <w:rsid w:val="00295C8A"/>
    <w:rsid w:val="002A4A81"/>
    <w:rsid w:val="002B73FB"/>
    <w:rsid w:val="002C1378"/>
    <w:rsid w:val="002F1BAA"/>
    <w:rsid w:val="00312A66"/>
    <w:rsid w:val="003202C8"/>
    <w:rsid w:val="00333B38"/>
    <w:rsid w:val="003512C1"/>
    <w:rsid w:val="003778A4"/>
    <w:rsid w:val="00382045"/>
    <w:rsid w:val="00394D55"/>
    <w:rsid w:val="003D05FB"/>
    <w:rsid w:val="00411CED"/>
    <w:rsid w:val="00423471"/>
    <w:rsid w:val="00435816"/>
    <w:rsid w:val="00436B47"/>
    <w:rsid w:val="00437C92"/>
    <w:rsid w:val="00464048"/>
    <w:rsid w:val="0048435E"/>
    <w:rsid w:val="00495501"/>
    <w:rsid w:val="004B3BE2"/>
    <w:rsid w:val="004D4554"/>
    <w:rsid w:val="004E47E0"/>
    <w:rsid w:val="005000E4"/>
    <w:rsid w:val="00500227"/>
    <w:rsid w:val="005112F3"/>
    <w:rsid w:val="00527AD7"/>
    <w:rsid w:val="00540E98"/>
    <w:rsid w:val="00541CEF"/>
    <w:rsid w:val="005528DA"/>
    <w:rsid w:val="00595099"/>
    <w:rsid w:val="005958FC"/>
    <w:rsid w:val="005A7091"/>
    <w:rsid w:val="005B7DBB"/>
    <w:rsid w:val="005E3D80"/>
    <w:rsid w:val="005E6513"/>
    <w:rsid w:val="0060078D"/>
    <w:rsid w:val="00604B11"/>
    <w:rsid w:val="00611F07"/>
    <w:rsid w:val="00614AE8"/>
    <w:rsid w:val="00637800"/>
    <w:rsid w:val="00645D49"/>
    <w:rsid w:val="00673806"/>
    <w:rsid w:val="006B1C1D"/>
    <w:rsid w:val="006B6EDC"/>
    <w:rsid w:val="006D3F77"/>
    <w:rsid w:val="006E11A2"/>
    <w:rsid w:val="00702E25"/>
    <w:rsid w:val="007203C4"/>
    <w:rsid w:val="007466F3"/>
    <w:rsid w:val="00760FC9"/>
    <w:rsid w:val="00794DF0"/>
    <w:rsid w:val="00796B9F"/>
    <w:rsid w:val="00813802"/>
    <w:rsid w:val="00821A19"/>
    <w:rsid w:val="008252CE"/>
    <w:rsid w:val="00840733"/>
    <w:rsid w:val="0084674A"/>
    <w:rsid w:val="00851A8A"/>
    <w:rsid w:val="00873FE0"/>
    <w:rsid w:val="00884C4E"/>
    <w:rsid w:val="00890B88"/>
    <w:rsid w:val="008A710E"/>
    <w:rsid w:val="008B7BEC"/>
    <w:rsid w:val="008C4A8B"/>
    <w:rsid w:val="009055C6"/>
    <w:rsid w:val="009327C0"/>
    <w:rsid w:val="00934E49"/>
    <w:rsid w:val="009360FA"/>
    <w:rsid w:val="00953855"/>
    <w:rsid w:val="00955CEB"/>
    <w:rsid w:val="009567AF"/>
    <w:rsid w:val="0096196A"/>
    <w:rsid w:val="009622CA"/>
    <w:rsid w:val="009650CE"/>
    <w:rsid w:val="00995A2E"/>
    <w:rsid w:val="009C3EAF"/>
    <w:rsid w:val="009C6256"/>
    <w:rsid w:val="009F0F61"/>
    <w:rsid w:val="00A37A6C"/>
    <w:rsid w:val="00A41763"/>
    <w:rsid w:val="00A675DA"/>
    <w:rsid w:val="00A718F7"/>
    <w:rsid w:val="00A732A9"/>
    <w:rsid w:val="00A92AC5"/>
    <w:rsid w:val="00AA099F"/>
    <w:rsid w:val="00AA3700"/>
    <w:rsid w:val="00AC5D20"/>
    <w:rsid w:val="00AF3575"/>
    <w:rsid w:val="00B008BB"/>
    <w:rsid w:val="00B16CD4"/>
    <w:rsid w:val="00B34621"/>
    <w:rsid w:val="00B36A68"/>
    <w:rsid w:val="00B443E7"/>
    <w:rsid w:val="00B47630"/>
    <w:rsid w:val="00B52CE4"/>
    <w:rsid w:val="00B971D3"/>
    <w:rsid w:val="00B97E9C"/>
    <w:rsid w:val="00BC55CD"/>
    <w:rsid w:val="00BE13F1"/>
    <w:rsid w:val="00BE56E1"/>
    <w:rsid w:val="00BF5C33"/>
    <w:rsid w:val="00C21338"/>
    <w:rsid w:val="00C444D7"/>
    <w:rsid w:val="00C5148C"/>
    <w:rsid w:val="00C73EB2"/>
    <w:rsid w:val="00CB0C44"/>
    <w:rsid w:val="00CC7046"/>
    <w:rsid w:val="00CE2065"/>
    <w:rsid w:val="00CE3BC3"/>
    <w:rsid w:val="00CF16DC"/>
    <w:rsid w:val="00D1114B"/>
    <w:rsid w:val="00D361E3"/>
    <w:rsid w:val="00D42AEA"/>
    <w:rsid w:val="00D47995"/>
    <w:rsid w:val="00D750B1"/>
    <w:rsid w:val="00D858C3"/>
    <w:rsid w:val="00D92E69"/>
    <w:rsid w:val="00DA16C1"/>
    <w:rsid w:val="00DA1991"/>
    <w:rsid w:val="00DC0CF1"/>
    <w:rsid w:val="00DD0857"/>
    <w:rsid w:val="00DD0DD4"/>
    <w:rsid w:val="00DD123E"/>
    <w:rsid w:val="00DF08A2"/>
    <w:rsid w:val="00E227CC"/>
    <w:rsid w:val="00E25CDB"/>
    <w:rsid w:val="00E37DF6"/>
    <w:rsid w:val="00E56999"/>
    <w:rsid w:val="00E75237"/>
    <w:rsid w:val="00E9038F"/>
    <w:rsid w:val="00EA1D7C"/>
    <w:rsid w:val="00EB7257"/>
    <w:rsid w:val="00EC0A99"/>
    <w:rsid w:val="00ED1B36"/>
    <w:rsid w:val="00EE146F"/>
    <w:rsid w:val="00F04EA9"/>
    <w:rsid w:val="00F056B4"/>
    <w:rsid w:val="00F15670"/>
    <w:rsid w:val="00F24E93"/>
    <w:rsid w:val="00F349ED"/>
    <w:rsid w:val="00F606CB"/>
    <w:rsid w:val="00FB5AFA"/>
    <w:rsid w:val="00FF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52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523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A7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710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A7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A710E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E3D80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BF5C3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F5C3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F5C33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F5C3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F5C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4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2025-08-20T16:02:00Z</dcterms:created>
  <dcterms:modified xsi:type="dcterms:W3CDTF">2025-08-20T16:02:00Z</dcterms:modified>
</cp:coreProperties>
</file>