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C7" w:rsidRPr="008130C7" w:rsidRDefault="00293DEF" w:rsidP="00302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东方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基金管理</w:t>
      </w:r>
      <w:r w:rsidR="00133A54">
        <w:rPr>
          <w:rFonts w:ascii="宋体" w:hAnsi="宋体" w:cs="宋体" w:hint="eastAsia"/>
          <w:color w:val="000000"/>
          <w:kern w:val="0"/>
          <w:sz w:val="24"/>
          <w:szCs w:val="24"/>
        </w:rPr>
        <w:t>股份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有限公司</w:t>
      </w:r>
    </w:p>
    <w:p w:rsidR="008130C7" w:rsidRPr="008130C7" w:rsidRDefault="00513295" w:rsidP="00302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关于调整旗下</w:t>
      </w:r>
      <w:r w:rsidR="005D6C05">
        <w:rPr>
          <w:rFonts w:ascii="宋体" w:hAnsi="宋体" w:cs="宋体" w:hint="eastAsia"/>
          <w:color w:val="000000"/>
          <w:kern w:val="0"/>
          <w:sz w:val="24"/>
          <w:szCs w:val="24"/>
        </w:rPr>
        <w:t>部分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基金持有的停牌股票估值方法的提示性公告</w:t>
      </w:r>
    </w:p>
    <w:p w:rsidR="008130C7" w:rsidRPr="008130C7" w:rsidRDefault="008130C7" w:rsidP="00302A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 w:rsidR="008130C7" w:rsidRDefault="008130C7" w:rsidP="003E4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8130C7">
        <w:rPr>
          <w:rFonts w:ascii="宋体" w:hAnsi="宋体" w:cs="宋体"/>
          <w:color w:val="000000"/>
          <w:kern w:val="0"/>
          <w:sz w:val="24"/>
          <w:szCs w:val="24"/>
        </w:rPr>
        <w:t>根据《</w:t>
      </w:r>
      <w:r w:rsidR="003F58A7" w:rsidRPr="003F58A7">
        <w:rPr>
          <w:rFonts w:ascii="宋体" w:hAnsi="宋体" w:cs="宋体" w:hint="eastAsia"/>
          <w:color w:val="000000"/>
          <w:kern w:val="0"/>
          <w:sz w:val="24"/>
          <w:szCs w:val="24"/>
        </w:rPr>
        <w:t>中国证监会关于证券投资基金估值业务的指导意见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》（中国证券监督管理委员会公告[20</w:t>
      </w:r>
      <w:r w:rsidR="003F58A7">
        <w:rPr>
          <w:rFonts w:ascii="宋体" w:hAnsi="宋体" w:cs="宋体" w:hint="eastAsia"/>
          <w:color w:val="000000"/>
          <w:kern w:val="0"/>
          <w:sz w:val="24"/>
          <w:szCs w:val="24"/>
        </w:rPr>
        <w:t>17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]</w:t>
      </w:r>
      <w:r w:rsidR="003F58A7">
        <w:rPr>
          <w:rFonts w:ascii="宋体" w:hAnsi="宋体" w:cs="宋体" w:hint="eastAsia"/>
          <w:color w:val="000000"/>
          <w:kern w:val="0"/>
          <w:sz w:val="24"/>
          <w:szCs w:val="24"/>
        </w:rPr>
        <w:t>13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号）的规定，经与托管银行协商，</w:t>
      </w:r>
      <w:r w:rsidR="00293DEF">
        <w:rPr>
          <w:rFonts w:ascii="宋体" w:hAnsi="宋体" w:cs="宋体" w:hint="eastAsia"/>
          <w:color w:val="000000"/>
          <w:kern w:val="0"/>
          <w:sz w:val="24"/>
          <w:szCs w:val="24"/>
        </w:rPr>
        <w:t>东方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基金</w:t>
      </w:r>
      <w:r w:rsidR="00133A54" w:rsidRPr="008130C7">
        <w:rPr>
          <w:rFonts w:ascii="宋体" w:hAnsi="宋体" w:cs="宋体"/>
          <w:color w:val="000000"/>
          <w:kern w:val="0"/>
          <w:sz w:val="24"/>
          <w:szCs w:val="24"/>
        </w:rPr>
        <w:t>管理</w:t>
      </w:r>
      <w:r w:rsidR="00133A54">
        <w:rPr>
          <w:rFonts w:ascii="宋体" w:hAnsi="宋体" w:cs="宋体" w:hint="eastAsia"/>
          <w:color w:val="000000"/>
          <w:kern w:val="0"/>
          <w:sz w:val="24"/>
          <w:szCs w:val="24"/>
        </w:rPr>
        <w:t>股份</w:t>
      </w:r>
      <w:r w:rsidR="00133A54" w:rsidRPr="008130C7">
        <w:rPr>
          <w:rFonts w:ascii="宋体" w:hAnsi="宋体" w:cs="宋体"/>
          <w:color w:val="000000"/>
          <w:kern w:val="0"/>
          <w:sz w:val="24"/>
          <w:szCs w:val="24"/>
        </w:rPr>
        <w:t>有限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公司（以下简称“本公司”）决定自 2</w:t>
      </w:r>
      <w:r w:rsidR="008F5823">
        <w:rPr>
          <w:rFonts w:ascii="宋体" w:hAnsi="宋体" w:cs="宋体" w:hint="eastAsia"/>
          <w:color w:val="000000"/>
          <w:kern w:val="0"/>
          <w:sz w:val="24"/>
          <w:szCs w:val="24"/>
        </w:rPr>
        <w:t>0</w:t>
      </w:r>
      <w:r w:rsidR="00133A54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7E7279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年</w:t>
      </w:r>
      <w:r w:rsidR="001073BA">
        <w:rPr>
          <w:rFonts w:ascii="宋体" w:hAnsi="宋体" w:cs="宋体"/>
          <w:color w:val="000000"/>
          <w:kern w:val="0"/>
          <w:sz w:val="24"/>
          <w:szCs w:val="24"/>
        </w:rPr>
        <w:t>8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月</w:t>
      </w:r>
      <w:r w:rsidR="001073BA">
        <w:rPr>
          <w:rFonts w:ascii="宋体" w:hAnsi="宋体" w:cs="宋体"/>
          <w:color w:val="000000"/>
          <w:kern w:val="0"/>
          <w:sz w:val="24"/>
          <w:szCs w:val="24"/>
        </w:rPr>
        <w:t>18</w:t>
      </w:r>
      <w:r w:rsidR="00302AA8">
        <w:rPr>
          <w:rFonts w:ascii="宋体" w:hAnsi="宋体" w:cs="宋体"/>
          <w:color w:val="000000"/>
          <w:kern w:val="0"/>
          <w:sz w:val="24"/>
          <w:szCs w:val="24"/>
        </w:rPr>
        <w:t>日起，对旗下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基金所持有的</w:t>
      </w:r>
      <w:r w:rsidR="00610FC6">
        <w:rPr>
          <w:rFonts w:ascii="宋体" w:hAnsi="宋体" w:cs="宋体" w:hint="eastAsia"/>
          <w:color w:val="000000"/>
          <w:kern w:val="0"/>
          <w:sz w:val="24"/>
          <w:szCs w:val="24"/>
        </w:rPr>
        <w:t>下列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停牌股票采用“指数收益法”进行估值，其中所用指数为中基协基金行业股票估值指数（简称“AMAC 行业指数”）。</w:t>
      </w:r>
    </w:p>
    <w:p w:rsidR="0009625A" w:rsidRPr="00625F6C" w:rsidRDefault="0009625A" w:rsidP="009E16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2425"/>
      </w:tblGrid>
      <w:tr w:rsidR="004105C6" w:rsidRPr="00A42DFA" w:rsidTr="00EB1039">
        <w:trPr>
          <w:trHeight w:val="454"/>
          <w:jc w:val="center"/>
        </w:trPr>
        <w:tc>
          <w:tcPr>
            <w:tcW w:w="2250" w:type="dxa"/>
            <w:vAlign w:val="center"/>
          </w:tcPr>
          <w:p w:rsidR="004105C6" w:rsidRPr="00EB1039" w:rsidRDefault="004105C6" w:rsidP="00A42D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B103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2425" w:type="dxa"/>
          </w:tcPr>
          <w:p w:rsidR="004105C6" w:rsidRPr="00EB1039" w:rsidRDefault="004105C6" w:rsidP="00A42D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B103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</w:tr>
      <w:tr w:rsidR="0058191E" w:rsidRPr="00A42DFA" w:rsidTr="00EB1039">
        <w:trPr>
          <w:trHeight w:val="367"/>
          <w:jc w:val="center"/>
        </w:trPr>
        <w:tc>
          <w:tcPr>
            <w:tcW w:w="2250" w:type="dxa"/>
          </w:tcPr>
          <w:p w:rsidR="0058191E" w:rsidRPr="0058191E" w:rsidRDefault="001073BA" w:rsidP="000A46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688347</w:t>
            </w:r>
          </w:p>
        </w:tc>
        <w:tc>
          <w:tcPr>
            <w:tcW w:w="2425" w:type="dxa"/>
          </w:tcPr>
          <w:p w:rsidR="0058191E" w:rsidRDefault="001073BA" w:rsidP="008D27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华虹公司</w:t>
            </w:r>
          </w:p>
        </w:tc>
      </w:tr>
    </w:tbl>
    <w:p w:rsidR="002753E3" w:rsidRDefault="002753E3" w:rsidP="008130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8130C7" w:rsidRPr="008130C7" w:rsidRDefault="00302AA8" w:rsidP="003E4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本公司将综合参考各项相关影响因素并与托管银行协商,待该股票交易体现了活跃市</w:t>
      </w:r>
      <w:r w:rsidR="008130C7">
        <w:rPr>
          <w:rFonts w:ascii="宋体" w:hAnsi="宋体" w:cs="宋体" w:hint="eastAsia"/>
          <w:color w:val="000000"/>
          <w:kern w:val="0"/>
          <w:sz w:val="24"/>
          <w:szCs w:val="24"/>
        </w:rPr>
        <w:t>场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交易特征后，将恢复采用当日收盘价格进行估值，届时不再另行公告。</w:t>
      </w:r>
    </w:p>
    <w:p w:rsidR="008130C7" w:rsidRPr="008130C7" w:rsidRDefault="00302AA8" w:rsidP="003E4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风险提示：本公司承诺以诚实信用、勤勉尽责的原则管理和运用基金资产，但不保证基金一定盈利，也不保证最低收益。投资者投资本公司旗下基金时应认真阅读各基金的基金合同、招募说明书</w:t>
      </w:r>
      <w:r w:rsidR="003E1C82">
        <w:rPr>
          <w:rFonts w:ascii="宋体" w:hAnsi="宋体" w:cs="宋体" w:hint="eastAsia"/>
          <w:color w:val="000000"/>
          <w:kern w:val="0"/>
          <w:sz w:val="24"/>
          <w:szCs w:val="24"/>
        </w:rPr>
        <w:t>等相关法律文件</w:t>
      </w:r>
      <w:r w:rsidR="008130C7" w:rsidRPr="008130C7">
        <w:rPr>
          <w:rFonts w:ascii="宋体" w:hAnsi="宋体" w:cs="宋体"/>
          <w:color w:val="000000"/>
          <w:kern w:val="0"/>
          <w:sz w:val="24"/>
          <w:szCs w:val="24"/>
        </w:rPr>
        <w:t>。敬请投资者留意投资风险。</w:t>
      </w:r>
    </w:p>
    <w:p w:rsidR="00B641E1" w:rsidRDefault="00B641E1" w:rsidP="008130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8130C7" w:rsidRPr="008130C7" w:rsidRDefault="008130C7" w:rsidP="00B641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8130C7">
        <w:rPr>
          <w:rFonts w:ascii="宋体" w:hAnsi="宋体" w:cs="宋体"/>
          <w:color w:val="000000"/>
          <w:kern w:val="0"/>
          <w:sz w:val="24"/>
          <w:szCs w:val="24"/>
        </w:rPr>
        <w:t>特此公告。</w:t>
      </w:r>
    </w:p>
    <w:p w:rsidR="008130C7" w:rsidRPr="008130C7" w:rsidRDefault="008130C7" w:rsidP="008130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4A579E" w:rsidRDefault="004A579E"/>
    <w:p w:rsidR="000B57DF" w:rsidRDefault="000B57DF"/>
    <w:p w:rsidR="00133A54" w:rsidRDefault="00133A54" w:rsidP="00133A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righ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东方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基金管理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股份</w:t>
      </w:r>
      <w:r w:rsidRPr="008130C7">
        <w:rPr>
          <w:rFonts w:ascii="宋体" w:hAnsi="宋体" w:cs="宋体"/>
          <w:color w:val="000000"/>
          <w:kern w:val="0"/>
          <w:sz w:val="24"/>
          <w:szCs w:val="24"/>
        </w:rPr>
        <w:t>有限公司</w:t>
      </w:r>
    </w:p>
    <w:p w:rsidR="000B57DF" w:rsidRPr="0007054D" w:rsidRDefault="000B57DF" w:rsidP="00133A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20</w:t>
      </w:r>
      <w:r w:rsidR="00133A54"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 w:rsidR="007E7279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1073BA">
        <w:rPr>
          <w:rFonts w:ascii="宋体" w:hAnsi="宋体" w:cs="宋体"/>
          <w:color w:val="000000"/>
          <w:kern w:val="0"/>
          <w:sz w:val="24"/>
          <w:szCs w:val="24"/>
        </w:rPr>
        <w:t>8</w:t>
      </w: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1073BA">
        <w:rPr>
          <w:rFonts w:ascii="宋体" w:hAnsi="宋体" w:cs="宋体"/>
          <w:color w:val="000000"/>
          <w:kern w:val="0"/>
          <w:sz w:val="24"/>
          <w:szCs w:val="24"/>
        </w:rPr>
        <w:t>19</w:t>
      </w:r>
      <w:r w:rsidRPr="0007054D"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</w:p>
    <w:sectPr w:rsidR="000B57DF" w:rsidRPr="0007054D" w:rsidSect="004A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087" w:rsidRDefault="00FB1087"/>
  </w:endnote>
  <w:endnote w:type="continuationSeparator" w:id="0">
    <w:p w:rsidR="00FB1087" w:rsidRDefault="00FB108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087" w:rsidRDefault="00FB1087"/>
  </w:footnote>
  <w:footnote w:type="continuationSeparator" w:id="0">
    <w:p w:rsidR="00FB1087" w:rsidRDefault="00FB108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0C7"/>
    <w:rsid w:val="000002CA"/>
    <w:rsid w:val="000113DC"/>
    <w:rsid w:val="00021781"/>
    <w:rsid w:val="000324B2"/>
    <w:rsid w:val="000412A6"/>
    <w:rsid w:val="00050858"/>
    <w:rsid w:val="000511E8"/>
    <w:rsid w:val="00053DEF"/>
    <w:rsid w:val="0007054D"/>
    <w:rsid w:val="000748DD"/>
    <w:rsid w:val="0009625A"/>
    <w:rsid w:val="000A0CE8"/>
    <w:rsid w:val="000A465B"/>
    <w:rsid w:val="000B0C96"/>
    <w:rsid w:val="000B57DF"/>
    <w:rsid w:val="0010677B"/>
    <w:rsid w:val="001073BA"/>
    <w:rsid w:val="00107B39"/>
    <w:rsid w:val="001219E6"/>
    <w:rsid w:val="00133A54"/>
    <w:rsid w:val="00142047"/>
    <w:rsid w:val="00164CE4"/>
    <w:rsid w:val="00177A71"/>
    <w:rsid w:val="00186947"/>
    <w:rsid w:val="001A2DE0"/>
    <w:rsid w:val="001A55E8"/>
    <w:rsid w:val="001C60A4"/>
    <w:rsid w:val="001D27F2"/>
    <w:rsid w:val="001D4D7F"/>
    <w:rsid w:val="001D7650"/>
    <w:rsid w:val="001E1382"/>
    <w:rsid w:val="001E2BEA"/>
    <w:rsid w:val="001E2D07"/>
    <w:rsid w:val="001E6860"/>
    <w:rsid w:val="00212E74"/>
    <w:rsid w:val="002254A4"/>
    <w:rsid w:val="00233BEB"/>
    <w:rsid w:val="00244CB2"/>
    <w:rsid w:val="00247ACC"/>
    <w:rsid w:val="0025155B"/>
    <w:rsid w:val="00257B9E"/>
    <w:rsid w:val="002753E3"/>
    <w:rsid w:val="00280464"/>
    <w:rsid w:val="0028724B"/>
    <w:rsid w:val="0029327A"/>
    <w:rsid w:val="00293DEF"/>
    <w:rsid w:val="002A0397"/>
    <w:rsid w:val="002B2915"/>
    <w:rsid w:val="002C25EF"/>
    <w:rsid w:val="002E17B2"/>
    <w:rsid w:val="002E4965"/>
    <w:rsid w:val="00302AA8"/>
    <w:rsid w:val="00336BEC"/>
    <w:rsid w:val="00337459"/>
    <w:rsid w:val="0038460C"/>
    <w:rsid w:val="00390030"/>
    <w:rsid w:val="00392C1A"/>
    <w:rsid w:val="0039353E"/>
    <w:rsid w:val="00396E02"/>
    <w:rsid w:val="003A666B"/>
    <w:rsid w:val="003B1360"/>
    <w:rsid w:val="003B2E32"/>
    <w:rsid w:val="003B6BE4"/>
    <w:rsid w:val="003E0AB6"/>
    <w:rsid w:val="003E1C82"/>
    <w:rsid w:val="003E22D7"/>
    <w:rsid w:val="003E40E7"/>
    <w:rsid w:val="003F58A7"/>
    <w:rsid w:val="003F7292"/>
    <w:rsid w:val="0040179A"/>
    <w:rsid w:val="00406E49"/>
    <w:rsid w:val="004105C6"/>
    <w:rsid w:val="004129FF"/>
    <w:rsid w:val="00415D6F"/>
    <w:rsid w:val="0042195A"/>
    <w:rsid w:val="0043183E"/>
    <w:rsid w:val="00432658"/>
    <w:rsid w:val="004341D0"/>
    <w:rsid w:val="004454B1"/>
    <w:rsid w:val="00457D01"/>
    <w:rsid w:val="00471C95"/>
    <w:rsid w:val="004872C4"/>
    <w:rsid w:val="00487AE5"/>
    <w:rsid w:val="00495E06"/>
    <w:rsid w:val="004A4D90"/>
    <w:rsid w:val="004A579E"/>
    <w:rsid w:val="004D673D"/>
    <w:rsid w:val="004E6D45"/>
    <w:rsid w:val="00513295"/>
    <w:rsid w:val="005139D6"/>
    <w:rsid w:val="00523A62"/>
    <w:rsid w:val="0053678B"/>
    <w:rsid w:val="005374AD"/>
    <w:rsid w:val="00547890"/>
    <w:rsid w:val="00576A38"/>
    <w:rsid w:val="0058191E"/>
    <w:rsid w:val="005A1AD2"/>
    <w:rsid w:val="005A5F6E"/>
    <w:rsid w:val="005C3468"/>
    <w:rsid w:val="005C409B"/>
    <w:rsid w:val="005C719B"/>
    <w:rsid w:val="005C773A"/>
    <w:rsid w:val="005D3E84"/>
    <w:rsid w:val="005D6C05"/>
    <w:rsid w:val="005E35DE"/>
    <w:rsid w:val="00610FC6"/>
    <w:rsid w:val="00616A30"/>
    <w:rsid w:val="00625F6C"/>
    <w:rsid w:val="00630DAF"/>
    <w:rsid w:val="00635207"/>
    <w:rsid w:val="006516A6"/>
    <w:rsid w:val="0065202F"/>
    <w:rsid w:val="00663983"/>
    <w:rsid w:val="006710DE"/>
    <w:rsid w:val="00683224"/>
    <w:rsid w:val="00690B63"/>
    <w:rsid w:val="006920C3"/>
    <w:rsid w:val="006968E7"/>
    <w:rsid w:val="00697DCC"/>
    <w:rsid w:val="006A0698"/>
    <w:rsid w:val="006B6763"/>
    <w:rsid w:val="006B7A93"/>
    <w:rsid w:val="006D77F0"/>
    <w:rsid w:val="007158EF"/>
    <w:rsid w:val="00715FEC"/>
    <w:rsid w:val="0071677C"/>
    <w:rsid w:val="00720B8E"/>
    <w:rsid w:val="007255B7"/>
    <w:rsid w:val="007447F9"/>
    <w:rsid w:val="0075695F"/>
    <w:rsid w:val="00762925"/>
    <w:rsid w:val="0077087B"/>
    <w:rsid w:val="007732C9"/>
    <w:rsid w:val="00775A5D"/>
    <w:rsid w:val="007A676E"/>
    <w:rsid w:val="007A6F87"/>
    <w:rsid w:val="007B0835"/>
    <w:rsid w:val="007D5B42"/>
    <w:rsid w:val="007D6617"/>
    <w:rsid w:val="007E6B77"/>
    <w:rsid w:val="007E7279"/>
    <w:rsid w:val="007F5CBA"/>
    <w:rsid w:val="008130C7"/>
    <w:rsid w:val="00817AA2"/>
    <w:rsid w:val="00822023"/>
    <w:rsid w:val="00870BDA"/>
    <w:rsid w:val="008873CF"/>
    <w:rsid w:val="008B297C"/>
    <w:rsid w:val="008C2ED9"/>
    <w:rsid w:val="008C6A73"/>
    <w:rsid w:val="008D2777"/>
    <w:rsid w:val="008D294F"/>
    <w:rsid w:val="008E3118"/>
    <w:rsid w:val="008E5E11"/>
    <w:rsid w:val="008E6908"/>
    <w:rsid w:val="008F2B7A"/>
    <w:rsid w:val="008F5823"/>
    <w:rsid w:val="008F718E"/>
    <w:rsid w:val="008F73BB"/>
    <w:rsid w:val="00911582"/>
    <w:rsid w:val="0091524E"/>
    <w:rsid w:val="00947D80"/>
    <w:rsid w:val="00950AA6"/>
    <w:rsid w:val="0095134B"/>
    <w:rsid w:val="00954B46"/>
    <w:rsid w:val="00956D1F"/>
    <w:rsid w:val="009675CB"/>
    <w:rsid w:val="009835ED"/>
    <w:rsid w:val="00987BBC"/>
    <w:rsid w:val="009B16A9"/>
    <w:rsid w:val="009B7186"/>
    <w:rsid w:val="009C0F13"/>
    <w:rsid w:val="009D6139"/>
    <w:rsid w:val="009D79DC"/>
    <w:rsid w:val="009E16C7"/>
    <w:rsid w:val="009E435D"/>
    <w:rsid w:val="009F42D5"/>
    <w:rsid w:val="00A169F1"/>
    <w:rsid w:val="00A3065A"/>
    <w:rsid w:val="00A42DFA"/>
    <w:rsid w:val="00A46401"/>
    <w:rsid w:val="00A572EC"/>
    <w:rsid w:val="00A85500"/>
    <w:rsid w:val="00A86A9C"/>
    <w:rsid w:val="00A936BD"/>
    <w:rsid w:val="00AA1F42"/>
    <w:rsid w:val="00AA7AE3"/>
    <w:rsid w:val="00AD3726"/>
    <w:rsid w:val="00AE6EF6"/>
    <w:rsid w:val="00AF2A6F"/>
    <w:rsid w:val="00AF32FF"/>
    <w:rsid w:val="00B11FF1"/>
    <w:rsid w:val="00B20F8C"/>
    <w:rsid w:val="00B21818"/>
    <w:rsid w:val="00B2227B"/>
    <w:rsid w:val="00B2326C"/>
    <w:rsid w:val="00B41E18"/>
    <w:rsid w:val="00B42147"/>
    <w:rsid w:val="00B53A39"/>
    <w:rsid w:val="00B641E1"/>
    <w:rsid w:val="00B77281"/>
    <w:rsid w:val="00B815BE"/>
    <w:rsid w:val="00B86CF4"/>
    <w:rsid w:val="00BA084C"/>
    <w:rsid w:val="00BB7ABD"/>
    <w:rsid w:val="00BC1EF8"/>
    <w:rsid w:val="00BE34FB"/>
    <w:rsid w:val="00BE7D0B"/>
    <w:rsid w:val="00BF77C8"/>
    <w:rsid w:val="00C12994"/>
    <w:rsid w:val="00C16720"/>
    <w:rsid w:val="00C22E89"/>
    <w:rsid w:val="00C27FC4"/>
    <w:rsid w:val="00C376C8"/>
    <w:rsid w:val="00C40C4A"/>
    <w:rsid w:val="00C4679C"/>
    <w:rsid w:val="00C83769"/>
    <w:rsid w:val="00CA5688"/>
    <w:rsid w:val="00CB2811"/>
    <w:rsid w:val="00CB7516"/>
    <w:rsid w:val="00CC1D90"/>
    <w:rsid w:val="00CF2B6E"/>
    <w:rsid w:val="00D04D9A"/>
    <w:rsid w:val="00D15A35"/>
    <w:rsid w:val="00D2358F"/>
    <w:rsid w:val="00D3597E"/>
    <w:rsid w:val="00D43C4C"/>
    <w:rsid w:val="00D46072"/>
    <w:rsid w:val="00D47015"/>
    <w:rsid w:val="00D574AB"/>
    <w:rsid w:val="00D74033"/>
    <w:rsid w:val="00D75724"/>
    <w:rsid w:val="00D77E9F"/>
    <w:rsid w:val="00D80D77"/>
    <w:rsid w:val="00D93503"/>
    <w:rsid w:val="00DA2369"/>
    <w:rsid w:val="00DA4B46"/>
    <w:rsid w:val="00DB1070"/>
    <w:rsid w:val="00DB1B69"/>
    <w:rsid w:val="00DC1B7E"/>
    <w:rsid w:val="00DF5C02"/>
    <w:rsid w:val="00E002ED"/>
    <w:rsid w:val="00E0166B"/>
    <w:rsid w:val="00E346BB"/>
    <w:rsid w:val="00E45EB4"/>
    <w:rsid w:val="00E61B16"/>
    <w:rsid w:val="00E70C8A"/>
    <w:rsid w:val="00E75491"/>
    <w:rsid w:val="00E76643"/>
    <w:rsid w:val="00E77316"/>
    <w:rsid w:val="00E83F91"/>
    <w:rsid w:val="00E8535C"/>
    <w:rsid w:val="00E947B7"/>
    <w:rsid w:val="00EB1039"/>
    <w:rsid w:val="00EB72DC"/>
    <w:rsid w:val="00F04D76"/>
    <w:rsid w:val="00F05D34"/>
    <w:rsid w:val="00F061A4"/>
    <w:rsid w:val="00F0785D"/>
    <w:rsid w:val="00F110E2"/>
    <w:rsid w:val="00F31E2D"/>
    <w:rsid w:val="00F4588D"/>
    <w:rsid w:val="00F4690A"/>
    <w:rsid w:val="00F64483"/>
    <w:rsid w:val="00F659B2"/>
    <w:rsid w:val="00F718DE"/>
    <w:rsid w:val="00F73EEA"/>
    <w:rsid w:val="00F82298"/>
    <w:rsid w:val="00FA18AF"/>
    <w:rsid w:val="00FA1946"/>
    <w:rsid w:val="00FB1087"/>
    <w:rsid w:val="00FC4906"/>
    <w:rsid w:val="00FE0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8130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/>
    </w:rPr>
  </w:style>
  <w:style w:type="character" w:customStyle="1" w:styleId="HTMLChar">
    <w:name w:val="HTML 预设格式 Char"/>
    <w:link w:val="HTML"/>
    <w:uiPriority w:val="99"/>
    <w:semiHidden/>
    <w:rsid w:val="008130C7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12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C129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99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sid w:val="00C12994"/>
    <w:rPr>
      <w:sz w:val="18"/>
      <w:szCs w:val="18"/>
    </w:rPr>
  </w:style>
  <w:style w:type="table" w:styleId="a5">
    <w:name w:val="Table Grid"/>
    <w:basedOn w:val="a1"/>
    <w:uiPriority w:val="59"/>
    <w:rsid w:val="004105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pagetitle1">
    <w:name w:val="es_pagetitle1"/>
    <w:rsid w:val="00EB1039"/>
    <w:rPr>
      <w:rFonts w:ascii="微软雅黑" w:eastAsia="微软雅黑" w:hAnsi="微软雅黑" w:hint="eastAsia"/>
      <w:color w:val="333333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2E17B2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2E17B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304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4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fksxs2</dc:creator>
  <cp:keywords/>
  <cp:lastModifiedBy>ZHONGM</cp:lastModifiedBy>
  <cp:revision>2</cp:revision>
  <cp:lastPrinted>2024-09-26T09:50:00Z</cp:lastPrinted>
  <dcterms:created xsi:type="dcterms:W3CDTF">2025-08-18T16:01:00Z</dcterms:created>
  <dcterms:modified xsi:type="dcterms:W3CDTF">2025-08-18T16:01:00Z</dcterms:modified>
</cp:coreProperties>
</file>