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1D" w:rsidRDefault="00A50DA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诺德基金管理有限公司</w:t>
      </w:r>
    </w:p>
    <w:p w:rsidR="00D3651D" w:rsidRDefault="00A50DAD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关于旗下基金所持停牌股票采用指数收益法进行估值的提示性公告</w:t>
      </w:r>
    </w:p>
    <w:p w:rsidR="00D3651D" w:rsidRDefault="00D3651D">
      <w:pPr>
        <w:rPr>
          <w:rFonts w:ascii="宋体" w:eastAsia="宋体" w:hAnsi="宋体" w:cs="宋体"/>
          <w:sz w:val="24"/>
        </w:rPr>
      </w:pPr>
    </w:p>
    <w:p w:rsidR="00D3651D" w:rsidRDefault="00A50DA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根据中国证监会</w:t>
      </w:r>
      <w:r>
        <w:rPr>
          <w:rFonts w:ascii="宋体" w:eastAsia="宋体" w:hAnsi="宋体" w:cs="宋体"/>
          <w:sz w:val="28"/>
          <w:szCs w:val="28"/>
        </w:rPr>
        <w:t>[2017]13</w:t>
      </w:r>
      <w:r>
        <w:rPr>
          <w:rFonts w:ascii="宋体" w:eastAsia="宋体" w:hAnsi="宋体" w:cs="宋体"/>
          <w:sz w:val="28"/>
          <w:szCs w:val="28"/>
        </w:rPr>
        <w:t>号公告《中国证监会关于证券投资基金估值业务的指导意见》、中国证券业协会基金估值工作小组《关于停牌股票估值的参考方法》、中国证券业协会《关于发布中证协基金行业股票估值指数的通知》以及诺德基金管理有限公司（以下简称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本公司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）关于停牌股票的估值政策和程序等相关规定，</w:t>
      </w:r>
      <w:r>
        <w:rPr>
          <w:rFonts w:ascii="宋体" w:eastAsia="宋体" w:hAnsi="宋体" w:cs="宋体" w:hint="eastAsia"/>
          <w:sz w:val="28"/>
          <w:szCs w:val="28"/>
        </w:rPr>
        <w:t>经与托管人协商一致</w:t>
      </w:r>
      <w:r>
        <w:rPr>
          <w:rFonts w:ascii="宋体" w:eastAsia="宋体" w:hAnsi="宋体" w:cs="宋体"/>
          <w:sz w:val="28"/>
          <w:szCs w:val="28"/>
        </w:rPr>
        <w:t>,</w:t>
      </w:r>
      <w:r>
        <w:rPr>
          <w:rFonts w:ascii="宋体" w:eastAsia="宋体" w:hAnsi="宋体" w:cs="宋体"/>
          <w:sz w:val="28"/>
          <w:szCs w:val="28"/>
        </w:rPr>
        <w:t>本公司决定自</w:t>
      </w:r>
      <w:r>
        <w:rPr>
          <w:rFonts w:ascii="宋体" w:eastAsia="宋体" w:hAnsi="宋体" w:cs="宋体"/>
          <w:sz w:val="28"/>
          <w:szCs w:val="28"/>
        </w:rPr>
        <w:t>202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13</w:t>
      </w:r>
      <w:r>
        <w:rPr>
          <w:rFonts w:ascii="宋体" w:eastAsia="宋体" w:hAnsi="宋体" w:cs="宋体"/>
          <w:sz w:val="28"/>
          <w:szCs w:val="28"/>
        </w:rPr>
        <w:t>日起，对旗下基</w:t>
      </w:r>
      <w:bookmarkStart w:id="0" w:name="_GoBack"/>
      <w:bookmarkEnd w:id="0"/>
      <w:r>
        <w:rPr>
          <w:rFonts w:ascii="宋体" w:eastAsia="宋体" w:hAnsi="宋体" w:cs="宋体"/>
          <w:sz w:val="28"/>
          <w:szCs w:val="28"/>
        </w:rPr>
        <w:t>金所持有的</w:t>
      </w:r>
      <w:r>
        <w:rPr>
          <w:rFonts w:ascii="宋体" w:eastAsia="宋体" w:hAnsi="宋体" w:cs="宋体" w:hint="eastAsia"/>
          <w:sz w:val="28"/>
          <w:szCs w:val="28"/>
        </w:rPr>
        <w:t>中国神华</w:t>
      </w:r>
      <w:r>
        <w:rPr>
          <w:rFonts w:ascii="宋体" w:eastAsia="宋体" w:hAnsi="宋体" w:cs="宋体"/>
          <w:sz w:val="28"/>
          <w:szCs w:val="28"/>
        </w:rPr>
        <w:t>（股票代码：</w:t>
      </w:r>
      <w:r>
        <w:rPr>
          <w:rFonts w:ascii="宋体" w:eastAsia="宋体" w:hAnsi="宋体" w:cs="宋体"/>
          <w:sz w:val="28"/>
          <w:szCs w:val="28"/>
        </w:rPr>
        <w:t>601088</w:t>
      </w:r>
      <w:r>
        <w:rPr>
          <w:rFonts w:ascii="宋体" w:eastAsia="宋体" w:hAnsi="宋体" w:cs="宋体"/>
          <w:sz w:val="28"/>
          <w:szCs w:val="28"/>
        </w:rPr>
        <w:t>）采用</w:t>
      </w:r>
      <w:r>
        <w:rPr>
          <w:rFonts w:ascii="宋体" w:eastAsia="宋体" w:hAnsi="宋体" w:cs="宋体"/>
          <w:sz w:val="28"/>
          <w:szCs w:val="28"/>
        </w:rPr>
        <w:t>“</w:t>
      </w:r>
      <w:r>
        <w:rPr>
          <w:rFonts w:ascii="宋体" w:eastAsia="宋体" w:hAnsi="宋体" w:cs="宋体"/>
          <w:sz w:val="28"/>
          <w:szCs w:val="28"/>
        </w:rPr>
        <w:t>指数收益法</w:t>
      </w:r>
      <w:r>
        <w:rPr>
          <w:rFonts w:ascii="宋体" w:eastAsia="宋体" w:hAnsi="宋体" w:cs="宋体"/>
          <w:sz w:val="28"/>
          <w:szCs w:val="28"/>
        </w:rPr>
        <w:t>”</w:t>
      </w:r>
      <w:r>
        <w:rPr>
          <w:rFonts w:ascii="宋体" w:eastAsia="宋体" w:hAnsi="宋体" w:cs="宋体"/>
          <w:sz w:val="28"/>
          <w:szCs w:val="28"/>
        </w:rPr>
        <w:t>进行估值。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D3651D" w:rsidRDefault="00A50DA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本基金管理人将在该证券复牌且其交易体现活跃市场交易特征后，按市场价格进行估值</w:t>
      </w:r>
      <w:r>
        <w:rPr>
          <w:rFonts w:ascii="宋体" w:eastAsia="宋体" w:hAnsi="宋体" w:cs="宋体"/>
          <w:sz w:val="28"/>
          <w:szCs w:val="28"/>
        </w:rPr>
        <w:t>,</w:t>
      </w:r>
      <w:r>
        <w:rPr>
          <w:rFonts w:ascii="宋体" w:eastAsia="宋体" w:hAnsi="宋体" w:cs="宋体"/>
          <w:sz w:val="28"/>
          <w:szCs w:val="28"/>
        </w:rPr>
        <w:t>届时不再另行公告。敬请投资者予以关注。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D3651D" w:rsidRDefault="00A50DA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投资者可登录我公司网站（</w:t>
      </w:r>
      <w:r>
        <w:rPr>
          <w:rFonts w:ascii="宋体" w:eastAsia="宋体" w:hAnsi="宋体" w:cs="宋体"/>
          <w:sz w:val="28"/>
          <w:szCs w:val="28"/>
        </w:rPr>
        <w:t>www.nuodefund.com</w:t>
      </w:r>
      <w:r>
        <w:rPr>
          <w:rFonts w:ascii="宋体" w:eastAsia="宋体" w:hAnsi="宋体" w:cs="宋体"/>
          <w:sz w:val="28"/>
          <w:szCs w:val="28"/>
        </w:rPr>
        <w:t>）或拨打我公司客户服务电话（</w:t>
      </w:r>
      <w:r>
        <w:rPr>
          <w:rFonts w:ascii="宋体" w:eastAsia="宋体" w:hAnsi="宋体" w:cs="宋体"/>
          <w:sz w:val="28"/>
          <w:szCs w:val="28"/>
        </w:rPr>
        <w:t>400-888-0009</w:t>
      </w:r>
      <w:r>
        <w:rPr>
          <w:rFonts w:ascii="宋体" w:eastAsia="宋体" w:hAnsi="宋体" w:cs="宋体"/>
          <w:sz w:val="28"/>
          <w:szCs w:val="28"/>
        </w:rPr>
        <w:t>免长途话费）咨询有关信息。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D3651D" w:rsidRDefault="00A50DA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风险提示：本基金管理人承诺以诚实信用、勤勉尽责的原则管理和运用基金资产，但不保证基金一定盈利，也不保证最低收益。投资者投资于本基金管理人管理的基金时应认真阅读基金合同、招募说明书等法律文件，并注意投资风险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D3651D" w:rsidRDefault="00A50DAD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特此公告</w:t>
      </w:r>
      <w:r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D3651D" w:rsidRDefault="00D3651D">
      <w:pPr>
        <w:rPr>
          <w:rFonts w:ascii="宋体" w:eastAsia="宋体" w:hAnsi="宋体" w:cs="宋体"/>
          <w:sz w:val="28"/>
          <w:szCs w:val="28"/>
        </w:rPr>
      </w:pPr>
    </w:p>
    <w:p w:rsidR="00D3651D" w:rsidRDefault="00A50DAD">
      <w:pPr>
        <w:ind w:firstLineChars="1800" w:firstLine="50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诺德基金管理有限公司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D3651D" w:rsidRDefault="00A50DAD">
      <w:pPr>
        <w:ind w:firstLineChars="1950" w:firstLine="54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202</w:t>
      </w:r>
      <w:r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8</w:t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14</w:t>
      </w:r>
      <w:r>
        <w:rPr>
          <w:rFonts w:ascii="宋体" w:eastAsia="宋体" w:hAnsi="宋体" w:cs="宋体"/>
          <w:sz w:val="28"/>
          <w:szCs w:val="28"/>
        </w:rPr>
        <w:t>日</w:t>
      </w:r>
    </w:p>
    <w:sectPr w:rsidR="00D3651D" w:rsidSect="00D3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651D"/>
    <w:rsid w:val="00A50DAD"/>
    <w:rsid w:val="00D3651D"/>
    <w:rsid w:val="38052019"/>
    <w:rsid w:val="45D65B2E"/>
    <w:rsid w:val="5F2859B4"/>
    <w:rsid w:val="646F136C"/>
    <w:rsid w:val="69D7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4</DocSecurity>
  <Lines>3</Lines>
  <Paragraphs>1</Paragraphs>
  <ScaleCrop>false</ScaleCrop>
  <Company>CNSTOCK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sony-pc</dc:creator>
  <cp:lastModifiedBy>ZHONGM</cp:lastModifiedBy>
  <cp:revision>2</cp:revision>
  <dcterms:created xsi:type="dcterms:W3CDTF">2025-08-13T16:01:00Z</dcterms:created>
  <dcterms:modified xsi:type="dcterms:W3CDTF">2025-08-13T16:01:00Z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