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AF4" w:rsidRDefault="00874414">
      <w:pPr>
        <w:pStyle w:val="2"/>
        <w:keepNext w:val="0"/>
        <w:spacing w:before="0" w:after="232"/>
        <w:jc w:val="center"/>
        <w:rPr>
          <w:rFonts w:ascii="Times New Roman" w:hAnsi="Times New Roman" w:cs="Times New Roman"/>
        </w:rPr>
      </w:pPr>
      <w:r>
        <w:rPr>
          <w:rFonts w:ascii="宋体" w:eastAsia="宋体" w:hAnsi="宋体" w:cs="宋体"/>
          <w:i w:val="0"/>
          <w:iCs w:val="0"/>
        </w:rPr>
        <w:t>华宝基金关于华宝中证制药交易型开放式指数证券投资基金发起式联接基金新增华宝证券股份有限公司为代销机构的公告</w:t>
      </w:r>
    </w:p>
    <w:p w:rsidR="00446AF4" w:rsidRDefault="00874414">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）与华宝证券股份有限公司（以下简称：华宝证券）签署的《证券投资基金销售代理协议》，本公司自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08</w:t>
      </w:r>
      <w:r>
        <w:rPr>
          <w:rFonts w:ascii="宋体" w:eastAsia="宋体" w:hAnsi="宋体" w:cs="宋体"/>
          <w:sz w:val="21"/>
          <w:szCs w:val="21"/>
        </w:rPr>
        <w:t>月</w:t>
      </w:r>
      <w:r>
        <w:rPr>
          <w:rFonts w:ascii="宋体" w:eastAsia="宋体" w:hAnsi="宋体" w:cs="宋体"/>
          <w:sz w:val="21"/>
          <w:szCs w:val="21"/>
        </w:rPr>
        <w:t>14</w:t>
      </w:r>
      <w:r>
        <w:rPr>
          <w:rFonts w:ascii="宋体" w:eastAsia="宋体" w:hAnsi="宋体" w:cs="宋体"/>
          <w:sz w:val="21"/>
          <w:szCs w:val="21"/>
        </w:rPr>
        <w:t>日起增加华宝证券为华宝中证制药交易型开放式指数证券投资基金发起式联接基金（华宝中证制药</w:t>
      </w:r>
      <w:r>
        <w:rPr>
          <w:rFonts w:ascii="宋体" w:eastAsia="宋体" w:hAnsi="宋体" w:cs="宋体"/>
          <w:sz w:val="21"/>
          <w:szCs w:val="21"/>
        </w:rPr>
        <w:t>ETF</w:t>
      </w:r>
      <w:r>
        <w:rPr>
          <w:rFonts w:ascii="宋体" w:eastAsia="宋体" w:hAnsi="宋体" w:cs="宋体"/>
          <w:sz w:val="21"/>
          <w:szCs w:val="21"/>
        </w:rPr>
        <w:t>发起联接</w:t>
      </w:r>
      <w:r>
        <w:rPr>
          <w:rFonts w:ascii="宋体" w:eastAsia="宋体" w:hAnsi="宋体" w:cs="宋体"/>
          <w:sz w:val="21"/>
          <w:szCs w:val="21"/>
        </w:rPr>
        <w:t>A:024985</w:t>
      </w:r>
      <w:r>
        <w:rPr>
          <w:rFonts w:ascii="宋体" w:eastAsia="宋体" w:hAnsi="宋体" w:cs="宋体"/>
          <w:sz w:val="21"/>
          <w:szCs w:val="21"/>
        </w:rPr>
        <w:t>；华宝中证制药</w:t>
      </w:r>
      <w:r>
        <w:rPr>
          <w:rFonts w:ascii="宋体" w:eastAsia="宋体" w:hAnsi="宋体" w:cs="宋体"/>
          <w:sz w:val="21"/>
          <w:szCs w:val="21"/>
        </w:rPr>
        <w:t>ETF</w:t>
      </w:r>
      <w:r>
        <w:rPr>
          <w:rFonts w:ascii="宋体" w:eastAsia="宋体" w:hAnsi="宋体" w:cs="宋体"/>
          <w:sz w:val="21"/>
          <w:szCs w:val="21"/>
        </w:rPr>
        <w:t>发起联接</w:t>
      </w:r>
      <w:r>
        <w:rPr>
          <w:rFonts w:ascii="宋体" w:eastAsia="宋体" w:hAnsi="宋体" w:cs="宋体"/>
          <w:sz w:val="21"/>
          <w:szCs w:val="21"/>
        </w:rPr>
        <w:t>C:024986</w:t>
      </w:r>
      <w:r>
        <w:rPr>
          <w:rFonts w:ascii="宋体" w:eastAsia="宋体" w:hAnsi="宋体" w:cs="宋体"/>
          <w:sz w:val="21"/>
          <w:szCs w:val="21"/>
        </w:rPr>
        <w:t>）的代销机构。投资者可通过上述代销机构办理华宝中证制药交易型开放式指数证券投资基金发起式联接基金的开户、认购、申赎及其他业务。</w:t>
      </w:r>
      <w:r>
        <w:rPr>
          <w:rFonts w:ascii="宋体" w:eastAsia="宋体" w:hAnsi="宋体" w:cs="宋体"/>
          <w:sz w:val="21"/>
          <w:szCs w:val="21"/>
        </w:rPr>
        <w:t xml:space="preserve"> </w:t>
      </w:r>
    </w:p>
    <w:p w:rsidR="00446AF4" w:rsidRDefault="00874414">
      <w:pPr>
        <w:spacing w:before="210" w:after="210" w:line="560" w:lineRule="atLeast"/>
        <w:ind w:left="420"/>
        <w:rPr>
          <w:sz w:val="21"/>
          <w:szCs w:val="21"/>
        </w:rPr>
      </w:pPr>
      <w:r>
        <w:rPr>
          <w:rFonts w:ascii="宋体" w:eastAsia="宋体" w:hAnsi="宋体" w:cs="宋体"/>
          <w:sz w:val="21"/>
          <w:szCs w:val="21"/>
        </w:rPr>
        <w:t>投资者可通过以下途径咨询具体业务：</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华宝证券股份有限公司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400-820-9898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www.cnhbstock.com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446AF4" w:rsidRDefault="00874414">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w:t>
      </w:r>
      <w:r>
        <w:rPr>
          <w:rFonts w:ascii="宋体" w:eastAsia="宋体" w:hAnsi="宋体" w:cs="宋体"/>
          <w:sz w:val="21"/>
          <w:szCs w:val="21"/>
        </w:rPr>
        <w:t>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446AF4" w:rsidRDefault="00874414">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446AF4" w:rsidRDefault="00874414">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08</w:t>
      </w:r>
      <w:r>
        <w:rPr>
          <w:rFonts w:ascii="宋体" w:eastAsia="宋体" w:hAnsi="宋体" w:cs="宋体"/>
          <w:sz w:val="21"/>
          <w:szCs w:val="21"/>
        </w:rPr>
        <w:t>月</w:t>
      </w:r>
      <w:r>
        <w:rPr>
          <w:rFonts w:ascii="宋体" w:eastAsia="宋体" w:hAnsi="宋体" w:cs="宋体"/>
          <w:sz w:val="21"/>
          <w:szCs w:val="21"/>
        </w:rPr>
        <w:t>14</w:t>
      </w:r>
      <w:r>
        <w:rPr>
          <w:rFonts w:ascii="宋体" w:eastAsia="宋体" w:hAnsi="宋体" w:cs="宋体"/>
          <w:sz w:val="21"/>
          <w:szCs w:val="21"/>
        </w:rPr>
        <w:t>日</w:t>
      </w:r>
      <w:r>
        <w:rPr>
          <w:rFonts w:ascii="宋体" w:eastAsia="宋体" w:hAnsi="宋体" w:cs="宋体"/>
          <w:sz w:val="21"/>
          <w:szCs w:val="21"/>
        </w:rPr>
        <w:t xml:space="preserve"> </w:t>
      </w:r>
    </w:p>
    <w:p w:rsidR="00446AF4" w:rsidRDefault="00446AF4">
      <w:pPr>
        <w:spacing w:before="240" w:after="240"/>
      </w:pPr>
    </w:p>
    <w:sectPr w:rsidR="00446AF4" w:rsidSect="00446AF4">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AF4" w:rsidRDefault="00446AF4" w:rsidP="00446AF4">
      <w:r>
        <w:separator/>
      </w:r>
    </w:p>
  </w:endnote>
  <w:endnote w:type="continuationSeparator" w:id="0">
    <w:p w:rsidR="00446AF4" w:rsidRDefault="00446AF4" w:rsidP="00446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F4" w:rsidRDefault="00446AF4">
    <w:pPr>
      <w:jc w:val="center"/>
      <w:rPr>
        <w:sz w:val="20"/>
      </w:rPr>
    </w:pPr>
    <w:r>
      <w:rPr>
        <w:sz w:val="20"/>
      </w:rPr>
      <w:fldChar w:fldCharType="begin"/>
    </w:r>
    <w:r w:rsidR="00874414">
      <w:rPr>
        <w:rFonts w:ascii="宋体" w:eastAsia="宋体" w:hAnsi="宋体" w:cs="宋体"/>
        <w:sz w:val="20"/>
      </w:rPr>
      <w:instrText>PAGE</w:instrText>
    </w:r>
    <w:r>
      <w:rPr>
        <w:sz w:val="20"/>
      </w:rPr>
      <w:fldChar w:fldCharType="separate"/>
    </w:r>
    <w:r w:rsidR="00874414">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AF4" w:rsidRDefault="00446AF4" w:rsidP="00446AF4">
      <w:r>
        <w:separator/>
      </w:r>
    </w:p>
  </w:footnote>
  <w:footnote w:type="continuationSeparator" w:id="0">
    <w:p w:rsidR="00446AF4" w:rsidRDefault="00446AF4" w:rsidP="00446A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46AF4"/>
    <w:rsid w:val="00874414"/>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AF4"/>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2025-08-13T16:00:00Z</dcterms:created>
  <dcterms:modified xsi:type="dcterms:W3CDTF">2025-08-13T16:00:00Z</dcterms:modified>
</cp:coreProperties>
</file>