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83" w:rsidRPr="00E54554" w:rsidRDefault="00063C90" w:rsidP="006F4ED5">
      <w:pPr>
        <w:widowControl/>
        <w:spacing w:line="360" w:lineRule="auto"/>
        <w:jc w:val="center"/>
        <w:rPr>
          <w:rFonts w:ascii="Times New Roman" w:eastAsia="宋体" w:hAnsi="Times New Roman" w:cs="Times New Roman"/>
          <w:b/>
          <w:sz w:val="24"/>
          <w:szCs w:val="24"/>
        </w:rPr>
      </w:pPr>
      <w:bookmarkStart w:id="0" w:name="_GoBack"/>
      <w:bookmarkEnd w:id="0"/>
      <w:r w:rsidRPr="00E54554">
        <w:rPr>
          <w:rFonts w:ascii="Times New Roman" w:eastAsia="宋体" w:hAnsi="Times New Roman" w:cs="Times New Roman"/>
          <w:b/>
          <w:sz w:val="24"/>
          <w:szCs w:val="24"/>
        </w:rPr>
        <w:t>华夏基金管理有限公司</w:t>
      </w:r>
      <w:r w:rsidR="00CE138E" w:rsidRPr="00E54554">
        <w:rPr>
          <w:rFonts w:ascii="Times New Roman" w:eastAsia="宋体" w:hAnsi="Times New Roman" w:cs="Times New Roman"/>
          <w:b/>
          <w:sz w:val="24"/>
          <w:szCs w:val="24"/>
        </w:rPr>
        <w:t>关于</w:t>
      </w:r>
      <w:r w:rsidR="006F4ED5" w:rsidRPr="00E54554">
        <w:rPr>
          <w:rFonts w:ascii="Times New Roman" w:eastAsia="宋体" w:hAnsi="Times New Roman" w:cs="Times New Roman"/>
          <w:b/>
          <w:sz w:val="24"/>
          <w:szCs w:val="24"/>
        </w:rPr>
        <w:t>旗下部分基金开通同一基金不同类别基金份额</w:t>
      </w:r>
      <w:r w:rsidR="006F3D5F" w:rsidRPr="00E54554">
        <w:rPr>
          <w:rFonts w:ascii="Times New Roman" w:eastAsia="宋体" w:hAnsi="Times New Roman" w:cs="Times New Roman"/>
          <w:b/>
          <w:sz w:val="24"/>
          <w:szCs w:val="24"/>
        </w:rPr>
        <w:t>间</w:t>
      </w:r>
      <w:r w:rsidR="006F4ED5" w:rsidRPr="00E54554">
        <w:rPr>
          <w:rFonts w:ascii="Times New Roman" w:eastAsia="宋体" w:hAnsi="Times New Roman" w:cs="Times New Roman"/>
          <w:b/>
          <w:sz w:val="24"/>
          <w:szCs w:val="24"/>
        </w:rPr>
        <w:t>相互转换业务的公告</w:t>
      </w:r>
    </w:p>
    <w:p w:rsidR="008B09E5" w:rsidRDefault="008B09E5" w:rsidP="006F4ED5">
      <w:pPr>
        <w:pStyle w:val="Default"/>
        <w:spacing w:line="360" w:lineRule="auto"/>
        <w:ind w:firstLine="420"/>
        <w:rPr>
          <w:rFonts w:ascii="Times New Roman" w:eastAsia="宋体" w:hAnsi="Times New Roman" w:cs="Times New Roman"/>
        </w:rPr>
      </w:pPr>
    </w:p>
    <w:p w:rsidR="006F4ED5" w:rsidRPr="00E54554" w:rsidRDefault="006F4ED5" w:rsidP="006F4ED5">
      <w:pPr>
        <w:pStyle w:val="Default"/>
        <w:spacing w:line="360" w:lineRule="auto"/>
        <w:ind w:firstLine="420"/>
        <w:rPr>
          <w:rFonts w:ascii="Times New Roman" w:eastAsia="宋体" w:hAnsi="Times New Roman" w:cs="Times New Roman"/>
        </w:rPr>
      </w:pPr>
      <w:r w:rsidRPr="00E54554">
        <w:rPr>
          <w:rFonts w:ascii="Times New Roman" w:eastAsia="宋体" w:hAnsi="Times New Roman" w:cs="Times New Roman"/>
        </w:rPr>
        <w:t>为满足投资者的理财需求，华夏基金管理有限公司（以下简称</w:t>
      </w:r>
      <w:r w:rsidRPr="00E54554">
        <w:rPr>
          <w:rFonts w:ascii="Times New Roman" w:eastAsia="宋体" w:hAnsi="Times New Roman" w:cs="Times New Roman"/>
        </w:rPr>
        <w:t>“</w:t>
      </w:r>
      <w:r w:rsidRPr="00E54554">
        <w:rPr>
          <w:rFonts w:ascii="Times New Roman" w:eastAsia="宋体" w:hAnsi="Times New Roman" w:cs="Times New Roman"/>
        </w:rPr>
        <w:t>本公司</w:t>
      </w:r>
      <w:r w:rsidRPr="00E54554">
        <w:rPr>
          <w:rFonts w:ascii="Times New Roman" w:eastAsia="宋体" w:hAnsi="Times New Roman" w:cs="Times New Roman"/>
        </w:rPr>
        <w:t>”</w:t>
      </w:r>
      <w:r w:rsidRPr="00E54554">
        <w:rPr>
          <w:rFonts w:ascii="Times New Roman" w:eastAsia="宋体" w:hAnsi="Times New Roman" w:cs="Times New Roman"/>
        </w:rPr>
        <w:t>）决定自</w:t>
      </w:r>
      <w:r w:rsidRPr="00E54554">
        <w:rPr>
          <w:rFonts w:ascii="Times New Roman" w:eastAsia="宋体" w:hAnsi="Times New Roman" w:cs="Times New Roman"/>
        </w:rPr>
        <w:t>2025</w:t>
      </w:r>
      <w:r w:rsidRPr="00E54554">
        <w:rPr>
          <w:rFonts w:ascii="Times New Roman" w:eastAsia="宋体" w:hAnsi="Times New Roman" w:cs="Times New Roman"/>
        </w:rPr>
        <w:t>年</w:t>
      </w:r>
      <w:r w:rsidR="00811DC4">
        <w:rPr>
          <w:rFonts w:ascii="Times New Roman" w:eastAsia="宋体" w:hAnsi="Times New Roman" w:cs="Times New Roman"/>
        </w:rPr>
        <w:t>8</w:t>
      </w:r>
      <w:r w:rsidRPr="00E54554">
        <w:rPr>
          <w:rFonts w:ascii="Times New Roman" w:eastAsia="宋体" w:hAnsi="Times New Roman" w:cs="Times New Roman"/>
        </w:rPr>
        <w:t>月</w:t>
      </w:r>
      <w:r w:rsidR="005C5445">
        <w:rPr>
          <w:rFonts w:ascii="Times New Roman" w:eastAsia="宋体" w:hAnsi="Times New Roman" w:cs="Times New Roman" w:hint="eastAsia"/>
        </w:rPr>
        <w:t>12</w:t>
      </w:r>
      <w:r w:rsidRPr="00E54554">
        <w:rPr>
          <w:rFonts w:ascii="Times New Roman" w:eastAsia="宋体" w:hAnsi="Times New Roman" w:cs="Times New Roman"/>
        </w:rPr>
        <w:t>日起对旗下部分基金开通同一基金不同类别基金份额间的转换业务</w:t>
      </w:r>
      <w:r w:rsidR="00AF2376">
        <w:rPr>
          <w:rFonts w:ascii="Times New Roman" w:eastAsia="宋体" w:hAnsi="Times New Roman" w:cs="Times New Roman" w:hint="eastAsia"/>
        </w:rPr>
        <w:t>（以下简称“本业务”或“</w:t>
      </w:r>
      <w:r w:rsidR="00AF2376" w:rsidRPr="00E54554">
        <w:rPr>
          <w:rFonts w:ascii="Times New Roman" w:eastAsia="宋体" w:hAnsi="Times New Roman" w:cs="Times New Roman"/>
          <w:kern w:val="2"/>
        </w:rPr>
        <w:t>同一基金不同类别基金份额</w:t>
      </w:r>
      <w:r w:rsidR="00AF2376">
        <w:rPr>
          <w:rFonts w:ascii="Times New Roman" w:eastAsia="宋体" w:hAnsi="Times New Roman" w:cs="Times New Roman" w:hint="eastAsia"/>
          <w:kern w:val="2"/>
        </w:rPr>
        <w:t>转换业务</w:t>
      </w:r>
      <w:r w:rsidR="00AF2376">
        <w:rPr>
          <w:rFonts w:ascii="Times New Roman" w:eastAsia="宋体" w:hAnsi="Times New Roman" w:cs="Times New Roman" w:hint="eastAsia"/>
        </w:rPr>
        <w:t>”）</w:t>
      </w:r>
      <w:r w:rsidRPr="00E54554">
        <w:rPr>
          <w:rFonts w:ascii="Times New Roman" w:eastAsia="宋体" w:hAnsi="Times New Roman" w:cs="Times New Roman"/>
        </w:rPr>
        <w:t>。</w:t>
      </w:r>
      <w:r w:rsidR="006F6CB9">
        <w:rPr>
          <w:rFonts w:ascii="Times New Roman" w:eastAsia="宋体" w:hAnsi="Times New Roman" w:cs="Times New Roman" w:hint="eastAsia"/>
        </w:rPr>
        <w:t>本</w:t>
      </w:r>
      <w:r w:rsidR="000E3C75" w:rsidRPr="00E54554">
        <w:rPr>
          <w:rFonts w:ascii="Times New Roman" w:eastAsia="宋体" w:hAnsi="Times New Roman" w:cs="Times New Roman"/>
          <w:kern w:val="2"/>
        </w:rPr>
        <w:t>业务</w:t>
      </w:r>
      <w:r w:rsidR="000E3C75">
        <w:rPr>
          <w:rFonts w:ascii="Times New Roman" w:eastAsia="宋体" w:hAnsi="Times New Roman" w:cs="Times New Roman"/>
          <w:kern w:val="2"/>
        </w:rPr>
        <w:t>是指</w:t>
      </w:r>
      <w:r w:rsidR="000E3C75">
        <w:rPr>
          <w:rFonts w:ascii="Times New Roman" w:eastAsia="宋体" w:hAnsi="Times New Roman" w:cs="Times New Roman" w:hint="eastAsia"/>
          <w:kern w:val="2"/>
        </w:rPr>
        <w:t>，</w:t>
      </w:r>
      <w:r w:rsidR="000E3C75" w:rsidRPr="00E54554">
        <w:rPr>
          <w:rFonts w:ascii="Times New Roman" w:eastAsia="宋体" w:hAnsi="Times New Roman" w:cs="Times New Roman"/>
          <w:kern w:val="2"/>
        </w:rPr>
        <w:t>若投资者持有的</w:t>
      </w:r>
      <w:r w:rsidR="00ED5E34">
        <w:rPr>
          <w:rFonts w:ascii="Times New Roman" w:eastAsia="宋体" w:hAnsi="Times New Roman" w:cs="Times New Roman" w:hint="eastAsia"/>
          <w:kern w:val="2"/>
        </w:rPr>
        <w:t>本公司旗下</w:t>
      </w:r>
      <w:r w:rsidR="000E3C75" w:rsidRPr="00E54554">
        <w:rPr>
          <w:rFonts w:ascii="Times New Roman" w:eastAsia="宋体" w:hAnsi="Times New Roman" w:cs="Times New Roman"/>
          <w:kern w:val="2"/>
        </w:rPr>
        <w:t>某只基金具有多</w:t>
      </w:r>
      <w:r w:rsidR="000E3C75">
        <w:rPr>
          <w:rFonts w:ascii="Times New Roman" w:eastAsia="宋体" w:hAnsi="Times New Roman" w:cs="Times New Roman" w:hint="eastAsia"/>
          <w:kern w:val="2"/>
        </w:rPr>
        <w:t>个</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（各类基金份额</w:t>
      </w:r>
      <w:r w:rsidR="000E3C75" w:rsidRPr="00AE1AA5">
        <w:rPr>
          <w:rFonts w:ascii="Times New Roman" w:eastAsia="宋体" w:hAnsi="Times New Roman" w:cs="Times New Roman"/>
          <w:kern w:val="2"/>
        </w:rPr>
        <w:t>分别设置代码</w:t>
      </w:r>
      <w:r w:rsidR="000E3C75" w:rsidRPr="00E54554">
        <w:rPr>
          <w:rFonts w:ascii="Times New Roman" w:eastAsia="宋体" w:hAnsi="Times New Roman" w:cs="Times New Roman"/>
          <w:kern w:val="2"/>
        </w:rPr>
        <w:t>），且登记在同一登记机构并由同一销售机构销售，投资者可以将其持有的</w:t>
      </w:r>
      <w:r w:rsidR="000E3C75">
        <w:rPr>
          <w:rFonts w:ascii="Times New Roman" w:eastAsia="宋体" w:hAnsi="Times New Roman" w:cs="Times New Roman" w:hint="eastAsia"/>
          <w:kern w:val="2"/>
        </w:rPr>
        <w:t>该基金</w:t>
      </w:r>
      <w:r w:rsidR="000E3C75">
        <w:rPr>
          <w:rFonts w:ascii="Times New Roman" w:eastAsia="宋体" w:hAnsi="Times New Roman" w:cs="Times New Roman"/>
          <w:kern w:val="2"/>
        </w:rPr>
        <w:t>某一类基金份额转换</w:t>
      </w:r>
      <w:r w:rsidR="000E3C75">
        <w:rPr>
          <w:rFonts w:ascii="Times New Roman" w:eastAsia="宋体" w:hAnsi="Times New Roman" w:cs="Times New Roman" w:hint="eastAsia"/>
          <w:kern w:val="2"/>
        </w:rPr>
        <w:t>为</w:t>
      </w:r>
      <w:r w:rsidR="000E3C75">
        <w:rPr>
          <w:rFonts w:ascii="Times New Roman" w:eastAsia="宋体" w:hAnsi="Times New Roman" w:cs="Times New Roman"/>
          <w:kern w:val="2"/>
        </w:rPr>
        <w:t>同只基金的其他</w:t>
      </w:r>
      <w:r w:rsidR="000E3C75" w:rsidRPr="00E54554">
        <w:rPr>
          <w:rFonts w:ascii="Times New Roman" w:eastAsia="宋体" w:hAnsi="Times New Roman" w:cs="Times New Roman"/>
          <w:kern w:val="2"/>
        </w:rPr>
        <w:t>基金份额</w:t>
      </w:r>
      <w:r w:rsidR="000E3C75">
        <w:rPr>
          <w:rFonts w:ascii="Times New Roman" w:eastAsia="宋体" w:hAnsi="Times New Roman" w:cs="Times New Roman" w:hint="eastAsia"/>
          <w:kern w:val="2"/>
        </w:rPr>
        <w:t>类别</w:t>
      </w:r>
      <w:r w:rsidR="000E3C75" w:rsidRPr="00E54554">
        <w:rPr>
          <w:rFonts w:ascii="Times New Roman" w:eastAsia="宋体" w:hAnsi="Times New Roman" w:cs="Times New Roman"/>
          <w:kern w:val="2"/>
        </w:rPr>
        <w:t>。</w:t>
      </w:r>
      <w:r w:rsidRPr="00E54554">
        <w:rPr>
          <w:rFonts w:ascii="Times New Roman" w:eastAsia="宋体" w:hAnsi="Times New Roman" w:cs="Times New Roman"/>
        </w:rPr>
        <w:t>现将相关事项公告如下：</w:t>
      </w:r>
    </w:p>
    <w:p w:rsidR="006F4ED5" w:rsidRPr="00A1617B" w:rsidRDefault="00EF6305" w:rsidP="00A1617B">
      <w:pPr>
        <w:pStyle w:val="ab"/>
        <w:numPr>
          <w:ilvl w:val="0"/>
          <w:numId w:val="3"/>
        </w:numPr>
        <w:spacing w:line="360" w:lineRule="auto"/>
        <w:ind w:firstLineChars="0"/>
        <w:jc w:val="left"/>
        <w:outlineLvl w:val="0"/>
        <w:rPr>
          <w:rStyle w:val="c1"/>
          <w:rFonts w:ascii="Times New Roman" w:eastAsia="宋体" w:hAnsi="Times New Roman" w:cs="Times New Roman"/>
          <w:kern w:val="0"/>
          <w:sz w:val="24"/>
          <w:szCs w:val="24"/>
        </w:rPr>
      </w:pPr>
      <w:r w:rsidRPr="00A1617B">
        <w:rPr>
          <w:rStyle w:val="c1"/>
          <w:rFonts w:ascii="Times New Roman" w:eastAsia="宋体" w:hAnsi="Times New Roman" w:cs="Times New Roman"/>
          <w:kern w:val="0"/>
          <w:sz w:val="24"/>
          <w:szCs w:val="24"/>
        </w:rPr>
        <w:t>适用</w:t>
      </w:r>
      <w:r w:rsidR="006F4ED5" w:rsidRPr="00A1617B">
        <w:rPr>
          <w:rStyle w:val="c1"/>
          <w:rFonts w:ascii="Times New Roman" w:eastAsia="宋体" w:hAnsi="Times New Roman" w:cs="Times New Roman"/>
          <w:kern w:val="0"/>
          <w:sz w:val="24"/>
          <w:szCs w:val="24"/>
        </w:rPr>
        <w:t>基金</w:t>
      </w:r>
      <w:r w:rsidR="001A51A4" w:rsidRPr="00A1617B">
        <w:rPr>
          <w:rStyle w:val="c1"/>
          <w:rFonts w:ascii="Times New Roman" w:eastAsia="宋体" w:hAnsi="Times New Roman" w:cs="Times New Roman" w:hint="eastAsia"/>
          <w:kern w:val="0"/>
          <w:sz w:val="24"/>
          <w:szCs w:val="24"/>
        </w:rPr>
        <w:t>及其基金份额类别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9"/>
        <w:gridCol w:w="1597"/>
        <w:gridCol w:w="3770"/>
      </w:tblGrid>
      <w:tr w:rsidR="00A1617B" w:rsidRPr="00A1617B" w:rsidTr="00A1617B">
        <w:trPr>
          <w:trHeight w:val="324"/>
        </w:trPr>
        <w:tc>
          <w:tcPr>
            <w:tcW w:w="2110" w:type="pct"/>
            <w:shd w:val="clear" w:color="000000" w:fill="FFFFFF"/>
            <w:noWrap/>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
                <w:sz w:val="21"/>
                <w:szCs w:val="21"/>
              </w:rPr>
            </w:pPr>
            <w:r w:rsidRPr="00A1617B">
              <w:rPr>
                <w:rFonts w:ascii="Times New Roman" w:eastAsia="宋体" w:hAnsi="Times New Roman" w:cs="Times New Roman"/>
                <w:b/>
                <w:sz w:val="21"/>
                <w:szCs w:val="21"/>
              </w:rPr>
              <w:t>基金全称</w:t>
            </w:r>
          </w:p>
        </w:tc>
        <w:tc>
          <w:tcPr>
            <w:tcW w:w="860" w:type="pct"/>
            <w:shd w:val="clear" w:color="000000" w:fill="FFFFFF"/>
            <w:noWrap/>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
                <w:sz w:val="21"/>
                <w:szCs w:val="21"/>
              </w:rPr>
            </w:pPr>
            <w:r w:rsidRPr="00A1617B">
              <w:rPr>
                <w:rFonts w:ascii="Times New Roman" w:eastAsia="宋体" w:hAnsi="Times New Roman" w:cs="Times New Roman"/>
                <w:b/>
                <w:sz w:val="21"/>
                <w:szCs w:val="21"/>
              </w:rPr>
              <w:t>基金份额代码</w:t>
            </w:r>
          </w:p>
        </w:tc>
        <w:tc>
          <w:tcPr>
            <w:tcW w:w="2030" w:type="pct"/>
            <w:shd w:val="clear" w:color="000000" w:fill="FFFFFF"/>
            <w:noWrap/>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
                <w:sz w:val="21"/>
                <w:szCs w:val="21"/>
              </w:rPr>
            </w:pPr>
            <w:r w:rsidRPr="00A1617B">
              <w:rPr>
                <w:rFonts w:ascii="Times New Roman" w:eastAsia="宋体" w:hAnsi="Times New Roman" w:cs="Times New Roman"/>
                <w:b/>
                <w:sz w:val="21"/>
                <w:szCs w:val="21"/>
              </w:rPr>
              <w:t>基金份额简称</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华夏上证科创板</w:t>
            </w:r>
            <w:r w:rsidRPr="00A1617B">
              <w:rPr>
                <w:rFonts w:ascii="Times New Roman" w:eastAsia="宋体" w:hAnsi="Times New Roman" w:cs="Times New Roman" w:hint="eastAsia"/>
                <w:bCs/>
                <w:sz w:val="21"/>
                <w:szCs w:val="21"/>
              </w:rPr>
              <w:t>50</w:t>
            </w:r>
            <w:r w:rsidRPr="00A1617B">
              <w:rPr>
                <w:rFonts w:ascii="Times New Roman" w:eastAsia="宋体" w:hAnsi="Times New Roman" w:cs="Times New Roman" w:hint="eastAsia"/>
                <w:bCs/>
                <w:sz w:val="21"/>
                <w:szCs w:val="21"/>
              </w:rPr>
              <w:t>成份交易型开放式指数证券投资基金发起式联接基金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011612</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华夏科创</w:t>
            </w:r>
            <w:r w:rsidRPr="00A1617B">
              <w:rPr>
                <w:rFonts w:ascii="Times New Roman" w:eastAsia="宋体" w:hAnsi="Times New Roman" w:cs="Times New Roman" w:hint="eastAsia"/>
                <w:bCs/>
                <w:sz w:val="21"/>
                <w:szCs w:val="21"/>
              </w:rPr>
              <w:t>50ETF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011613</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华夏科创</w:t>
            </w:r>
            <w:r w:rsidRPr="00A1617B">
              <w:rPr>
                <w:rFonts w:ascii="Times New Roman" w:eastAsia="宋体" w:hAnsi="Times New Roman" w:cs="Times New Roman" w:hint="eastAsia"/>
                <w:bCs/>
                <w:sz w:val="21"/>
                <w:szCs w:val="21"/>
              </w:rPr>
              <w:t>50ETF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w:t>
            </w:r>
            <w:r w:rsidRPr="00A1617B">
              <w:rPr>
                <w:rFonts w:ascii="Times New Roman" w:eastAsia="宋体" w:hAnsi="Times New Roman" w:cs="Times New Roman" w:hint="eastAsia"/>
                <w:bCs/>
                <w:sz w:val="21"/>
                <w:szCs w:val="21"/>
              </w:rPr>
              <w:t>A500</w:t>
            </w:r>
            <w:r w:rsidRPr="00A1617B">
              <w:rPr>
                <w:rFonts w:ascii="Times New Roman" w:eastAsia="宋体" w:hAnsi="Times New Roman" w:cs="Times New Roman" w:hint="eastAsia"/>
                <w:bCs/>
                <w:sz w:val="21"/>
                <w:szCs w:val="21"/>
              </w:rPr>
              <w:t>交易型开放式指数证券投资基金联接基金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022430</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w:t>
            </w:r>
            <w:r w:rsidRPr="00A1617B">
              <w:rPr>
                <w:rFonts w:ascii="Times New Roman" w:eastAsia="宋体" w:hAnsi="Times New Roman" w:cs="Times New Roman" w:hint="eastAsia"/>
                <w:bCs/>
                <w:sz w:val="21"/>
                <w:szCs w:val="21"/>
              </w:rPr>
              <w:t>A500ETF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022431</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w:t>
            </w:r>
            <w:r w:rsidRPr="00A1617B">
              <w:rPr>
                <w:rFonts w:ascii="Times New Roman" w:eastAsia="宋体" w:hAnsi="Times New Roman" w:cs="Times New Roman" w:hint="eastAsia"/>
                <w:bCs/>
                <w:sz w:val="21"/>
                <w:szCs w:val="21"/>
              </w:rPr>
              <w:t>A500ETF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华夏中证动漫游戏交易型开放式指数证券投资基金发起式联接基金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012768</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华夏中证动漫游戏</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发起式联接</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012769</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华夏中证动漫游戏</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发起式联接</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023715</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华夏中证动漫游戏</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发起式联接</w:t>
            </w:r>
            <w:r w:rsidRPr="00A1617B">
              <w:rPr>
                <w:rFonts w:ascii="Times New Roman" w:eastAsia="宋体" w:hAnsi="Times New Roman" w:cs="Times New Roman" w:hint="eastAsia"/>
                <w:bCs/>
                <w:sz w:val="21"/>
                <w:szCs w:val="21"/>
              </w:rPr>
              <w:t>D</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华夏沪港通恒生交易型开放式指数证券投资基金联接基金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000948</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华夏沪港通恒生</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005734</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华夏沪港通恒生</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华夏创业板交易型开放式指数证券投资基金发起式联接基金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006248</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华夏创业板</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006249</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华夏创业板</w:t>
            </w:r>
            <w:r w:rsidRPr="00A1617B">
              <w:rPr>
                <w:rFonts w:ascii="Times New Roman" w:eastAsia="宋体" w:hAnsi="Times New Roman" w:cs="Times New Roman" w:hint="eastAsia"/>
                <w:bCs/>
                <w:sz w:val="21"/>
                <w:szCs w:val="21"/>
              </w:rPr>
              <w:t>ETF</w:t>
            </w:r>
            <w:r w:rsidRPr="00A1617B">
              <w:rPr>
                <w:rFonts w:ascii="Times New Roman" w:eastAsia="宋体" w:hAnsi="Times New Roman" w:cs="Times New Roman" w:hint="eastAsia"/>
                <w:bCs/>
                <w:sz w:val="21"/>
                <w:szCs w:val="21"/>
              </w:rPr>
              <w:t>联接</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华夏消费龙头混合型证券投资基金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011282</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华夏消费龙头混合</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011283</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华夏消费龙头混合</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华夏行业甄选混合型证券投资基金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017600</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华夏行业甄选混合</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017601</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华夏行业甄选混合</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华夏优加生活混合型证券投资基金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012421</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华夏优加生活混合</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012422</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华夏优加生活混合</w:t>
            </w:r>
            <w:r w:rsidRPr="00A1617B">
              <w:rPr>
                <w:rFonts w:ascii="Times New Roman" w:eastAsia="宋体" w:hAnsi="Times New Roman" w:cs="Times New Roman" w:hint="eastAsia"/>
                <w:bCs/>
                <w:sz w:val="21"/>
                <w:szCs w:val="21"/>
              </w:rPr>
              <w:t>C</w:t>
            </w:r>
          </w:p>
        </w:tc>
      </w:tr>
      <w:tr w:rsidR="00A1617B" w:rsidRPr="00A1617B" w:rsidTr="00A1617B">
        <w:trPr>
          <w:trHeight w:val="300"/>
        </w:trPr>
        <w:tc>
          <w:tcPr>
            <w:tcW w:w="2110" w:type="pct"/>
            <w:vMerge w:val="restart"/>
            <w:shd w:val="clear" w:color="000000" w:fill="FFFFFF"/>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华夏新兴消费混合型证券投资基金</w:t>
            </w: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005888</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华夏新兴消费混合</w:t>
            </w:r>
            <w:r w:rsidRPr="00A1617B">
              <w:rPr>
                <w:rFonts w:ascii="Times New Roman" w:eastAsia="宋体" w:hAnsi="Times New Roman" w:cs="Times New Roman" w:hint="eastAsia"/>
                <w:bCs/>
                <w:sz w:val="21"/>
                <w:szCs w:val="21"/>
              </w:rPr>
              <w:t>A</w:t>
            </w:r>
          </w:p>
        </w:tc>
      </w:tr>
      <w:tr w:rsidR="00A1617B" w:rsidRPr="00A1617B" w:rsidTr="00A1617B">
        <w:trPr>
          <w:trHeight w:val="300"/>
        </w:trPr>
        <w:tc>
          <w:tcPr>
            <w:tcW w:w="2110" w:type="pct"/>
            <w:vMerge/>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p>
        </w:tc>
        <w:tc>
          <w:tcPr>
            <w:tcW w:w="860" w:type="pct"/>
            <w:shd w:val="clear" w:color="000000" w:fill="FFFFFF"/>
            <w:vAlign w:val="center"/>
            <w:hideMark/>
          </w:tcPr>
          <w:p w:rsidR="00A1617B" w:rsidRPr="00A1617B" w:rsidRDefault="00A1617B" w:rsidP="00A1617B">
            <w:pPr>
              <w:pStyle w:val="c"/>
              <w:spacing w:before="0" w:beforeAutospacing="0" w:after="0" w:afterAutospacing="0" w:line="360" w:lineRule="auto"/>
              <w:jc w:val="center"/>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005889</w:t>
            </w:r>
          </w:p>
        </w:tc>
        <w:tc>
          <w:tcPr>
            <w:tcW w:w="2030" w:type="pct"/>
            <w:shd w:val="clear" w:color="auto" w:fill="auto"/>
            <w:noWrap/>
            <w:vAlign w:val="center"/>
            <w:hideMark/>
          </w:tcPr>
          <w:p w:rsidR="00A1617B" w:rsidRPr="00A1617B" w:rsidRDefault="00A1617B" w:rsidP="00A1617B">
            <w:pPr>
              <w:pStyle w:val="c"/>
              <w:spacing w:before="0" w:beforeAutospacing="0" w:after="0" w:afterAutospacing="0" w:line="360" w:lineRule="auto"/>
              <w:rPr>
                <w:rFonts w:ascii="Times New Roman" w:eastAsia="宋体" w:hAnsi="Times New Roman" w:cs="Times New Roman"/>
                <w:bCs/>
                <w:sz w:val="21"/>
                <w:szCs w:val="21"/>
              </w:rPr>
            </w:pPr>
            <w:r w:rsidRPr="00A1617B">
              <w:rPr>
                <w:rFonts w:ascii="Times New Roman" w:eastAsia="宋体" w:hAnsi="Times New Roman" w:cs="Times New Roman" w:hint="eastAsia"/>
                <w:bCs/>
                <w:sz w:val="21"/>
                <w:szCs w:val="21"/>
              </w:rPr>
              <w:t>华夏新兴消费混合</w:t>
            </w:r>
            <w:r w:rsidRPr="00A1617B">
              <w:rPr>
                <w:rFonts w:ascii="Times New Roman" w:eastAsia="宋体" w:hAnsi="Times New Roman" w:cs="Times New Roman" w:hint="eastAsia"/>
                <w:bCs/>
                <w:sz w:val="21"/>
                <w:szCs w:val="21"/>
              </w:rPr>
              <w:t>C</w:t>
            </w:r>
          </w:p>
        </w:tc>
      </w:tr>
    </w:tbl>
    <w:p w:rsidR="00012321" w:rsidRDefault="00012321" w:rsidP="00012321">
      <w:pPr>
        <w:pStyle w:val="Default"/>
        <w:spacing w:line="360" w:lineRule="auto"/>
        <w:ind w:firstLine="420"/>
        <w:rPr>
          <w:rFonts w:ascii="Times New Roman" w:eastAsia="宋体" w:hAnsi="Times New Roman" w:cs="Times New Roman"/>
          <w:kern w:val="2"/>
        </w:rPr>
      </w:pPr>
      <w:r w:rsidRPr="00E54554">
        <w:rPr>
          <w:rFonts w:ascii="Times New Roman" w:eastAsia="宋体" w:hAnsi="Times New Roman" w:cs="Times New Roman"/>
          <w:kern w:val="2"/>
        </w:rPr>
        <w:t>本公司旗下其他基金将根据具体情况确定是否开通</w:t>
      </w:r>
      <w:r w:rsidR="00D9274B">
        <w:rPr>
          <w:rFonts w:ascii="Times New Roman" w:eastAsia="宋体" w:hAnsi="Times New Roman" w:cs="Times New Roman" w:hint="eastAsia"/>
          <w:kern w:val="2"/>
        </w:rPr>
        <w:t>本业务</w:t>
      </w:r>
      <w:r w:rsidRPr="00E54554">
        <w:rPr>
          <w:rFonts w:ascii="Times New Roman" w:eastAsia="宋体" w:hAnsi="Times New Roman" w:cs="Times New Roman"/>
          <w:kern w:val="2"/>
        </w:rPr>
        <w:t>，</w:t>
      </w:r>
      <w:r w:rsidR="00D9274B">
        <w:rPr>
          <w:rFonts w:ascii="Times New Roman" w:eastAsia="宋体" w:hAnsi="Times New Roman" w:cs="Times New Roman" w:hint="eastAsia"/>
          <w:kern w:val="2"/>
        </w:rPr>
        <w:t>敬</w:t>
      </w:r>
      <w:r w:rsidRPr="00E54554">
        <w:rPr>
          <w:rFonts w:ascii="Times New Roman" w:eastAsia="宋体" w:hAnsi="Times New Roman" w:cs="Times New Roman"/>
          <w:kern w:val="2"/>
        </w:rPr>
        <w:t>请投资者以</w:t>
      </w:r>
      <w:r w:rsidR="00605CF1">
        <w:rPr>
          <w:rFonts w:ascii="Times New Roman" w:eastAsia="宋体" w:hAnsi="Times New Roman" w:cs="Times New Roman" w:hint="eastAsia"/>
          <w:kern w:val="2"/>
        </w:rPr>
        <w:t>本公司发布的</w:t>
      </w:r>
      <w:r w:rsidRPr="00E54554">
        <w:rPr>
          <w:rFonts w:ascii="Times New Roman" w:eastAsia="宋体" w:hAnsi="Times New Roman" w:cs="Times New Roman"/>
          <w:kern w:val="2"/>
        </w:rPr>
        <w:t>相关公告为准。</w:t>
      </w:r>
      <w:r w:rsidRPr="00E54554">
        <w:rPr>
          <w:rFonts w:ascii="Times New Roman" w:eastAsia="宋体" w:hAnsi="Times New Roman" w:cs="Times New Roman"/>
          <w:kern w:val="2"/>
        </w:rPr>
        <w:t xml:space="preserve"> </w:t>
      </w:r>
    </w:p>
    <w:p w:rsidR="005A6322" w:rsidRPr="004545F8" w:rsidRDefault="005A6322" w:rsidP="004545F8">
      <w:pPr>
        <w:spacing w:line="360" w:lineRule="auto"/>
        <w:ind w:firstLineChars="200" w:firstLine="480"/>
        <w:jc w:val="left"/>
        <w:outlineLvl w:val="0"/>
        <w:rPr>
          <w:rStyle w:val="c1"/>
          <w:kern w:val="0"/>
          <w:sz w:val="24"/>
          <w:szCs w:val="24"/>
        </w:rPr>
      </w:pPr>
      <w:r w:rsidRPr="004545F8">
        <w:rPr>
          <w:rStyle w:val="c1"/>
          <w:rFonts w:hint="eastAsia"/>
          <w:kern w:val="0"/>
          <w:sz w:val="24"/>
          <w:szCs w:val="24"/>
        </w:rPr>
        <w:t>二、业务办理安排</w:t>
      </w:r>
    </w:p>
    <w:p w:rsidR="00D25CCE" w:rsidRPr="00390837" w:rsidRDefault="00754305"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hint="eastAsia"/>
          <w:color w:val="000000"/>
          <w:sz w:val="24"/>
          <w:szCs w:val="24"/>
        </w:rPr>
        <w:t>投资人在开放日办理</w:t>
      </w:r>
      <w:r w:rsidR="00443CF4" w:rsidRPr="00390837">
        <w:rPr>
          <w:rFonts w:ascii="Times New Roman" w:eastAsia="宋体" w:hAnsi="Times New Roman" w:cs="Times New Roman" w:hint="eastAsia"/>
          <w:color w:val="000000"/>
          <w:sz w:val="24"/>
          <w:szCs w:val="24"/>
        </w:rPr>
        <w:t>本业务</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具体</w:t>
      </w:r>
      <w:r w:rsidRPr="00390837">
        <w:rPr>
          <w:rFonts w:ascii="Times New Roman" w:eastAsia="宋体" w:hAnsi="Times New Roman" w:cs="Times New Roman" w:hint="eastAsia"/>
          <w:color w:val="000000"/>
          <w:sz w:val="24"/>
          <w:szCs w:val="24"/>
        </w:rPr>
        <w:t>业务</w:t>
      </w:r>
      <w:r w:rsidRPr="00390837">
        <w:rPr>
          <w:rFonts w:ascii="Times New Roman" w:eastAsia="宋体" w:hAnsi="Times New Roman" w:cs="Times New Roman"/>
          <w:color w:val="000000"/>
          <w:sz w:val="24"/>
          <w:szCs w:val="24"/>
        </w:rPr>
        <w:t>办理时间</w:t>
      </w:r>
      <w:r w:rsidRPr="00390837">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各基金基金合同</w:t>
      </w:r>
      <w:r w:rsidRPr="00390837">
        <w:rPr>
          <w:rFonts w:ascii="Times New Roman" w:eastAsia="宋体" w:hAnsi="Times New Roman" w:cs="Times New Roman" w:hint="eastAsia"/>
          <w:color w:val="000000"/>
          <w:sz w:val="24"/>
          <w:szCs w:val="24"/>
        </w:rPr>
        <w:t>、</w:t>
      </w:r>
      <w:r w:rsidRPr="00390837">
        <w:rPr>
          <w:rFonts w:ascii="Times New Roman" w:eastAsia="宋体" w:hAnsi="Times New Roman" w:cs="Times New Roman"/>
          <w:color w:val="000000"/>
          <w:sz w:val="24"/>
          <w:szCs w:val="24"/>
        </w:rPr>
        <w:t>招募说明书</w:t>
      </w:r>
      <w:r w:rsidRPr="00390837">
        <w:rPr>
          <w:rFonts w:ascii="Times New Roman" w:eastAsia="宋体" w:hAnsi="Times New Roman" w:cs="Times New Roman" w:hint="eastAsia"/>
          <w:color w:val="000000"/>
          <w:sz w:val="24"/>
          <w:szCs w:val="24"/>
        </w:rPr>
        <w:t>及其更新</w:t>
      </w:r>
      <w:r w:rsidRPr="00390837">
        <w:rPr>
          <w:rFonts w:ascii="Times New Roman" w:eastAsia="宋体" w:hAnsi="Times New Roman" w:cs="Times New Roman"/>
          <w:color w:val="000000"/>
          <w:sz w:val="24"/>
          <w:szCs w:val="24"/>
        </w:rPr>
        <w:t>中关于开放日及开放时间的相关规定</w:t>
      </w:r>
      <w:r w:rsidR="00316F6E" w:rsidRPr="00390837">
        <w:rPr>
          <w:rFonts w:ascii="Times New Roman" w:eastAsia="宋体" w:hAnsi="Times New Roman" w:cs="Times New Roman" w:hint="eastAsia"/>
          <w:color w:val="000000"/>
          <w:sz w:val="24"/>
          <w:szCs w:val="24"/>
        </w:rPr>
        <w:t>，但基金管理人根据法律法规、中国证监会的要求或基金合同的规定公告暂停</w:t>
      </w:r>
      <w:r w:rsidR="00524125" w:rsidRPr="00390837">
        <w:rPr>
          <w:rFonts w:ascii="Times New Roman" w:eastAsia="宋体" w:hAnsi="Times New Roman" w:cs="Times New Roman" w:hint="eastAsia"/>
          <w:color w:val="000000"/>
          <w:sz w:val="24"/>
          <w:szCs w:val="24"/>
        </w:rPr>
        <w:t>本业务</w:t>
      </w:r>
      <w:r w:rsidR="00316F6E" w:rsidRPr="00390837">
        <w:rPr>
          <w:rFonts w:ascii="Times New Roman" w:eastAsia="宋体" w:hAnsi="Times New Roman" w:cs="Times New Roman" w:hint="eastAsia"/>
          <w:color w:val="000000"/>
          <w:sz w:val="24"/>
          <w:szCs w:val="24"/>
        </w:rPr>
        <w:t>时除外</w:t>
      </w:r>
      <w:r w:rsidRPr="00390837">
        <w:rPr>
          <w:rFonts w:ascii="Times New Roman" w:eastAsia="宋体" w:hAnsi="Times New Roman" w:cs="Times New Roman"/>
          <w:color w:val="000000"/>
          <w:sz w:val="24"/>
          <w:szCs w:val="24"/>
        </w:rPr>
        <w:t>。</w:t>
      </w:r>
    </w:p>
    <w:p w:rsidR="00754305" w:rsidRPr="00390837" w:rsidRDefault="005A6322" w:rsidP="00754305">
      <w:pPr>
        <w:spacing w:line="360" w:lineRule="auto"/>
        <w:ind w:firstLineChars="200" w:firstLine="480"/>
        <w:rPr>
          <w:rFonts w:ascii="Times New Roman" w:eastAsia="宋体" w:hAnsi="Times New Roman" w:cs="Times New Roman"/>
          <w:color w:val="000000"/>
          <w:sz w:val="24"/>
          <w:szCs w:val="24"/>
        </w:rPr>
      </w:pPr>
      <w:r w:rsidRPr="00390837">
        <w:rPr>
          <w:rFonts w:ascii="Times New Roman" w:eastAsia="宋体" w:hAnsi="Times New Roman" w:cs="Times New Roman"/>
          <w:color w:val="000000"/>
          <w:sz w:val="24"/>
          <w:szCs w:val="24"/>
        </w:rPr>
        <w:t>自</w:t>
      </w:r>
      <w:r w:rsidRPr="00390837">
        <w:rPr>
          <w:rFonts w:ascii="Times New Roman" w:eastAsia="宋体" w:hAnsi="Times New Roman" w:cs="Times New Roman"/>
          <w:color w:val="000000"/>
          <w:sz w:val="24"/>
          <w:szCs w:val="24"/>
        </w:rPr>
        <w:t>2025</w:t>
      </w:r>
      <w:r w:rsidRPr="00390837">
        <w:rPr>
          <w:rFonts w:ascii="Times New Roman" w:eastAsia="宋体" w:hAnsi="Times New Roman" w:cs="Times New Roman"/>
          <w:color w:val="000000"/>
          <w:sz w:val="24"/>
          <w:szCs w:val="24"/>
        </w:rPr>
        <w:t>年</w:t>
      </w:r>
      <w:r w:rsidR="005C7B0A">
        <w:rPr>
          <w:rFonts w:ascii="Times New Roman" w:eastAsia="宋体" w:hAnsi="Times New Roman" w:cs="Times New Roman"/>
          <w:color w:val="000000"/>
          <w:sz w:val="24"/>
          <w:szCs w:val="24"/>
        </w:rPr>
        <w:t>8</w:t>
      </w:r>
      <w:r w:rsidRPr="00390837">
        <w:rPr>
          <w:rFonts w:ascii="Times New Roman" w:eastAsia="宋体" w:hAnsi="Times New Roman" w:cs="Times New Roman"/>
          <w:color w:val="000000"/>
          <w:sz w:val="24"/>
          <w:szCs w:val="24"/>
        </w:rPr>
        <w:t>月</w:t>
      </w:r>
      <w:r w:rsidR="00C84EAD">
        <w:rPr>
          <w:rFonts w:ascii="Times New Roman" w:eastAsia="宋体" w:hAnsi="Times New Roman" w:cs="Times New Roman" w:hint="eastAsia"/>
          <w:color w:val="000000"/>
          <w:sz w:val="24"/>
          <w:szCs w:val="24"/>
        </w:rPr>
        <w:t>12</w:t>
      </w:r>
      <w:r w:rsidRPr="00390837">
        <w:rPr>
          <w:rFonts w:ascii="Times New Roman" w:eastAsia="宋体" w:hAnsi="Times New Roman" w:cs="Times New Roman"/>
          <w:color w:val="000000"/>
          <w:sz w:val="24"/>
          <w:szCs w:val="24"/>
        </w:rPr>
        <w:t>日起，</w:t>
      </w:r>
      <w:r w:rsidR="009837E1" w:rsidRPr="00390837">
        <w:rPr>
          <w:rFonts w:ascii="Times New Roman" w:eastAsia="宋体" w:hAnsi="Times New Roman" w:cs="Times New Roman" w:hint="eastAsia"/>
          <w:color w:val="000000"/>
          <w:sz w:val="24"/>
          <w:szCs w:val="24"/>
        </w:rPr>
        <w:t>投资者可</w:t>
      </w:r>
      <w:r w:rsidR="001956BB" w:rsidRPr="00390837">
        <w:rPr>
          <w:rFonts w:ascii="Times New Roman" w:eastAsia="宋体" w:hAnsi="Times New Roman" w:cs="Times New Roman" w:hint="eastAsia"/>
          <w:color w:val="000000"/>
          <w:sz w:val="24"/>
          <w:szCs w:val="24"/>
        </w:rPr>
        <w:t>通过</w:t>
      </w:r>
      <w:r w:rsidRPr="00390837">
        <w:rPr>
          <w:rFonts w:ascii="Times New Roman" w:eastAsia="宋体" w:hAnsi="Times New Roman" w:cs="Times New Roman"/>
          <w:color w:val="000000"/>
          <w:sz w:val="24"/>
          <w:szCs w:val="24"/>
        </w:rPr>
        <w:t>本公司直销中心</w:t>
      </w:r>
      <w:r w:rsidR="009837E1" w:rsidRPr="00390837">
        <w:rPr>
          <w:rFonts w:ascii="Times New Roman" w:eastAsia="宋体" w:hAnsi="Times New Roman" w:cs="Times New Roman" w:hint="eastAsia"/>
          <w:color w:val="000000"/>
          <w:sz w:val="24"/>
          <w:szCs w:val="24"/>
        </w:rPr>
        <w:t>办理</w:t>
      </w:r>
      <w:r w:rsidR="00D113BE" w:rsidRPr="00390837">
        <w:rPr>
          <w:rFonts w:ascii="Times New Roman" w:eastAsia="宋体" w:hAnsi="Times New Roman" w:cs="Times New Roman" w:hint="eastAsia"/>
          <w:color w:val="000000"/>
          <w:sz w:val="24"/>
          <w:szCs w:val="24"/>
        </w:rPr>
        <w:t>本业务</w:t>
      </w:r>
      <w:r w:rsidR="00B167DE" w:rsidRPr="00390837">
        <w:rPr>
          <w:rFonts w:ascii="Times New Roman" w:eastAsia="宋体" w:hAnsi="Times New Roman" w:cs="Times New Roman" w:hint="eastAsia"/>
          <w:color w:val="000000"/>
          <w:sz w:val="24"/>
          <w:szCs w:val="24"/>
        </w:rPr>
        <w:t>，</w:t>
      </w:r>
      <w:r w:rsidR="006C006C">
        <w:rPr>
          <w:rFonts w:ascii="Times New Roman" w:eastAsia="宋体" w:hAnsi="Times New Roman" w:cs="Times New Roman" w:hint="eastAsia"/>
          <w:color w:val="000000"/>
          <w:sz w:val="24"/>
          <w:szCs w:val="24"/>
        </w:rPr>
        <w:t>代销</w:t>
      </w:r>
      <w:r w:rsidR="00B167DE" w:rsidRPr="00390837">
        <w:rPr>
          <w:rFonts w:ascii="Times New Roman" w:eastAsia="宋体" w:hAnsi="Times New Roman" w:cs="Times New Roman" w:hint="eastAsia"/>
          <w:color w:val="000000"/>
          <w:sz w:val="24"/>
          <w:szCs w:val="24"/>
        </w:rPr>
        <w:t>机构</w:t>
      </w:r>
      <w:r w:rsidR="00390837">
        <w:rPr>
          <w:rFonts w:ascii="Times New Roman" w:eastAsia="宋体" w:hAnsi="Times New Roman" w:cs="Times New Roman" w:hint="eastAsia"/>
          <w:color w:val="000000"/>
          <w:sz w:val="24"/>
          <w:szCs w:val="24"/>
        </w:rPr>
        <w:t>亦</w:t>
      </w:r>
      <w:r w:rsidR="00B167DE" w:rsidRPr="00390837">
        <w:rPr>
          <w:rFonts w:ascii="Times New Roman" w:eastAsia="宋体" w:hAnsi="Times New Roman" w:cs="Times New Roman" w:hint="eastAsia"/>
          <w:color w:val="000000"/>
          <w:sz w:val="24"/>
          <w:szCs w:val="24"/>
        </w:rPr>
        <w:t>可参照</w:t>
      </w:r>
      <w:r w:rsidR="001252E5">
        <w:rPr>
          <w:rFonts w:ascii="Times New Roman" w:eastAsia="宋体" w:hAnsi="Times New Roman" w:cs="Times New Roman" w:hint="eastAsia"/>
          <w:color w:val="000000"/>
          <w:sz w:val="24"/>
          <w:szCs w:val="24"/>
        </w:rPr>
        <w:t>办理本业务</w:t>
      </w:r>
      <w:r w:rsidRPr="00390837">
        <w:rPr>
          <w:rFonts w:ascii="Times New Roman" w:eastAsia="宋体" w:hAnsi="Times New Roman" w:cs="Times New Roman"/>
          <w:color w:val="000000"/>
          <w:sz w:val="24"/>
          <w:szCs w:val="24"/>
        </w:rPr>
        <w:t>。由于各代销机构系统及业务安排等原因，</w:t>
      </w:r>
      <w:r w:rsidR="00A23D69" w:rsidRPr="00390837">
        <w:rPr>
          <w:rFonts w:ascii="Times New Roman" w:eastAsia="宋体" w:hAnsi="Times New Roman" w:cs="Times New Roman" w:hint="eastAsia"/>
          <w:color w:val="000000"/>
          <w:sz w:val="24"/>
          <w:szCs w:val="24"/>
        </w:rPr>
        <w:t>其</w:t>
      </w:r>
      <w:r w:rsidRPr="00390837">
        <w:rPr>
          <w:rFonts w:ascii="Times New Roman" w:eastAsia="宋体" w:hAnsi="Times New Roman" w:cs="Times New Roman"/>
          <w:color w:val="000000"/>
          <w:sz w:val="24"/>
          <w:szCs w:val="24"/>
        </w:rPr>
        <w:t>开展</w:t>
      </w:r>
      <w:r w:rsidRPr="00390837">
        <w:rPr>
          <w:rFonts w:ascii="Times New Roman" w:eastAsia="宋体" w:hAnsi="Times New Roman" w:cs="Times New Roman" w:hint="eastAsia"/>
          <w:color w:val="000000"/>
          <w:sz w:val="24"/>
          <w:szCs w:val="24"/>
        </w:rPr>
        <w:t>本</w:t>
      </w:r>
      <w:r w:rsidRPr="00390837">
        <w:rPr>
          <w:rFonts w:ascii="Times New Roman" w:eastAsia="宋体" w:hAnsi="Times New Roman" w:cs="Times New Roman"/>
          <w:color w:val="000000"/>
          <w:sz w:val="24"/>
          <w:szCs w:val="24"/>
        </w:rPr>
        <w:t>业务的时间及其他未尽事宜</w:t>
      </w:r>
      <w:r w:rsidR="00C32601">
        <w:rPr>
          <w:rFonts w:ascii="Times New Roman" w:eastAsia="宋体" w:hAnsi="Times New Roman" w:cs="Times New Roman" w:hint="eastAsia"/>
          <w:color w:val="000000"/>
          <w:sz w:val="24"/>
          <w:szCs w:val="24"/>
        </w:rPr>
        <w:t>遵循</w:t>
      </w:r>
      <w:r w:rsidRPr="00390837">
        <w:rPr>
          <w:rFonts w:ascii="Times New Roman" w:eastAsia="宋体" w:hAnsi="Times New Roman" w:cs="Times New Roman"/>
          <w:color w:val="000000"/>
          <w:sz w:val="24"/>
          <w:szCs w:val="24"/>
        </w:rPr>
        <w:t>各销售机构的相关</w:t>
      </w:r>
      <w:r w:rsidRPr="00390837">
        <w:rPr>
          <w:rFonts w:ascii="Times New Roman" w:eastAsia="宋体" w:hAnsi="Times New Roman" w:cs="Times New Roman" w:hint="eastAsia"/>
          <w:color w:val="000000"/>
          <w:sz w:val="24"/>
          <w:szCs w:val="24"/>
        </w:rPr>
        <w:t>规定</w:t>
      </w:r>
      <w:r w:rsidRPr="00390837">
        <w:rPr>
          <w:rFonts w:ascii="Times New Roman" w:eastAsia="宋体" w:hAnsi="Times New Roman" w:cs="Times New Roman"/>
          <w:color w:val="000000"/>
          <w:sz w:val="24"/>
          <w:szCs w:val="24"/>
        </w:rPr>
        <w:t>和公告。</w:t>
      </w:r>
    </w:p>
    <w:p w:rsidR="006F4ED5" w:rsidRPr="004545F8" w:rsidRDefault="00BF17FE" w:rsidP="006F4ED5">
      <w:pPr>
        <w:spacing w:line="360" w:lineRule="auto"/>
        <w:ind w:firstLineChars="200" w:firstLine="480"/>
        <w:jc w:val="left"/>
        <w:outlineLvl w:val="0"/>
        <w:rPr>
          <w:rStyle w:val="c1"/>
          <w:kern w:val="0"/>
          <w:sz w:val="24"/>
          <w:szCs w:val="24"/>
        </w:rPr>
      </w:pPr>
      <w:r w:rsidRPr="00390837">
        <w:rPr>
          <w:rStyle w:val="c1"/>
          <w:rFonts w:ascii="Times New Roman" w:eastAsia="宋体" w:hAnsi="Times New Roman" w:cs="Times New Roman" w:hint="eastAsia"/>
          <w:kern w:val="0"/>
          <w:sz w:val="24"/>
          <w:szCs w:val="24"/>
        </w:rPr>
        <w:t>三</w:t>
      </w:r>
      <w:r w:rsidR="006F4ED5" w:rsidRPr="00390837">
        <w:rPr>
          <w:rStyle w:val="c1"/>
          <w:rFonts w:ascii="Times New Roman" w:eastAsia="宋体" w:hAnsi="Times New Roman" w:cs="Times New Roman"/>
          <w:kern w:val="0"/>
          <w:sz w:val="24"/>
          <w:szCs w:val="24"/>
        </w:rPr>
        <w:t>、</w:t>
      </w:r>
      <w:r w:rsidR="00C67DC8" w:rsidRPr="00390837">
        <w:rPr>
          <w:rStyle w:val="c1"/>
          <w:rFonts w:hint="eastAsia"/>
          <w:kern w:val="0"/>
          <w:sz w:val="24"/>
          <w:szCs w:val="24"/>
        </w:rPr>
        <w:t>业务</w:t>
      </w:r>
      <w:r w:rsidRPr="00390837">
        <w:rPr>
          <w:rStyle w:val="c1"/>
          <w:rFonts w:hint="eastAsia"/>
          <w:kern w:val="0"/>
          <w:sz w:val="24"/>
          <w:szCs w:val="24"/>
        </w:rPr>
        <w:t>规则</w:t>
      </w:r>
    </w:p>
    <w:p w:rsidR="00C67DC8" w:rsidRPr="008E510E" w:rsidRDefault="00C67DC8" w:rsidP="006F4ED5">
      <w:pPr>
        <w:spacing w:line="360" w:lineRule="auto"/>
        <w:ind w:firstLineChars="200" w:firstLine="480"/>
        <w:jc w:val="left"/>
        <w:outlineLvl w:val="0"/>
      </w:pPr>
      <w:r>
        <w:rPr>
          <w:rFonts w:ascii="Times New Roman" w:eastAsia="宋体" w:hAnsi="Times New Roman" w:cs="Times New Roman" w:hint="eastAsia"/>
          <w:sz w:val="24"/>
          <w:szCs w:val="24"/>
        </w:rPr>
        <w:t>（一）</w:t>
      </w:r>
      <w:r w:rsidR="008E510E" w:rsidRPr="008E510E">
        <w:rPr>
          <w:rFonts w:ascii="Times New Roman" w:eastAsia="宋体" w:hAnsi="Times New Roman" w:cs="Times New Roman"/>
          <w:sz w:val="24"/>
          <w:szCs w:val="24"/>
        </w:rPr>
        <w:t>同一基金不同类别基金份额</w:t>
      </w:r>
      <w:r w:rsidR="008E510E" w:rsidRPr="008E510E">
        <w:rPr>
          <w:rFonts w:ascii="Times New Roman" w:eastAsia="宋体" w:hAnsi="Times New Roman" w:cs="Times New Roman" w:hint="eastAsia"/>
          <w:sz w:val="24"/>
          <w:szCs w:val="24"/>
        </w:rPr>
        <w:t>转换业务</w:t>
      </w:r>
      <w:r>
        <w:rPr>
          <w:rFonts w:ascii="Times New Roman" w:eastAsia="宋体" w:hAnsi="Times New Roman" w:cs="Times New Roman" w:hint="eastAsia"/>
          <w:sz w:val="24"/>
          <w:szCs w:val="24"/>
        </w:rPr>
        <w:t>的原则</w:t>
      </w:r>
    </w:p>
    <w:p w:rsidR="004F5A01" w:rsidRDefault="00C60F01" w:rsidP="002E3CF1">
      <w:pPr>
        <w:pStyle w:val="Default"/>
        <w:spacing w:line="360" w:lineRule="auto"/>
        <w:ind w:firstLine="420"/>
        <w:rPr>
          <w:rFonts w:ascii="Times New Roman" w:eastAsia="宋体" w:hAnsi="Times New Roman" w:cs="Times New Roman"/>
          <w:szCs w:val="21"/>
        </w:rPr>
      </w:pPr>
      <w:r w:rsidRPr="00E54554">
        <w:rPr>
          <w:rFonts w:ascii="Times New Roman" w:eastAsia="宋体" w:hAnsi="Times New Roman" w:cs="Times New Roman"/>
          <w:kern w:val="2"/>
        </w:rPr>
        <w:t>1</w:t>
      </w:r>
      <w:r w:rsidR="00A86AB0">
        <w:rPr>
          <w:rFonts w:ascii="Times New Roman" w:eastAsia="宋体" w:hAnsi="Times New Roman" w:cs="Times New Roman" w:hint="eastAsia"/>
          <w:kern w:val="2"/>
        </w:rPr>
        <w:t>、</w:t>
      </w:r>
      <w:r w:rsidR="005C40FE" w:rsidRPr="003C2B2E">
        <w:rPr>
          <w:rFonts w:ascii="Times New Roman" w:eastAsia="宋体" w:hAnsi="Times New Roman" w:cs="Times New Roman" w:hint="eastAsia"/>
          <w:szCs w:val="21"/>
        </w:rPr>
        <w:t>投资者只可在同时销售转出基金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及转入基金</w:t>
      </w:r>
      <w:r w:rsidR="005C40FE">
        <w:rPr>
          <w:rFonts w:ascii="Times New Roman" w:eastAsia="宋体" w:hAnsi="Times New Roman" w:cs="Times New Roman" w:hint="eastAsia"/>
          <w:szCs w:val="21"/>
        </w:rPr>
        <w:t>份额</w:t>
      </w:r>
      <w:r w:rsidR="005C40FE" w:rsidRPr="003C2B2E">
        <w:rPr>
          <w:rFonts w:ascii="Times New Roman" w:eastAsia="宋体" w:hAnsi="Times New Roman" w:cs="Times New Roman" w:hint="eastAsia"/>
          <w:szCs w:val="21"/>
        </w:rPr>
        <w:t>的机构办理</w:t>
      </w:r>
      <w:r w:rsidR="00BF4875">
        <w:rPr>
          <w:rFonts w:ascii="Times New Roman" w:eastAsia="宋体" w:hAnsi="Times New Roman" w:cs="Times New Roman" w:hint="eastAsia"/>
          <w:szCs w:val="21"/>
        </w:rPr>
        <w:t>本</w:t>
      </w:r>
      <w:r w:rsidR="005C40FE" w:rsidRPr="003C2B2E">
        <w:rPr>
          <w:rFonts w:ascii="Times New Roman" w:eastAsia="宋体" w:hAnsi="Times New Roman" w:cs="Times New Roman" w:hint="eastAsia"/>
          <w:szCs w:val="21"/>
        </w:rPr>
        <w:t>业务。</w:t>
      </w:r>
    </w:p>
    <w:p w:rsidR="004F5A01"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以份额为单位进行申请。</w:t>
      </w:r>
    </w:p>
    <w:p w:rsidR="00776108" w:rsidRDefault="004F5A01"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采取</w:t>
      </w:r>
      <w:r w:rsidR="00F30FFA" w:rsidRPr="00C43B73">
        <w:t>“</w:t>
      </w:r>
      <w:r w:rsidR="00F30FFA" w:rsidRPr="00C43B73">
        <w:rPr>
          <w:rFonts w:hint="eastAsia"/>
        </w:rPr>
        <w:t>未知价</w:t>
      </w:r>
      <w:r w:rsidR="00F30FFA" w:rsidRPr="00C43B73">
        <w:t>”</w:t>
      </w:r>
      <w:r w:rsidR="00F30FFA" w:rsidRPr="00C43B73">
        <w:rPr>
          <w:rFonts w:hint="eastAsia"/>
        </w:rPr>
        <w:t>法</w:t>
      </w:r>
      <w:r w:rsidRPr="003C2B2E">
        <w:rPr>
          <w:rFonts w:ascii="Times New Roman" w:eastAsia="宋体" w:hAnsi="Times New Roman" w:cs="Times New Roman" w:hint="eastAsia"/>
          <w:szCs w:val="21"/>
        </w:rPr>
        <w:t>，即基金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的转换价格以转换申请受理当日转出、转入基金</w:t>
      </w:r>
      <w:r>
        <w:rPr>
          <w:rFonts w:ascii="Times New Roman" w:eastAsia="宋体" w:hAnsi="Times New Roman" w:cs="Times New Roman" w:hint="eastAsia"/>
          <w:szCs w:val="21"/>
        </w:rPr>
        <w:t>份额</w:t>
      </w:r>
      <w:r w:rsidRPr="003C2B2E">
        <w:rPr>
          <w:rFonts w:ascii="Times New Roman" w:eastAsia="宋体" w:hAnsi="Times New Roman" w:cs="Times New Roman" w:hint="eastAsia"/>
          <w:szCs w:val="21"/>
        </w:rPr>
        <w:t>的份额净值为基准进行计算。</w:t>
      </w:r>
    </w:p>
    <w:p w:rsidR="00776108" w:rsidRDefault="00776108" w:rsidP="002E3CF1">
      <w:pPr>
        <w:pStyle w:val="Default"/>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w:t>
      </w:r>
      <w:r w:rsidRPr="003C2B2E">
        <w:rPr>
          <w:rFonts w:ascii="Times New Roman" w:eastAsia="宋体" w:hAnsi="Times New Roman" w:cs="Times New Roman" w:hint="eastAsia"/>
          <w:szCs w:val="21"/>
        </w:rPr>
        <w:t>投资者Ｔ日申请</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sidRPr="003C2B2E">
        <w:rPr>
          <w:rFonts w:ascii="Times New Roman" w:eastAsia="宋体" w:hAnsi="Times New Roman" w:cs="Times New Roman" w:hint="eastAsia"/>
          <w:szCs w:val="21"/>
        </w:rPr>
        <w:t>后，</w:t>
      </w:r>
      <w:r w:rsidRPr="003C2B2E">
        <w:rPr>
          <w:rFonts w:ascii="Times New Roman" w:eastAsia="宋体" w:hAnsi="Times New Roman" w:cs="Times New Roman"/>
          <w:szCs w:val="21"/>
        </w:rPr>
        <w:t>T+1</w:t>
      </w:r>
      <w:r w:rsidRPr="003C2B2E">
        <w:rPr>
          <w:rFonts w:ascii="Times New Roman" w:eastAsia="宋体" w:hAnsi="Times New Roman" w:cs="Times New Roman" w:hint="eastAsia"/>
          <w:szCs w:val="21"/>
        </w:rPr>
        <w:t>日可获得确认。</w:t>
      </w:r>
    </w:p>
    <w:p w:rsidR="00C60F01" w:rsidRDefault="00776108" w:rsidP="002E3CF1">
      <w:pPr>
        <w:pStyle w:val="Default"/>
        <w:spacing w:line="360" w:lineRule="auto"/>
        <w:ind w:firstLine="420"/>
      </w:pPr>
      <w:r>
        <w:rPr>
          <w:rFonts w:ascii="Times New Roman" w:eastAsia="宋体" w:hAnsi="Times New Roman" w:cs="Times New Roman"/>
          <w:szCs w:val="21"/>
        </w:rPr>
        <w:t>5</w:t>
      </w:r>
      <w:r>
        <w:rPr>
          <w:rFonts w:ascii="Times New Roman" w:eastAsia="宋体" w:hAnsi="Times New Roman" w:cs="Times New Roman" w:hint="eastAsia"/>
          <w:szCs w:val="21"/>
        </w:rPr>
        <w:t>、</w:t>
      </w:r>
      <w:r w:rsidR="00F01867">
        <w:t>投资者办理</w:t>
      </w:r>
      <w:r w:rsidR="00F01867">
        <w:rPr>
          <w:rFonts w:hint="eastAsia"/>
        </w:rPr>
        <w:t>同一基金不同</w:t>
      </w:r>
      <w:r w:rsidR="00F01867" w:rsidRPr="00743ECB">
        <w:t>基金</w:t>
      </w:r>
      <w:r w:rsidR="00F01867">
        <w:rPr>
          <w:rFonts w:hint="eastAsia"/>
        </w:rPr>
        <w:t>份额间</w:t>
      </w:r>
      <w:r w:rsidR="00F01867" w:rsidRPr="00743ECB">
        <w:t>转换业务的单笔转入申请应遵循转入基金份额类别的相关限制，单笔转出申请应遵循本基金及销售机构的相关规定。</w:t>
      </w:r>
    </w:p>
    <w:p w:rsidR="00274299" w:rsidRDefault="00C26541" w:rsidP="002E3CF1">
      <w:pPr>
        <w:pStyle w:val="Default"/>
        <w:spacing w:line="360" w:lineRule="auto"/>
        <w:ind w:firstLine="420"/>
        <w:rPr>
          <w:rFonts w:ascii="Times New Roman" w:eastAsia="宋体" w:hAnsi="Times New Roman" w:cs="Times New Roman"/>
          <w:kern w:val="2"/>
        </w:rPr>
      </w:pPr>
      <w:r w:rsidRPr="00274299">
        <w:rPr>
          <w:rFonts w:ascii="Times New Roman" w:eastAsia="宋体" w:hAnsi="Times New Roman" w:cs="Times New Roman" w:hint="eastAsia"/>
          <w:szCs w:val="21"/>
        </w:rPr>
        <w:t>6</w:t>
      </w:r>
      <w:r w:rsidRPr="00274299">
        <w:rPr>
          <w:rFonts w:ascii="Times New Roman" w:eastAsia="宋体" w:hAnsi="Times New Roman" w:cs="Times New Roman" w:hint="eastAsia"/>
          <w:szCs w:val="21"/>
        </w:rPr>
        <w:t>、</w:t>
      </w:r>
      <w:r w:rsidRPr="00E54554">
        <w:rPr>
          <w:rFonts w:ascii="Times New Roman" w:eastAsia="宋体" w:hAnsi="Times New Roman" w:cs="Times New Roman"/>
          <w:kern w:val="2"/>
        </w:rPr>
        <w:t>投资者办理</w:t>
      </w:r>
      <w:r>
        <w:rPr>
          <w:rFonts w:ascii="Times New Roman" w:eastAsia="宋体" w:hAnsi="Times New Roman" w:cs="Times New Roman"/>
        </w:rPr>
        <w:t>同一基金不同类别基金份额间</w:t>
      </w:r>
      <w:r w:rsidRPr="00E54554">
        <w:rPr>
          <w:rFonts w:ascii="Times New Roman" w:eastAsia="宋体" w:hAnsi="Times New Roman" w:cs="Times New Roman"/>
        </w:rPr>
        <w:t>转换</w:t>
      </w:r>
      <w:r>
        <w:rPr>
          <w:rFonts w:ascii="Times New Roman" w:eastAsia="宋体" w:hAnsi="Times New Roman" w:cs="Times New Roman" w:hint="eastAsia"/>
        </w:rPr>
        <w:t>业务</w:t>
      </w:r>
      <w:r w:rsidRPr="00E54554">
        <w:rPr>
          <w:rFonts w:ascii="Times New Roman" w:eastAsia="宋体" w:hAnsi="Times New Roman" w:cs="Times New Roman"/>
          <w:kern w:val="2"/>
        </w:rPr>
        <w:t>时，转出基金份额类别必须处于可赎回状态，转入基金份额类别必须处于可申购状态</w:t>
      </w:r>
      <w:r w:rsidR="00274299">
        <w:rPr>
          <w:rFonts w:ascii="Times New Roman" w:eastAsia="宋体" w:hAnsi="Times New Roman" w:cs="Times New Roman" w:hint="eastAsia"/>
          <w:kern w:val="2"/>
        </w:rPr>
        <w:t>。</w:t>
      </w:r>
    </w:p>
    <w:p w:rsidR="00C26541" w:rsidRPr="00390837" w:rsidRDefault="00E71020" w:rsidP="002E3CF1">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hint="eastAsia"/>
          <w:kern w:val="2"/>
        </w:rPr>
        <w:t>7</w:t>
      </w:r>
      <w:r w:rsidRPr="00390837">
        <w:rPr>
          <w:rFonts w:ascii="Times New Roman" w:eastAsia="宋体" w:hAnsi="Times New Roman" w:cs="Times New Roman" w:hint="eastAsia"/>
          <w:kern w:val="2"/>
        </w:rPr>
        <w:t>、</w:t>
      </w:r>
      <w:r w:rsidR="00C26541" w:rsidRPr="00390837">
        <w:rPr>
          <w:rFonts w:ascii="Times New Roman" w:eastAsia="宋体" w:hAnsi="Times New Roman" w:cs="Times New Roman"/>
          <w:kern w:val="2"/>
        </w:rPr>
        <w:t>已经冻结的基金份额不得申请</w:t>
      </w:r>
      <w:r w:rsidR="00DA74B6" w:rsidRPr="00390837">
        <w:rPr>
          <w:rFonts w:ascii="Times New Roman" w:eastAsia="宋体" w:hAnsi="Times New Roman" w:cs="Times New Roman" w:hint="eastAsia"/>
          <w:kern w:val="2"/>
        </w:rPr>
        <w:t>本</w:t>
      </w:r>
      <w:r w:rsidR="00C26541" w:rsidRPr="00390837">
        <w:rPr>
          <w:rFonts w:ascii="Times New Roman" w:eastAsia="宋体" w:hAnsi="Times New Roman" w:cs="Times New Roman"/>
          <w:kern w:val="2"/>
        </w:rPr>
        <w:t>业务。当转换</w:t>
      </w:r>
      <w:r w:rsidR="00D742C8" w:rsidRPr="00390837">
        <w:rPr>
          <w:rFonts w:ascii="Times New Roman" w:eastAsia="宋体" w:hAnsi="Times New Roman" w:cs="Times New Roman" w:hint="eastAsia"/>
          <w:kern w:val="2"/>
        </w:rPr>
        <w:t>转出、转换</w:t>
      </w:r>
      <w:r w:rsidR="00C26541" w:rsidRPr="00390837">
        <w:rPr>
          <w:rFonts w:ascii="Times New Roman" w:eastAsia="宋体" w:hAnsi="Times New Roman" w:cs="Times New Roman"/>
          <w:kern w:val="2"/>
        </w:rPr>
        <w:t>转入的份额类别因其他原因暂停转换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kern w:val="2"/>
        </w:rPr>
        <w:t>转入、</w:t>
      </w:r>
      <w:r w:rsidR="00C26541" w:rsidRPr="00390837">
        <w:rPr>
          <w:rFonts w:ascii="Times New Roman" w:eastAsia="宋体" w:hAnsi="Times New Roman" w:cs="Times New Roman" w:hint="eastAsia"/>
          <w:kern w:val="2"/>
        </w:rPr>
        <w:t>限制转换</w:t>
      </w:r>
      <w:r w:rsidR="00FD6335" w:rsidRPr="00390837">
        <w:rPr>
          <w:rFonts w:ascii="Times New Roman" w:eastAsia="宋体" w:hAnsi="Times New Roman" w:cs="Times New Roman" w:hint="eastAsia"/>
          <w:kern w:val="2"/>
        </w:rPr>
        <w:t>转出或转换</w:t>
      </w:r>
      <w:r w:rsidR="00C26541" w:rsidRPr="00390837">
        <w:rPr>
          <w:rFonts w:ascii="Times New Roman" w:eastAsia="宋体" w:hAnsi="Times New Roman" w:cs="Times New Roman" w:hint="eastAsia"/>
          <w:kern w:val="2"/>
        </w:rPr>
        <w:t>转入</w:t>
      </w:r>
      <w:r w:rsidR="00C26541" w:rsidRPr="00390837">
        <w:rPr>
          <w:rFonts w:ascii="Times New Roman" w:eastAsia="宋体" w:hAnsi="Times New Roman" w:cs="Times New Roman"/>
          <w:kern w:val="2"/>
        </w:rPr>
        <w:t>或有其他交易状态限制的，本业务亦受相关交易状态限制，基金管理人另</w:t>
      </w:r>
      <w:r w:rsidR="00C26541" w:rsidRPr="00390837">
        <w:rPr>
          <w:rFonts w:ascii="Times New Roman" w:eastAsia="宋体" w:hAnsi="Times New Roman" w:cs="Times New Roman" w:hint="eastAsia"/>
          <w:kern w:val="2"/>
        </w:rPr>
        <w:t>行</w:t>
      </w:r>
      <w:r w:rsidR="00C26541" w:rsidRPr="00390837">
        <w:rPr>
          <w:rFonts w:ascii="Times New Roman" w:eastAsia="宋体" w:hAnsi="Times New Roman" w:cs="Times New Roman"/>
          <w:kern w:val="2"/>
        </w:rPr>
        <w:t>公告的除外。</w:t>
      </w:r>
    </w:p>
    <w:p w:rsidR="00C60F01" w:rsidRPr="00390837" w:rsidRDefault="00E92E5D"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8</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同一基金不同类别基金份额间相互转换，原持有期限不延续计算。转入的基金份额的持有期将自转入的基金份额被确认之日起重新开始计算。</w:t>
      </w:r>
      <w:r w:rsidR="00C60F01" w:rsidRPr="00390837">
        <w:rPr>
          <w:rFonts w:ascii="Times New Roman" w:eastAsia="宋体" w:hAnsi="Times New Roman" w:cs="Times New Roman"/>
          <w:kern w:val="2"/>
        </w:rPr>
        <w:t xml:space="preserve"> </w:t>
      </w:r>
    </w:p>
    <w:p w:rsidR="00C60F01" w:rsidRPr="00390837" w:rsidRDefault="00E92E5D" w:rsidP="003F3D13">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9</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同一基金不同类别基金份额转换遵循</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先进先出</w:t>
      </w:r>
      <w:r w:rsidR="00C60F01" w:rsidRPr="00390837">
        <w:rPr>
          <w:rFonts w:ascii="Times New Roman" w:eastAsia="宋体" w:hAnsi="Times New Roman" w:cs="Times New Roman"/>
          <w:kern w:val="2"/>
        </w:rPr>
        <w:t>”</w:t>
      </w:r>
      <w:r w:rsidR="00C60F01" w:rsidRPr="00390837">
        <w:rPr>
          <w:rFonts w:ascii="Times New Roman" w:eastAsia="宋体" w:hAnsi="Times New Roman" w:cs="Times New Roman"/>
          <w:kern w:val="2"/>
        </w:rPr>
        <w:t>的业务规则。</w:t>
      </w:r>
      <w:r w:rsidR="00C60F01" w:rsidRPr="00390837">
        <w:rPr>
          <w:rFonts w:ascii="Times New Roman" w:eastAsia="宋体" w:hAnsi="Times New Roman" w:cs="Times New Roman"/>
          <w:kern w:val="2"/>
        </w:rPr>
        <w:t xml:space="preserve"> </w:t>
      </w:r>
    </w:p>
    <w:p w:rsidR="00C60F01" w:rsidRPr="00E54554" w:rsidRDefault="0003452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hint="eastAsia"/>
          <w:kern w:val="2"/>
        </w:rPr>
        <w:t>10</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本业务与本公司已经开通的不同基金之间相互转换业务不产生冲突。</w:t>
      </w:r>
      <w:r w:rsidR="00C60F01" w:rsidRPr="00E54554">
        <w:rPr>
          <w:rFonts w:ascii="Times New Roman" w:eastAsia="宋体" w:hAnsi="Times New Roman" w:cs="Times New Roman"/>
          <w:kern w:val="2"/>
        </w:rPr>
        <w:t xml:space="preserve"> </w:t>
      </w:r>
    </w:p>
    <w:p w:rsidR="00012321" w:rsidRDefault="00C67DC8" w:rsidP="00C60F0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（二）基金转换费用</w:t>
      </w:r>
    </w:p>
    <w:p w:rsidR="00AE1AA5" w:rsidRPr="002920EB" w:rsidRDefault="001F27C4" w:rsidP="00AE1AA5">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lastRenderedPageBreak/>
        <w:t>1</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基金份额转换费：无。</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2</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转出基金份额费用：按转出基金份额赎回时应收的赎回费收取。转换金额指扣除赎回费后的余额。</w:t>
      </w:r>
    </w:p>
    <w:p w:rsidR="00AE1AA5" w:rsidRPr="002920EB" w:rsidRDefault="001F27C4"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3</w:t>
      </w:r>
      <w:r w:rsidRPr="002920EB">
        <w:rPr>
          <w:rFonts w:ascii="Times New Roman" w:eastAsia="宋体" w:hAnsi="Times New Roman" w:cs="Times New Roman"/>
          <w:color w:val="000000"/>
          <w:sz w:val="24"/>
          <w:szCs w:val="24"/>
        </w:rPr>
        <w:t>、</w:t>
      </w:r>
      <w:r w:rsidR="00AE1AA5" w:rsidRPr="002920EB">
        <w:rPr>
          <w:rFonts w:ascii="Times New Roman" w:eastAsia="宋体" w:hAnsi="Times New Roman" w:cs="Times New Roman"/>
          <w:color w:val="000000"/>
          <w:sz w:val="24"/>
          <w:szCs w:val="24"/>
        </w:rPr>
        <w:t>转入基金份额费用：转入基金份额申购费用根据适用的转换情形收取，详细如下：</w:t>
      </w:r>
    </w:p>
    <w:p w:rsidR="00AE1AA5" w:rsidRPr="002920EB" w:rsidRDefault="00E002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1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①</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从本基金前端（比例费率）收费基金份额转出，转入本基金</w:t>
      </w:r>
      <w:r w:rsidR="00567562">
        <w:rPr>
          <w:rFonts w:ascii="Times New Roman" w:eastAsia="宋体" w:hAnsi="Times New Roman" w:cs="Times New Roman" w:hint="eastAsia"/>
          <w:color w:val="000000"/>
          <w:sz w:val="24"/>
          <w:szCs w:val="24"/>
        </w:rPr>
        <w:t>的</w:t>
      </w:r>
      <w:r w:rsidR="00AE1AA5" w:rsidRPr="002920EB">
        <w:rPr>
          <w:rFonts w:ascii="Times New Roman" w:eastAsia="宋体" w:hAnsi="Times New Roman" w:cs="Times New Roman"/>
          <w:color w:val="000000"/>
          <w:sz w:val="24"/>
          <w:szCs w:val="24"/>
        </w:rPr>
        <w:t>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567562">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w:t>
            </w:r>
          </w:p>
        </w:tc>
      </w:tr>
    </w:tbl>
    <w:p w:rsidR="00AE1AA5" w:rsidRPr="002920EB" w:rsidRDefault="00E002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2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②</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从本基金前端（固定费用）收费基金份额转出，转入本基金的其他不收取申购费用的基金份额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情形描述：投资者将其持有的某一基金前端收费基金份额转换为本基金的其他不收取申购费用的基金份额，且转出基金份额申购费率适用固定费用。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费用收取方式：不收取申购费用。</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日转出某基金前端收费基金份额</w:t>
      </w:r>
      <w:r w:rsidRPr="002920EB">
        <w:rPr>
          <w:rFonts w:ascii="Times New Roman" w:eastAsia="宋体" w:hAnsi="Times New Roman" w:cs="Times New Roman"/>
          <w:color w:val="000000"/>
          <w:sz w:val="24"/>
          <w:szCs w:val="24"/>
        </w:rPr>
        <w:t>A 10,000,000</w:t>
      </w:r>
      <w:r w:rsidRPr="002920EB">
        <w:rPr>
          <w:rFonts w:ascii="Times New Roman" w:eastAsia="宋体" w:hAnsi="Times New Roman" w:cs="Times New Roman"/>
          <w:color w:val="000000"/>
          <w:sz w:val="24"/>
          <w:szCs w:val="24"/>
        </w:rPr>
        <w:t>份，转入该基金不收取申购费用的基金份额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类基金份额申购费率适用固定费用。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1.5000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类基金份额赎回费率为</w:t>
      </w:r>
      <w:r w:rsidRPr="002920EB">
        <w:rPr>
          <w:rFonts w:ascii="Times New Roman" w:eastAsia="宋体" w:hAnsi="Times New Roman" w:cs="Times New Roman"/>
          <w:color w:val="000000"/>
          <w:sz w:val="24"/>
          <w:szCs w:val="24"/>
        </w:rPr>
        <w:t>0.5%</w:t>
      </w:r>
      <w:r w:rsidRPr="002920EB">
        <w:rPr>
          <w:rFonts w:ascii="Times New Roman" w:eastAsia="宋体" w:hAnsi="Times New Roman" w:cs="Times New Roman"/>
          <w:color w:val="000000"/>
          <w:sz w:val="24"/>
          <w:szCs w:val="24"/>
        </w:rPr>
        <w:t>。则转出基金份额费用、转入基金份额费用及份额计算如下：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3224"/>
      </w:tblGrid>
      <w:tr w:rsidR="00AE1AA5" w:rsidRPr="002920EB" w:rsidTr="0068093D">
        <w:trPr>
          <w:jc w:val="center"/>
        </w:trPr>
        <w:tc>
          <w:tcPr>
            <w:tcW w:w="4243"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24" w:type="dxa"/>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转出基金份额赎回费率（</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0.5%</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65,000.00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f=c-e</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h=f-g</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12,935,000.00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1.5000</w:t>
            </w:r>
          </w:p>
        </w:tc>
      </w:tr>
      <w:tr w:rsidR="00AE1AA5" w:rsidRPr="002920EB" w:rsidTr="0068093D">
        <w:trPr>
          <w:jc w:val="center"/>
        </w:trPr>
        <w:tc>
          <w:tcPr>
            <w:tcW w:w="4243" w:type="dxa"/>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j=h/i</w:t>
            </w:r>
            <w:r w:rsidRPr="002920EB">
              <w:rPr>
                <w:rFonts w:ascii="Times New Roman" w:eastAsia="宋体" w:hAnsi="Times New Roman" w:cs="Times New Roman"/>
                <w:color w:val="000000"/>
                <w:szCs w:val="21"/>
              </w:rPr>
              <w:t>）</w:t>
            </w:r>
          </w:p>
        </w:tc>
        <w:tc>
          <w:tcPr>
            <w:tcW w:w="3224" w:type="dxa"/>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8,623,333.33</w:t>
            </w:r>
          </w:p>
        </w:tc>
      </w:tr>
    </w:tbl>
    <w:p w:rsidR="00AE1AA5" w:rsidRPr="002920EB" w:rsidRDefault="00E002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3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③</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从本基金不收取申购费用的基金份额转出，转入本基金的其他前端（比例费率）收费基金份额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情形描述：投资者将其持有的某一基金不收取申购费用的基金份额转换为本基金的其他前端收费基金份额，且转入基金份额申购费率适用比例费率。</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转入基金份额的申购费率－转出基金份额的销售服务费率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1C285C">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146</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 xml:space="preserve"> C 1,000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类基金份额适用申购费率为</w:t>
      </w:r>
      <w:r w:rsidR="00FD4650">
        <w:rPr>
          <w:rFonts w:ascii="Times New Roman" w:eastAsia="宋体" w:hAnsi="Times New Roman" w:cs="Times New Roman"/>
          <w:color w:val="000000"/>
          <w:sz w:val="24"/>
          <w:szCs w:val="24"/>
        </w:rPr>
        <w:t>1</w:t>
      </w:r>
      <w:r w:rsidRPr="002920EB">
        <w:rPr>
          <w:rFonts w:ascii="Times New Roman" w:eastAsia="宋体" w:hAnsi="Times New Roman" w:cs="Times New Roman"/>
          <w:color w:val="000000"/>
          <w:sz w:val="24"/>
          <w:szCs w:val="24"/>
        </w:rPr>
        <w:t>.</w:t>
      </w:r>
      <w:r w:rsidR="00FD4650">
        <w:rPr>
          <w:rFonts w:ascii="Times New Roman" w:eastAsia="宋体" w:hAnsi="Times New Roman" w:cs="Times New Roman"/>
          <w:color w:val="000000"/>
          <w:sz w:val="24"/>
          <w:szCs w:val="24"/>
        </w:rPr>
        <w:t>5</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。则转出基金份额费用、转入基金份额费用及份额计算如下：</w:t>
      </w:r>
    </w:p>
    <w:tbl>
      <w:tblPr>
        <w:tblW w:w="7450" w:type="dxa"/>
        <w:jc w:val="center"/>
        <w:tblBorders>
          <w:top w:val="single" w:sz="4" w:space="0" w:color="auto"/>
          <w:left w:val="single" w:sz="4" w:space="0" w:color="auto"/>
          <w:bottom w:val="single" w:sz="4" w:space="0" w:color="auto"/>
          <w:right w:val="single" w:sz="4" w:space="0" w:color="auto"/>
        </w:tblBorders>
        <w:tblLook w:val="01E0"/>
      </w:tblPr>
      <w:tblGrid>
        <w:gridCol w:w="4234"/>
        <w:gridCol w:w="3216"/>
      </w:tblGrid>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转入基金份额申购费率（</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5</w:t>
            </w:r>
            <w:r w:rsidR="00AE1AA5" w:rsidRPr="002920EB">
              <w:rPr>
                <w:rFonts w:ascii="Times New Roman" w:eastAsia="宋体" w:hAnsi="Times New Roman" w:cs="Times New Roman"/>
                <w:color w:val="000000"/>
                <w:szCs w:val="21"/>
              </w:rPr>
              <w:t>%</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收取的申购费率（</w:t>
            </w:r>
            <w:r w:rsidRPr="002920EB">
              <w:rPr>
                <w:rFonts w:ascii="Times New Roman" w:eastAsia="宋体" w:hAnsi="Times New Roman" w:cs="Times New Roman"/>
                <w:color w:val="000000"/>
                <w:szCs w:val="21"/>
              </w:rPr>
              <w:t>h=g-f*</w:t>
            </w:r>
            <w:r w:rsidRPr="002920EB">
              <w:rPr>
                <w:rFonts w:ascii="Times New Roman" w:eastAsia="宋体" w:hAnsi="Times New Roman" w:cs="Times New Roman"/>
                <w:color w:val="000000"/>
                <w:szCs w:val="21"/>
              </w:rPr>
              <w:t>转出基金份额的持有时间（单位为年））</w:t>
            </w:r>
          </w:p>
        </w:tc>
        <w:tc>
          <w:tcPr>
            <w:tcW w:w="3216"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w:t>
            </w:r>
            <w:r w:rsidR="00FE0A30">
              <w:rPr>
                <w:rFonts w:ascii="Times New Roman" w:eastAsia="宋体" w:hAnsi="Times New Roman" w:cs="Times New Roman"/>
                <w:color w:val="000000"/>
                <w:szCs w:val="21"/>
              </w:rPr>
              <w:t>3</w:t>
            </w:r>
            <w:r w:rsidRPr="002920EB">
              <w:rPr>
                <w:rFonts w:ascii="Times New Roman" w:eastAsia="宋体" w:hAnsi="Times New Roman" w:cs="Times New Roman"/>
                <w:color w:val="000000"/>
                <w:szCs w:val="21"/>
              </w:rPr>
              <w:t>8%</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w:t>
            </w:r>
            <w:r w:rsidRPr="002920EB">
              <w:rPr>
                <w:rFonts w:ascii="Times New Roman" w:eastAsia="宋体" w:hAnsi="Times New Roman" w:cs="Times New Roman"/>
                <w:color w:val="000000"/>
                <w:szCs w:val="21"/>
              </w:rPr>
              <w:t>（</w:t>
            </w:r>
            <w:r w:rsidRPr="002920EB">
              <w:rPr>
                <w:rFonts w:ascii="Times New Roman" w:eastAsia="宋体" w:hAnsi="Times New Roman" w:cs="Times New Roman"/>
                <w:color w:val="000000"/>
                <w:szCs w:val="21"/>
              </w:rPr>
              <w:t>1+h</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w:t>
            </w:r>
            <w:r w:rsidR="00FE0A30">
              <w:rPr>
                <w:rFonts w:ascii="Times New Roman" w:eastAsia="宋体" w:hAnsi="Times New Roman" w:cs="Times New Roman"/>
                <w:color w:val="000000"/>
                <w:szCs w:val="21"/>
              </w:rPr>
              <w:t>83</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67</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j=e-i</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FE0A30" w:rsidP="0068093D">
            <w:pPr>
              <w:jc w:val="right"/>
              <w:rPr>
                <w:rFonts w:ascii="Times New Roman" w:eastAsia="宋体" w:hAnsi="Times New Roman" w:cs="Times New Roman"/>
                <w:color w:val="000000"/>
                <w:szCs w:val="21"/>
              </w:rPr>
            </w:pPr>
            <w:r>
              <w:rPr>
                <w:rFonts w:ascii="Times New Roman" w:eastAsia="宋体" w:hAnsi="Times New Roman" w:cs="Times New Roman"/>
                <w:color w:val="000000"/>
                <w:szCs w:val="21"/>
              </w:rPr>
              <w:t>16</w:t>
            </w:r>
            <w:r w:rsidR="00AE1AA5" w:rsidRPr="002920EB">
              <w:rPr>
                <w:rFonts w:ascii="Times New Roman" w:eastAsia="宋体" w:hAnsi="Times New Roman" w:cs="Times New Roman"/>
                <w:color w:val="000000"/>
                <w:szCs w:val="21"/>
              </w:rPr>
              <w:t>.</w:t>
            </w:r>
            <w:r>
              <w:rPr>
                <w:rFonts w:ascii="Times New Roman" w:eastAsia="宋体" w:hAnsi="Times New Roman" w:cs="Times New Roman"/>
                <w:color w:val="000000"/>
                <w:szCs w:val="21"/>
              </w:rPr>
              <w:t>33</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4"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l=i/k</w:t>
            </w:r>
            <w:r w:rsidRPr="002920EB">
              <w:rPr>
                <w:rFonts w:ascii="Times New Roman" w:eastAsia="宋体" w:hAnsi="Times New Roman" w:cs="Times New Roman"/>
                <w:color w:val="000000"/>
                <w:szCs w:val="21"/>
              </w:rPr>
              <w:t>）</w:t>
            </w:r>
          </w:p>
        </w:tc>
        <w:tc>
          <w:tcPr>
            <w:tcW w:w="3216"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w:t>
            </w:r>
            <w:r w:rsidR="00FE0A30">
              <w:rPr>
                <w:rFonts w:ascii="Times New Roman" w:eastAsia="宋体" w:hAnsi="Times New Roman" w:cs="Times New Roman"/>
                <w:color w:val="000000"/>
                <w:szCs w:val="21"/>
              </w:rPr>
              <w:t>10</w:t>
            </w:r>
            <w:r w:rsidRPr="002920EB">
              <w:rPr>
                <w:rFonts w:ascii="Times New Roman" w:eastAsia="宋体" w:hAnsi="Times New Roman" w:cs="Times New Roman"/>
                <w:color w:val="000000"/>
                <w:szCs w:val="21"/>
              </w:rPr>
              <w:t>.</w:t>
            </w:r>
            <w:r w:rsidR="00FE0A30">
              <w:rPr>
                <w:rFonts w:ascii="Times New Roman" w:eastAsia="宋体" w:hAnsi="Times New Roman" w:cs="Times New Roman"/>
                <w:color w:val="000000"/>
                <w:szCs w:val="21"/>
              </w:rPr>
              <w:t>52</w:t>
            </w:r>
          </w:p>
        </w:tc>
      </w:tr>
    </w:tbl>
    <w:p w:rsidR="00AE1AA5" w:rsidRPr="002920EB" w:rsidRDefault="00E00237"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fldChar w:fldCharType="begin"/>
      </w:r>
      <w:r w:rsidR="00AE1AA5" w:rsidRPr="002920EB">
        <w:rPr>
          <w:rFonts w:ascii="Times New Roman" w:eastAsia="宋体" w:hAnsi="Times New Roman" w:cs="Times New Roman"/>
          <w:color w:val="000000"/>
          <w:sz w:val="24"/>
          <w:szCs w:val="24"/>
        </w:rPr>
        <w:instrText xml:space="preserve"> = 4 \* GB3 </w:instrText>
      </w:r>
      <w:r w:rsidRPr="002920EB">
        <w:rPr>
          <w:rFonts w:ascii="Times New Roman" w:eastAsia="宋体" w:hAnsi="Times New Roman" w:cs="Times New Roman"/>
          <w:color w:val="000000"/>
          <w:sz w:val="24"/>
          <w:szCs w:val="24"/>
        </w:rPr>
        <w:fldChar w:fldCharType="separate"/>
      </w:r>
      <w:r w:rsidR="00AE1AA5" w:rsidRPr="002920EB">
        <w:rPr>
          <w:rFonts w:ascii="宋体" w:eastAsia="宋体" w:hAnsi="宋体" w:cs="宋体" w:hint="eastAsia"/>
          <w:noProof/>
          <w:color w:val="000000"/>
          <w:sz w:val="24"/>
          <w:szCs w:val="24"/>
        </w:rPr>
        <w:t>④</w:t>
      </w:r>
      <w:r w:rsidRPr="002920EB">
        <w:rPr>
          <w:rFonts w:ascii="Times New Roman" w:eastAsia="宋体" w:hAnsi="Times New Roman" w:cs="Times New Roman"/>
          <w:color w:val="000000"/>
          <w:sz w:val="24"/>
          <w:szCs w:val="24"/>
        </w:rPr>
        <w:fldChar w:fldCharType="end"/>
      </w:r>
      <w:r w:rsidR="00AE1AA5" w:rsidRPr="002920EB">
        <w:rPr>
          <w:rFonts w:ascii="Times New Roman" w:eastAsia="宋体" w:hAnsi="Times New Roman" w:cs="Times New Roman"/>
          <w:color w:val="000000"/>
          <w:sz w:val="24"/>
          <w:szCs w:val="24"/>
        </w:rPr>
        <w:t>从本基金不收取申购费用的基金份额转出，转入本基金的其他前端（固定费用）收费基金份额</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情形描述：投资者将其持有的某一基金不收取申购费用的基金份额转换为本基金的其他前端收费基金份额，且转入基金份额申购费率适用固定费用。</w:t>
      </w:r>
    </w:p>
    <w:p w:rsidR="00AE1AA5" w:rsidRPr="002920EB" w:rsidRDefault="00AE1AA5" w:rsidP="00AE1AA5">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费用收取方式：收取的申购费用</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固定费用－转换金额</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转出基金份额的销售服务费率</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转出基金份额的持有时间（单位为年），最低为</w:t>
      </w:r>
      <w:r w:rsidRPr="002920EB">
        <w:rPr>
          <w:rFonts w:ascii="Times New Roman" w:eastAsia="宋体" w:hAnsi="Times New Roman" w:cs="Times New Roman"/>
          <w:color w:val="000000"/>
          <w:sz w:val="24"/>
          <w:szCs w:val="24"/>
        </w:rPr>
        <w:t>0</w:t>
      </w:r>
      <w:r w:rsidRPr="002920EB">
        <w:rPr>
          <w:rFonts w:ascii="Times New Roman" w:eastAsia="宋体" w:hAnsi="Times New Roman" w:cs="Times New Roman"/>
          <w:color w:val="000000"/>
          <w:sz w:val="24"/>
          <w:szCs w:val="24"/>
        </w:rPr>
        <w:t>。</w:t>
      </w:r>
    </w:p>
    <w:p w:rsidR="00AE1AA5" w:rsidRPr="002920EB" w:rsidRDefault="00AE1AA5" w:rsidP="00D06996">
      <w:pPr>
        <w:spacing w:line="360" w:lineRule="auto"/>
        <w:ind w:firstLineChars="200" w:firstLine="480"/>
        <w:rPr>
          <w:rFonts w:ascii="Times New Roman" w:eastAsia="宋体" w:hAnsi="Times New Roman" w:cs="Times New Roman"/>
          <w:color w:val="000000"/>
          <w:sz w:val="24"/>
          <w:szCs w:val="24"/>
        </w:rPr>
      </w:pPr>
      <w:r w:rsidRPr="002920EB">
        <w:rPr>
          <w:rFonts w:ascii="Times New Roman" w:eastAsia="宋体" w:hAnsi="Times New Roman" w:cs="Times New Roman"/>
          <w:color w:val="000000"/>
          <w:sz w:val="24"/>
          <w:szCs w:val="24"/>
        </w:rPr>
        <w:t>业务举例：假定投资者在</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日转出持有期为</w:t>
      </w:r>
      <w:r w:rsidRPr="002920EB">
        <w:rPr>
          <w:rFonts w:ascii="Times New Roman" w:eastAsia="宋体" w:hAnsi="Times New Roman" w:cs="Times New Roman"/>
          <w:color w:val="000000"/>
          <w:sz w:val="24"/>
          <w:szCs w:val="24"/>
        </w:rPr>
        <w:t>10</w:t>
      </w:r>
      <w:r w:rsidRPr="002920EB">
        <w:rPr>
          <w:rFonts w:ascii="Times New Roman" w:eastAsia="宋体" w:hAnsi="Times New Roman" w:cs="Times New Roman"/>
          <w:color w:val="000000"/>
          <w:sz w:val="24"/>
          <w:szCs w:val="24"/>
        </w:rPr>
        <w:t>天的某基金不收取申购费用的基金份额</w:t>
      </w:r>
      <w:r w:rsidRPr="002920EB">
        <w:rPr>
          <w:rFonts w:ascii="Times New Roman" w:eastAsia="宋体" w:hAnsi="Times New Roman" w:cs="Times New Roman"/>
          <w:color w:val="000000"/>
          <w:sz w:val="24"/>
          <w:szCs w:val="24"/>
        </w:rPr>
        <w:t>C 10,000,000</w:t>
      </w:r>
      <w:r w:rsidRPr="002920EB">
        <w:rPr>
          <w:rFonts w:ascii="Times New Roman" w:eastAsia="宋体" w:hAnsi="Times New Roman" w:cs="Times New Roman"/>
          <w:color w:val="000000"/>
          <w:sz w:val="24"/>
          <w:szCs w:val="24"/>
        </w:rPr>
        <w:t>份，转入该基金前端收费基金份额</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T</w:t>
      </w:r>
      <w:r w:rsidRPr="002920EB">
        <w:rPr>
          <w:rFonts w:ascii="Times New Roman" w:eastAsia="宋体" w:hAnsi="Times New Roman" w:cs="Times New Roman"/>
          <w:color w:val="000000"/>
          <w:sz w:val="24"/>
          <w:szCs w:val="24"/>
        </w:rPr>
        <w:t>日本基金</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类基金份额的基金份额净值分别为</w:t>
      </w:r>
      <w:r w:rsidRPr="002920EB">
        <w:rPr>
          <w:rFonts w:ascii="Times New Roman" w:eastAsia="宋体" w:hAnsi="Times New Roman" w:cs="Times New Roman"/>
          <w:color w:val="000000"/>
          <w:sz w:val="24"/>
          <w:szCs w:val="24"/>
        </w:rPr>
        <w:t>1.2000</w:t>
      </w:r>
      <w:r w:rsidRPr="002920EB">
        <w:rPr>
          <w:rFonts w:ascii="Times New Roman" w:eastAsia="宋体" w:hAnsi="Times New Roman" w:cs="Times New Roman"/>
          <w:color w:val="000000"/>
          <w:sz w:val="24"/>
          <w:szCs w:val="24"/>
        </w:rPr>
        <w:t>、</w:t>
      </w:r>
      <w:r w:rsidRPr="002920EB">
        <w:rPr>
          <w:rFonts w:ascii="Times New Roman" w:eastAsia="宋体" w:hAnsi="Times New Roman" w:cs="Times New Roman"/>
          <w:color w:val="000000"/>
          <w:sz w:val="24"/>
          <w:szCs w:val="24"/>
        </w:rPr>
        <w:t>1.3000</w:t>
      </w:r>
      <w:r w:rsidRPr="002920EB">
        <w:rPr>
          <w:rFonts w:ascii="Times New Roman" w:eastAsia="宋体" w:hAnsi="Times New Roman" w:cs="Times New Roman"/>
          <w:color w:val="000000"/>
          <w:sz w:val="24"/>
          <w:szCs w:val="24"/>
        </w:rPr>
        <w:t>元。</w:t>
      </w:r>
      <w:r w:rsidRPr="002920EB">
        <w:rPr>
          <w:rFonts w:ascii="Times New Roman" w:eastAsia="宋体" w:hAnsi="Times New Roman" w:cs="Times New Roman"/>
          <w:color w:val="000000"/>
          <w:sz w:val="24"/>
          <w:szCs w:val="24"/>
        </w:rPr>
        <w:t>C</w:t>
      </w:r>
      <w:r w:rsidRPr="002920EB">
        <w:rPr>
          <w:rFonts w:ascii="Times New Roman" w:eastAsia="宋体" w:hAnsi="Times New Roman" w:cs="Times New Roman"/>
          <w:color w:val="000000"/>
          <w:sz w:val="24"/>
          <w:szCs w:val="24"/>
        </w:rPr>
        <w:t>类基金份额销售服务费率为</w:t>
      </w:r>
      <w:r w:rsidRPr="002920EB">
        <w:rPr>
          <w:rFonts w:ascii="Times New Roman" w:eastAsia="宋体" w:hAnsi="Times New Roman" w:cs="Times New Roman"/>
          <w:color w:val="000000"/>
          <w:sz w:val="24"/>
          <w:szCs w:val="24"/>
        </w:rPr>
        <w:t>0.3%</w:t>
      </w:r>
      <w:r w:rsidRPr="002920EB">
        <w:rPr>
          <w:rFonts w:ascii="Times New Roman" w:eastAsia="宋体" w:hAnsi="Times New Roman" w:cs="Times New Roman"/>
          <w:color w:val="000000"/>
          <w:sz w:val="24"/>
          <w:szCs w:val="24"/>
        </w:rPr>
        <w:t>，此时转出不收取赎回费。</w:t>
      </w:r>
      <w:r w:rsidRPr="002920EB">
        <w:rPr>
          <w:rFonts w:ascii="Times New Roman" w:eastAsia="宋体" w:hAnsi="Times New Roman" w:cs="Times New Roman"/>
          <w:color w:val="000000"/>
          <w:sz w:val="24"/>
          <w:szCs w:val="24"/>
        </w:rPr>
        <w:t>A</w:t>
      </w:r>
      <w:r w:rsidRPr="002920EB">
        <w:rPr>
          <w:rFonts w:ascii="Times New Roman" w:eastAsia="宋体" w:hAnsi="Times New Roman" w:cs="Times New Roman"/>
          <w:color w:val="000000"/>
          <w:sz w:val="24"/>
          <w:szCs w:val="24"/>
        </w:rPr>
        <w:t>类基金份额适用固定申购费</w:t>
      </w:r>
      <w:r w:rsidRPr="002920EB">
        <w:rPr>
          <w:rFonts w:ascii="Times New Roman" w:eastAsia="宋体" w:hAnsi="Times New Roman" w:cs="Times New Roman"/>
          <w:color w:val="000000"/>
          <w:sz w:val="24"/>
          <w:szCs w:val="24"/>
        </w:rPr>
        <w:t>1000</w:t>
      </w:r>
      <w:r w:rsidRPr="002920EB">
        <w:rPr>
          <w:rFonts w:ascii="Times New Roman" w:eastAsia="宋体" w:hAnsi="Times New Roman" w:cs="Times New Roman"/>
          <w:color w:val="000000"/>
          <w:sz w:val="24"/>
          <w:szCs w:val="24"/>
        </w:rPr>
        <w:t>元。则转出基金份额费用、转入基金份额费用及份额计算如下：</w:t>
      </w:r>
    </w:p>
    <w:tbl>
      <w:tblPr>
        <w:tblW w:w="7443" w:type="dxa"/>
        <w:jc w:val="center"/>
        <w:tblBorders>
          <w:top w:val="single" w:sz="4" w:space="0" w:color="auto"/>
          <w:left w:val="single" w:sz="4" w:space="0" w:color="auto"/>
          <w:bottom w:val="single" w:sz="4" w:space="0" w:color="auto"/>
          <w:right w:val="single" w:sz="4" w:space="0" w:color="auto"/>
        </w:tblBorders>
        <w:tblLook w:val="01E0"/>
      </w:tblPr>
      <w:tblGrid>
        <w:gridCol w:w="4231"/>
        <w:gridCol w:w="3212"/>
      </w:tblGrid>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项目</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cente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费用计算</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转出份额（</w:t>
            </w:r>
            <w:r w:rsidRPr="002920EB">
              <w:rPr>
                <w:rFonts w:ascii="Times New Roman" w:eastAsia="宋体" w:hAnsi="Times New Roman" w:cs="Times New Roman"/>
                <w:color w:val="000000"/>
                <w:szCs w:val="21"/>
              </w:rPr>
              <w:t>a</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转出总金额（</w:t>
            </w:r>
            <w:r w:rsidRPr="002920EB">
              <w:rPr>
                <w:rFonts w:ascii="Times New Roman" w:eastAsia="宋体" w:hAnsi="Times New Roman" w:cs="Times New Roman"/>
                <w:color w:val="000000"/>
                <w:szCs w:val="21"/>
              </w:rPr>
              <w:t>c=a*b</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转出基金份额费用（</w:t>
            </w:r>
            <w:r w:rsidRPr="002920EB">
              <w:rPr>
                <w:rFonts w:ascii="Times New Roman" w:eastAsia="宋体" w:hAnsi="Times New Roman" w:cs="Times New Roman"/>
                <w:color w:val="000000"/>
                <w:szCs w:val="21"/>
              </w:rPr>
              <w:t>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转换金额（</w:t>
            </w:r>
            <w:r w:rsidRPr="002920EB">
              <w:rPr>
                <w:rFonts w:ascii="Times New Roman" w:eastAsia="宋体" w:hAnsi="Times New Roman" w:cs="Times New Roman"/>
                <w:color w:val="000000"/>
                <w:szCs w:val="21"/>
              </w:rPr>
              <w:t>e=c-d</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12,000,000.00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销售服务费率（</w:t>
            </w:r>
            <w:r w:rsidRPr="002920EB">
              <w:rPr>
                <w:rFonts w:ascii="Times New Roman" w:eastAsia="宋体" w:hAnsi="Times New Roman" w:cs="Times New Roman"/>
                <w:color w:val="000000"/>
                <w:szCs w:val="21"/>
              </w:rPr>
              <w:t>f</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0.3%</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转入基金份额申购费用（</w:t>
            </w:r>
            <w:r w:rsidRPr="002920EB">
              <w:rPr>
                <w:rFonts w:ascii="Times New Roman" w:eastAsia="宋体" w:hAnsi="Times New Roman" w:cs="Times New Roman"/>
                <w:color w:val="000000"/>
                <w:szCs w:val="21"/>
              </w:rPr>
              <w:t>g</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转入基金份额费用（</w:t>
            </w:r>
            <w:r w:rsidRPr="002920EB">
              <w:rPr>
                <w:rFonts w:ascii="Times New Roman" w:eastAsia="宋体" w:hAnsi="Times New Roman" w:cs="Times New Roman"/>
                <w:color w:val="000000"/>
                <w:szCs w:val="21"/>
              </w:rPr>
              <w:t>h=g-e*f*</w:t>
            </w:r>
            <w:r w:rsidRPr="002920EB">
              <w:rPr>
                <w:rFonts w:ascii="Times New Roman" w:eastAsia="宋体" w:hAnsi="Times New Roman" w:cs="Times New Roman"/>
                <w:color w:val="000000"/>
                <w:szCs w:val="21"/>
              </w:rPr>
              <w:t>转出基金份额的持有时间（单位为年））</w:t>
            </w:r>
          </w:p>
        </w:tc>
        <w:tc>
          <w:tcPr>
            <w:tcW w:w="3212" w:type="dxa"/>
            <w:tcBorders>
              <w:top w:val="single" w:sz="4" w:space="0" w:color="auto"/>
              <w:left w:val="single" w:sz="4" w:space="0" w:color="auto"/>
              <w:bottom w:val="single" w:sz="4" w:space="0" w:color="auto"/>
              <w:right w:val="single" w:sz="4" w:space="0" w:color="auto"/>
            </w:tcBorders>
            <w:vAlign w:val="center"/>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13.70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净转入金额（</w:t>
            </w:r>
            <w:r w:rsidRPr="002920EB">
              <w:rPr>
                <w:rFonts w:ascii="Times New Roman" w:eastAsia="宋体" w:hAnsi="Times New Roman" w:cs="Times New Roman"/>
                <w:color w:val="000000"/>
                <w:szCs w:val="21"/>
              </w:rPr>
              <w:t>i=e-h</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11,999,986.30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T</w:t>
            </w:r>
            <w:r w:rsidRPr="002920EB">
              <w:rPr>
                <w:rFonts w:ascii="Times New Roman" w:eastAsia="宋体" w:hAnsi="Times New Roman" w:cs="Times New Roman"/>
                <w:color w:val="000000"/>
                <w:szCs w:val="21"/>
              </w:rPr>
              <w:t>日基金份额净值（</w:t>
            </w:r>
            <w:r w:rsidRPr="002920EB">
              <w:rPr>
                <w:rFonts w:ascii="Times New Roman" w:eastAsia="宋体" w:hAnsi="Times New Roman" w:cs="Times New Roman"/>
                <w:color w:val="000000"/>
                <w:szCs w:val="21"/>
              </w:rPr>
              <w:t>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1.3000</w:t>
            </w:r>
          </w:p>
        </w:tc>
      </w:tr>
      <w:tr w:rsidR="00AE1AA5" w:rsidRPr="002920EB" w:rsidTr="0068093D">
        <w:trPr>
          <w:jc w:val="center"/>
        </w:trPr>
        <w:tc>
          <w:tcPr>
            <w:tcW w:w="4231" w:type="dxa"/>
            <w:tcBorders>
              <w:top w:val="single" w:sz="4" w:space="0" w:color="auto"/>
              <w:bottom w:val="single" w:sz="4" w:space="0" w:color="auto"/>
              <w:right w:val="single" w:sz="4" w:space="0" w:color="auto"/>
            </w:tcBorders>
          </w:tcPr>
          <w:p w:rsidR="00AE1AA5" w:rsidRPr="002920EB" w:rsidRDefault="00AE1AA5" w:rsidP="0068093D">
            <w:pPr>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转入基金份额（</w:t>
            </w:r>
            <w:r w:rsidRPr="002920EB">
              <w:rPr>
                <w:rFonts w:ascii="Times New Roman" w:eastAsia="宋体" w:hAnsi="Times New Roman" w:cs="Times New Roman"/>
                <w:color w:val="000000"/>
                <w:szCs w:val="21"/>
              </w:rPr>
              <w:t>k=i/j</w:t>
            </w:r>
            <w:r w:rsidRPr="002920EB">
              <w:rPr>
                <w:rFonts w:ascii="Times New Roman" w:eastAsia="宋体" w:hAnsi="Times New Roman" w:cs="Times New Roman"/>
                <w:color w:val="000000"/>
                <w:szCs w:val="21"/>
              </w:rPr>
              <w:t>）</w:t>
            </w:r>
          </w:p>
        </w:tc>
        <w:tc>
          <w:tcPr>
            <w:tcW w:w="3212" w:type="dxa"/>
            <w:tcBorders>
              <w:top w:val="single" w:sz="4" w:space="0" w:color="auto"/>
              <w:left w:val="single" w:sz="4" w:space="0" w:color="auto"/>
              <w:bottom w:val="single" w:sz="4" w:space="0" w:color="auto"/>
              <w:right w:val="single" w:sz="4" w:space="0" w:color="auto"/>
            </w:tcBorders>
          </w:tcPr>
          <w:p w:rsidR="00AE1AA5" w:rsidRPr="002920EB" w:rsidRDefault="00AE1AA5" w:rsidP="0068093D">
            <w:pPr>
              <w:jc w:val="right"/>
              <w:rPr>
                <w:rFonts w:ascii="Times New Roman" w:eastAsia="宋体" w:hAnsi="Times New Roman" w:cs="Times New Roman"/>
                <w:color w:val="000000"/>
                <w:szCs w:val="21"/>
              </w:rPr>
            </w:pPr>
            <w:r w:rsidRPr="002920EB">
              <w:rPr>
                <w:rFonts w:ascii="Times New Roman" w:eastAsia="宋体" w:hAnsi="Times New Roman" w:cs="Times New Roman"/>
                <w:color w:val="000000"/>
                <w:szCs w:val="21"/>
              </w:rPr>
              <w:t>9,230,758.69</w:t>
            </w:r>
          </w:p>
        </w:tc>
      </w:tr>
    </w:tbl>
    <w:p w:rsidR="00F05EB1" w:rsidRPr="00F05EB1" w:rsidRDefault="00F05EB1" w:rsidP="00F05EB1">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⑤</w:t>
      </w:r>
      <w:r w:rsidRPr="00F05EB1">
        <w:rPr>
          <w:rFonts w:ascii="Times New Roman" w:eastAsia="宋体" w:hAnsi="Times New Roman" w:cs="Times New Roman" w:hint="eastAsia"/>
          <w:kern w:val="2"/>
        </w:rPr>
        <w:t>从</w:t>
      </w:r>
      <w:r w:rsidRPr="002920EB">
        <w:rPr>
          <w:rFonts w:ascii="Times New Roman" w:eastAsia="宋体" w:hAnsi="Times New Roman" w:cs="Times New Roman"/>
        </w:rPr>
        <w:t>本基金</w:t>
      </w:r>
      <w:r w:rsidRPr="00F05EB1">
        <w:rPr>
          <w:rFonts w:ascii="Times New Roman" w:eastAsia="宋体" w:hAnsi="Times New Roman" w:cs="Times New Roman" w:hint="eastAsia"/>
          <w:kern w:val="2"/>
        </w:rPr>
        <w:t>不收取申购费用的</w:t>
      </w:r>
      <w:r w:rsidRPr="002920EB">
        <w:rPr>
          <w:rFonts w:ascii="Times New Roman" w:eastAsia="宋体" w:hAnsi="Times New Roman" w:cs="Times New Roman"/>
        </w:rPr>
        <w:t>基金份额</w:t>
      </w:r>
      <w:r w:rsidRPr="00F05EB1">
        <w:rPr>
          <w:rFonts w:ascii="Times New Roman" w:eastAsia="宋体" w:hAnsi="Times New Roman" w:cs="Times New Roman" w:hint="eastAsia"/>
          <w:kern w:val="2"/>
        </w:rPr>
        <w:t>转出，转入</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w:t>
      </w:r>
      <w:r>
        <w:rPr>
          <w:rFonts w:ascii="Times New Roman" w:eastAsia="宋体" w:hAnsi="Times New Roman" w:cs="Times New Roman" w:hint="eastAsia"/>
          <w:kern w:val="2"/>
        </w:rPr>
        <w:t>份额</w:t>
      </w:r>
    </w:p>
    <w:p w:rsidR="00F05EB1" w:rsidRP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情形描述：投资者将其持有的</w:t>
      </w:r>
      <w:r w:rsidRPr="002920EB">
        <w:rPr>
          <w:rFonts w:ascii="Times New Roman" w:eastAsia="宋体" w:hAnsi="Times New Roman" w:cs="Times New Roman"/>
        </w:rPr>
        <w:t>某一基金</w:t>
      </w:r>
      <w:r w:rsidRPr="00F05EB1">
        <w:rPr>
          <w:rFonts w:ascii="Times New Roman" w:eastAsia="宋体" w:hAnsi="Times New Roman" w:cs="Times New Roman" w:hint="eastAsia"/>
          <w:kern w:val="2"/>
        </w:rPr>
        <w:t>不收取申购费用的基金份额转换为</w:t>
      </w:r>
      <w:r w:rsidRPr="002920EB">
        <w:rPr>
          <w:rFonts w:ascii="Times New Roman" w:eastAsia="宋体" w:hAnsi="Times New Roman" w:cs="Times New Roman"/>
        </w:rPr>
        <w:t>本基金的</w:t>
      </w:r>
      <w:r w:rsidRPr="00F05EB1">
        <w:rPr>
          <w:rFonts w:ascii="Times New Roman" w:eastAsia="宋体" w:hAnsi="Times New Roman" w:cs="Times New Roman" w:hint="eastAsia"/>
          <w:kern w:val="2"/>
        </w:rPr>
        <w:t>其他不收取申购费用的基金份额。</w:t>
      </w:r>
    </w:p>
    <w:p w:rsidR="00F05EB1" w:rsidRDefault="00F05EB1" w:rsidP="00F05EB1">
      <w:pPr>
        <w:pStyle w:val="Default"/>
        <w:spacing w:line="360" w:lineRule="auto"/>
        <w:ind w:firstLine="420"/>
        <w:rPr>
          <w:rFonts w:ascii="Times New Roman" w:eastAsia="宋体" w:hAnsi="Times New Roman" w:cs="Times New Roman"/>
          <w:kern w:val="2"/>
        </w:rPr>
      </w:pPr>
      <w:r w:rsidRPr="00F05EB1">
        <w:rPr>
          <w:rFonts w:ascii="Times New Roman" w:eastAsia="宋体" w:hAnsi="Times New Roman" w:cs="Times New Roman" w:hint="eastAsia"/>
          <w:kern w:val="2"/>
        </w:rPr>
        <w:t>费用收取方式：不收取申购费用。</w:t>
      </w:r>
    </w:p>
    <w:p w:rsidR="00F05EB1" w:rsidRPr="00F05EB1" w:rsidRDefault="00F05EB1" w:rsidP="00F05EB1">
      <w:pPr>
        <w:pStyle w:val="afff2"/>
        <w:spacing w:line="360" w:lineRule="auto"/>
        <w:ind w:firstLineChars="200" w:firstLine="480"/>
        <w:rPr>
          <w:color w:val="000000"/>
          <w:sz w:val="24"/>
          <w:szCs w:val="24"/>
          <w:lang w:bidi="ar-SA"/>
        </w:rPr>
      </w:pPr>
      <w:r w:rsidRPr="002920EB">
        <w:rPr>
          <w:color w:val="000000"/>
          <w:sz w:val="24"/>
          <w:szCs w:val="24"/>
        </w:rPr>
        <w:t>业务举例：</w:t>
      </w:r>
      <w:r w:rsidR="008B09E5" w:rsidRPr="001D3521">
        <w:rPr>
          <w:color w:val="000000"/>
          <w:sz w:val="24"/>
          <w:szCs w:val="24"/>
          <w:lang w:bidi="ar-SA"/>
        </w:rPr>
        <w:t>假定投资者在</w:t>
      </w:r>
      <w:r w:rsidR="008B09E5" w:rsidRPr="001D3521">
        <w:rPr>
          <w:color w:val="000000"/>
          <w:sz w:val="24"/>
          <w:szCs w:val="24"/>
          <w:lang w:bidi="ar-SA"/>
        </w:rPr>
        <w:t>T</w:t>
      </w:r>
      <w:r w:rsidR="008B09E5" w:rsidRPr="001D3521">
        <w:rPr>
          <w:color w:val="000000"/>
          <w:sz w:val="24"/>
          <w:szCs w:val="24"/>
          <w:lang w:bidi="ar-SA"/>
        </w:rPr>
        <w:t>日转出</w:t>
      </w:r>
      <w:r w:rsidR="008B09E5" w:rsidRPr="001D3521">
        <w:rPr>
          <w:rFonts w:hint="eastAsia"/>
          <w:color w:val="000000"/>
          <w:sz w:val="24"/>
          <w:szCs w:val="24"/>
          <w:lang w:bidi="ar-SA"/>
        </w:rPr>
        <w:t>某基金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C</w:t>
      </w:r>
      <w:r w:rsidR="008B09E5" w:rsidRPr="001D3521">
        <w:rPr>
          <w:color w:val="000000"/>
          <w:sz w:val="24"/>
          <w:szCs w:val="24"/>
          <w:lang w:bidi="ar-SA"/>
        </w:rPr>
        <w:t xml:space="preserve"> 1,000</w:t>
      </w:r>
      <w:r w:rsidR="008B09E5" w:rsidRPr="001D3521">
        <w:rPr>
          <w:color w:val="000000"/>
          <w:sz w:val="24"/>
          <w:szCs w:val="24"/>
          <w:lang w:bidi="ar-SA"/>
        </w:rPr>
        <w:t>份，转入</w:t>
      </w:r>
      <w:r w:rsidR="008B09E5" w:rsidRPr="001D3521">
        <w:rPr>
          <w:rFonts w:hint="eastAsia"/>
          <w:color w:val="000000"/>
          <w:sz w:val="24"/>
          <w:szCs w:val="24"/>
          <w:lang w:bidi="ar-SA"/>
        </w:rPr>
        <w:t>该基金</w:t>
      </w:r>
      <w:r w:rsidR="008B09E5" w:rsidRPr="001D3521">
        <w:rPr>
          <w:color w:val="000000"/>
          <w:sz w:val="24"/>
          <w:szCs w:val="24"/>
          <w:lang w:bidi="ar-SA"/>
        </w:rPr>
        <w:t>不收取申购费用</w:t>
      </w:r>
      <w:r w:rsidR="008B09E5" w:rsidRPr="001D3521">
        <w:rPr>
          <w:rFonts w:hint="eastAsia"/>
          <w:color w:val="000000"/>
          <w:sz w:val="24"/>
          <w:szCs w:val="24"/>
          <w:lang w:bidi="ar-SA"/>
        </w:rPr>
        <w:t>的</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rFonts w:hint="eastAsia"/>
          <w:color w:val="000000"/>
          <w:sz w:val="24"/>
          <w:szCs w:val="24"/>
          <w:lang w:bidi="ar-SA"/>
        </w:rPr>
        <w:t>D</w:t>
      </w:r>
      <w:r w:rsidR="008B09E5" w:rsidRPr="001D3521">
        <w:rPr>
          <w:color w:val="000000"/>
          <w:sz w:val="24"/>
          <w:szCs w:val="24"/>
          <w:lang w:bidi="ar-SA"/>
        </w:rPr>
        <w:t>。</w:t>
      </w:r>
      <w:r w:rsidR="008B09E5" w:rsidRPr="001D3521">
        <w:rPr>
          <w:color w:val="000000"/>
          <w:sz w:val="24"/>
          <w:szCs w:val="24"/>
          <w:lang w:bidi="ar-SA"/>
        </w:rPr>
        <w:t>T</w:t>
      </w:r>
      <w:r w:rsidR="008B09E5" w:rsidRPr="001D3521">
        <w:rPr>
          <w:color w:val="000000"/>
          <w:sz w:val="24"/>
          <w:szCs w:val="24"/>
          <w:lang w:bidi="ar-SA"/>
        </w:rPr>
        <w:t>日</w:t>
      </w:r>
      <w:r w:rsidR="008B09E5" w:rsidRPr="001D3521">
        <w:rPr>
          <w:rFonts w:hint="eastAsia"/>
          <w:color w:val="000000"/>
          <w:sz w:val="24"/>
          <w:szCs w:val="24"/>
          <w:lang w:bidi="ar-SA"/>
        </w:rPr>
        <w:t>本基金</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w:t>
      </w:r>
      <w:r w:rsidR="008B09E5" w:rsidRPr="001D3521">
        <w:rPr>
          <w:rFonts w:hint="eastAsia"/>
          <w:color w:val="000000"/>
          <w:sz w:val="24"/>
          <w:szCs w:val="24"/>
          <w:lang w:bidi="ar-SA"/>
        </w:rPr>
        <w:t>D</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份额的</w:t>
      </w:r>
      <w:r w:rsidR="008B09E5" w:rsidRPr="001D3521">
        <w:rPr>
          <w:color w:val="000000"/>
          <w:sz w:val="24"/>
          <w:szCs w:val="24"/>
          <w:lang w:bidi="ar-SA"/>
        </w:rPr>
        <w:t>基金份额净值分别为</w:t>
      </w:r>
      <w:r w:rsidR="008B09E5" w:rsidRPr="001D3521">
        <w:rPr>
          <w:color w:val="000000"/>
          <w:sz w:val="24"/>
          <w:szCs w:val="24"/>
          <w:lang w:bidi="ar-SA"/>
        </w:rPr>
        <w:t>1.3000</w:t>
      </w:r>
      <w:r w:rsidR="008B09E5" w:rsidRPr="001D3521">
        <w:rPr>
          <w:color w:val="000000"/>
          <w:sz w:val="24"/>
          <w:szCs w:val="24"/>
          <w:lang w:bidi="ar-SA"/>
        </w:rPr>
        <w:t>、</w:t>
      </w:r>
      <w:r w:rsidR="008B09E5" w:rsidRPr="001D3521">
        <w:rPr>
          <w:color w:val="000000"/>
          <w:sz w:val="24"/>
          <w:szCs w:val="24"/>
          <w:lang w:bidi="ar-SA"/>
        </w:rPr>
        <w:t>1.5000</w:t>
      </w:r>
      <w:r w:rsidR="008B09E5" w:rsidRPr="001D3521">
        <w:rPr>
          <w:color w:val="000000"/>
          <w:sz w:val="24"/>
          <w:szCs w:val="24"/>
          <w:lang w:bidi="ar-SA"/>
        </w:rPr>
        <w:t>元。</w:t>
      </w:r>
      <w:r w:rsidR="008B09E5" w:rsidRPr="001D3521">
        <w:rPr>
          <w:rFonts w:hint="eastAsia"/>
          <w:color w:val="000000"/>
          <w:sz w:val="24"/>
          <w:szCs w:val="24"/>
          <w:lang w:bidi="ar-SA"/>
        </w:rPr>
        <w:t>C</w:t>
      </w:r>
      <w:r w:rsidR="008B09E5" w:rsidRPr="001D3521">
        <w:rPr>
          <w:rFonts w:hint="eastAsia"/>
          <w:color w:val="000000"/>
          <w:sz w:val="24"/>
          <w:szCs w:val="24"/>
          <w:lang w:bidi="ar-SA"/>
        </w:rPr>
        <w:t>类</w:t>
      </w:r>
      <w:r w:rsidR="008B09E5" w:rsidRPr="001D3521">
        <w:rPr>
          <w:color w:val="000000"/>
          <w:sz w:val="24"/>
          <w:szCs w:val="24"/>
          <w:lang w:bidi="ar-SA"/>
        </w:rPr>
        <w:t>基金</w:t>
      </w:r>
      <w:r w:rsidR="008B09E5" w:rsidRPr="001D3521">
        <w:rPr>
          <w:rFonts w:hint="eastAsia"/>
          <w:color w:val="000000"/>
          <w:sz w:val="24"/>
          <w:szCs w:val="24"/>
          <w:lang w:bidi="ar-SA"/>
        </w:rPr>
        <w:t>份额</w:t>
      </w:r>
      <w:r w:rsidR="008B09E5" w:rsidRPr="001D3521">
        <w:rPr>
          <w:color w:val="000000"/>
          <w:sz w:val="24"/>
          <w:szCs w:val="24"/>
          <w:lang w:bidi="ar-SA"/>
        </w:rPr>
        <w:t>赎回费率为</w:t>
      </w:r>
      <w:r w:rsidR="008B09E5" w:rsidRPr="001D3521">
        <w:rPr>
          <w:color w:val="000000"/>
          <w:sz w:val="24"/>
          <w:szCs w:val="24"/>
          <w:lang w:bidi="ar-SA"/>
        </w:rPr>
        <w:t>0.1%</w:t>
      </w:r>
      <w:r w:rsidR="008B09E5" w:rsidRPr="001D3521">
        <w:rPr>
          <w:color w:val="000000"/>
          <w:sz w:val="24"/>
          <w:szCs w:val="24"/>
          <w:lang w:bidi="ar-SA"/>
        </w:rPr>
        <w:t>。则转出基金</w:t>
      </w:r>
      <w:r w:rsidR="008B09E5" w:rsidRPr="001D3521">
        <w:rPr>
          <w:rFonts w:hint="eastAsia"/>
          <w:color w:val="000000"/>
          <w:sz w:val="24"/>
          <w:szCs w:val="24"/>
          <w:lang w:bidi="ar-SA"/>
        </w:rPr>
        <w:t>份额</w:t>
      </w:r>
      <w:r w:rsidR="008B09E5" w:rsidRPr="001D3521">
        <w:rPr>
          <w:color w:val="000000"/>
          <w:sz w:val="24"/>
          <w:szCs w:val="24"/>
          <w:lang w:bidi="ar-SA"/>
        </w:rPr>
        <w:t>费用、转入基金</w:t>
      </w:r>
      <w:r w:rsidR="008B09E5" w:rsidRPr="001D3521">
        <w:rPr>
          <w:rFonts w:hint="eastAsia"/>
          <w:color w:val="000000"/>
          <w:sz w:val="24"/>
          <w:szCs w:val="24"/>
          <w:lang w:bidi="ar-SA"/>
        </w:rPr>
        <w:t>份额</w:t>
      </w:r>
      <w:r w:rsidR="008B09E5" w:rsidRPr="001D3521">
        <w:rPr>
          <w:color w:val="000000"/>
          <w:sz w:val="24"/>
          <w:szCs w:val="24"/>
          <w:lang w:bidi="ar-SA"/>
        </w:rPr>
        <w:t>费用及份额计算如下：</w:t>
      </w:r>
    </w:p>
    <w:tbl>
      <w:tblPr>
        <w:tblStyle w:val="afff8"/>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2"/>
        <w:gridCol w:w="3223"/>
      </w:tblGrid>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项目</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费用计算</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转出份额（</w:t>
            </w:r>
            <w:r>
              <w:rPr>
                <w:rFonts w:hAnsi="宋体" w:hint="eastAsia"/>
              </w:rPr>
              <w:t>a</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1,000.00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T</w:t>
            </w:r>
            <w:r w:rsidRPr="00F05EB1">
              <w:rPr>
                <w:rFonts w:hAnsi="宋体"/>
              </w:rPr>
              <w:t>日基金份额净值（</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转出总金额（</w:t>
            </w:r>
            <w:r>
              <w:rPr>
                <w:rFonts w:hAnsi="宋体" w:hint="eastAsia"/>
              </w:rPr>
              <w:t>c</w:t>
            </w:r>
            <w:r w:rsidRPr="00F05EB1">
              <w:rPr>
                <w:rFonts w:hAnsi="宋体"/>
              </w:rPr>
              <w:t>=</w:t>
            </w:r>
            <w:r>
              <w:rPr>
                <w:rFonts w:hAnsi="宋体" w:hint="eastAsia"/>
              </w:rPr>
              <w:t>a</w:t>
            </w:r>
            <w:r w:rsidRPr="00F05EB1">
              <w:rPr>
                <w:rFonts w:hAnsi="宋体"/>
              </w:rPr>
              <w:t>*</w:t>
            </w:r>
            <w:r>
              <w:rPr>
                <w:rFonts w:hAnsi="宋体" w:hint="eastAsia"/>
              </w:rPr>
              <w:t>b</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赎回费率（</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0.1%</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转出基金</w:t>
            </w:r>
            <w:r w:rsidR="00D242D6">
              <w:rPr>
                <w:rFonts w:hAnsi="宋体" w:hint="eastAsia"/>
              </w:rPr>
              <w:t>份额</w:t>
            </w:r>
            <w:r w:rsidRPr="00F05EB1">
              <w:rPr>
                <w:rFonts w:hAnsi="宋体"/>
              </w:rPr>
              <w:t>费用（</w:t>
            </w:r>
            <w:r>
              <w:rPr>
                <w:rFonts w:hAnsi="宋体" w:hint="eastAsia"/>
              </w:rPr>
              <w:t>e</w:t>
            </w:r>
            <w:r w:rsidRPr="00F05EB1">
              <w:rPr>
                <w:rFonts w:hAnsi="宋体"/>
              </w:rPr>
              <w:t>=</w:t>
            </w:r>
            <w:r>
              <w:rPr>
                <w:rFonts w:hAnsi="宋体" w:hint="eastAsia"/>
              </w:rPr>
              <w:t>c</w:t>
            </w:r>
            <w:r w:rsidRPr="00F05EB1">
              <w:rPr>
                <w:rFonts w:hAnsi="宋体"/>
              </w:rPr>
              <w:t>*</w:t>
            </w:r>
            <w:r>
              <w:rPr>
                <w:rFonts w:hAnsi="宋体" w:hint="eastAsia"/>
              </w:rPr>
              <w:t>d</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1.30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转换金额（</w:t>
            </w:r>
            <w:r>
              <w:rPr>
                <w:rFonts w:hAnsi="宋体" w:hint="eastAsia"/>
              </w:rPr>
              <w:t>f</w:t>
            </w:r>
            <w:r w:rsidRPr="00F05EB1">
              <w:rPr>
                <w:rFonts w:hAnsi="宋体"/>
              </w:rPr>
              <w:t>=</w:t>
            </w:r>
            <w:r>
              <w:rPr>
                <w:rFonts w:hAnsi="宋体" w:hint="eastAsia"/>
              </w:rPr>
              <w:t>c</w:t>
            </w:r>
            <w:r w:rsidRPr="00F05EB1">
              <w:rPr>
                <w:rFonts w:hAnsi="宋体"/>
              </w:rPr>
              <w:t>-</w:t>
            </w:r>
            <w:r>
              <w:rPr>
                <w:rFonts w:hAnsi="宋体" w:hint="eastAsia"/>
              </w:rPr>
              <w:t>e</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费用（</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0.00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净转入金额（</w:t>
            </w:r>
            <w:r w:rsidR="00AE46DB">
              <w:rPr>
                <w:rFonts w:hAnsi="宋体"/>
              </w:rPr>
              <w:t>h</w:t>
            </w:r>
            <w:r w:rsidRPr="00F05EB1">
              <w:rPr>
                <w:rFonts w:hAnsi="宋体"/>
              </w:rPr>
              <w:t>=</w:t>
            </w:r>
            <w:r w:rsidR="00F071FB">
              <w:rPr>
                <w:rFonts w:hAnsi="宋体" w:hint="eastAsia"/>
              </w:rPr>
              <w:t>f-</w:t>
            </w:r>
            <w:r w:rsidR="00AE46DB">
              <w:rPr>
                <w:rFonts w:hAnsi="宋体"/>
              </w:rPr>
              <w:t>g</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1,298.70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w:t>
            </w:r>
            <w:r w:rsidR="00D242D6">
              <w:rPr>
                <w:rFonts w:hAnsi="宋体" w:hint="eastAsia"/>
              </w:rPr>
              <w:t>份额</w:t>
            </w:r>
            <w:r w:rsidRPr="00F05EB1">
              <w:rPr>
                <w:rFonts w:hAnsi="宋体"/>
              </w:rPr>
              <w:t>T</w:t>
            </w:r>
            <w:r w:rsidRPr="00F05EB1">
              <w:rPr>
                <w:rFonts w:hAnsi="宋体"/>
              </w:rPr>
              <w:t>日基金份额净值（</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1.500</w:t>
            </w:r>
            <w:r w:rsidR="00D242D6">
              <w:rPr>
                <w:rFonts w:hAnsi="宋体" w:hint="eastAsia"/>
              </w:rPr>
              <w:t>0</w:t>
            </w:r>
          </w:p>
        </w:tc>
      </w:tr>
      <w:tr w:rsidR="00F05EB1" w:rsidRPr="00F05EB1" w:rsidTr="00F31988">
        <w:trPr>
          <w:jc w:val="center"/>
        </w:trPr>
        <w:tc>
          <w:tcPr>
            <w:tcW w:w="4242" w:type="dxa"/>
            <w:tcBorders>
              <w:top w:val="single" w:sz="4" w:space="0" w:color="auto"/>
              <w:left w:val="single" w:sz="4" w:space="0" w:color="auto"/>
              <w:bottom w:val="single" w:sz="4" w:space="0" w:color="auto"/>
              <w:right w:val="single" w:sz="4" w:space="0" w:color="auto"/>
            </w:tcBorders>
          </w:tcPr>
          <w:p w:rsidR="00F05EB1" w:rsidRPr="00F05EB1" w:rsidRDefault="00F05EB1" w:rsidP="001D3521">
            <w:pPr>
              <w:jc w:val="left"/>
              <w:rPr>
                <w:rFonts w:hAnsi="宋体"/>
              </w:rPr>
            </w:pPr>
            <w:r w:rsidRPr="00F05EB1">
              <w:rPr>
                <w:rFonts w:hAnsi="宋体"/>
              </w:rPr>
              <w:t>转入基金份额（</w:t>
            </w:r>
            <w:r w:rsidR="00AC4783">
              <w:rPr>
                <w:rFonts w:hAnsi="宋体"/>
              </w:rPr>
              <w:t>j</w:t>
            </w:r>
            <w:r w:rsidRPr="00F05EB1">
              <w:rPr>
                <w:rFonts w:hAnsi="宋体"/>
              </w:rPr>
              <w:t>=</w:t>
            </w:r>
            <w:r w:rsidR="00AC4783">
              <w:rPr>
                <w:rFonts w:hAnsi="宋体"/>
              </w:rPr>
              <w:t>h</w:t>
            </w:r>
            <w:r w:rsidRPr="00F05EB1">
              <w:rPr>
                <w:rFonts w:hAnsi="宋体"/>
              </w:rPr>
              <w:t>/</w:t>
            </w:r>
            <w:r w:rsidR="00AC4783">
              <w:rPr>
                <w:rFonts w:hAnsi="宋体"/>
              </w:rPr>
              <w:t>i</w:t>
            </w:r>
            <w:r w:rsidRPr="00F05EB1">
              <w:rPr>
                <w:rFonts w:hAnsi="宋体"/>
              </w:rPr>
              <w:t>）</w:t>
            </w:r>
          </w:p>
        </w:tc>
        <w:tc>
          <w:tcPr>
            <w:tcW w:w="3223" w:type="dxa"/>
            <w:tcBorders>
              <w:top w:val="single" w:sz="4" w:space="0" w:color="auto"/>
              <w:left w:val="single" w:sz="4" w:space="0" w:color="auto"/>
              <w:bottom w:val="single" w:sz="4" w:space="0" w:color="auto"/>
              <w:right w:val="single" w:sz="4" w:space="0" w:color="auto"/>
            </w:tcBorders>
          </w:tcPr>
          <w:p w:rsidR="00F05EB1" w:rsidRPr="00F05EB1" w:rsidRDefault="00F05EB1" w:rsidP="00F05EB1">
            <w:pPr>
              <w:jc w:val="center"/>
              <w:rPr>
                <w:rFonts w:hAnsi="宋体"/>
              </w:rPr>
            </w:pPr>
            <w:r w:rsidRPr="00F05EB1">
              <w:rPr>
                <w:rFonts w:hAnsi="宋体"/>
              </w:rPr>
              <w:t>865.80</w:t>
            </w:r>
          </w:p>
        </w:tc>
      </w:tr>
    </w:tbl>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4</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投资者在各销售机构办理</w:t>
      </w:r>
      <w:r w:rsidR="00CD2048" w:rsidRPr="00390837">
        <w:rPr>
          <w:rFonts w:ascii="Times New Roman" w:eastAsia="宋体" w:hAnsi="Times New Roman" w:cs="Times New Roman" w:hint="eastAsia"/>
          <w:kern w:val="2"/>
        </w:rPr>
        <w:t>本</w:t>
      </w:r>
      <w:r w:rsidRPr="00390837">
        <w:rPr>
          <w:rFonts w:ascii="Times New Roman" w:eastAsia="宋体" w:hAnsi="Times New Roman" w:cs="Times New Roman"/>
          <w:kern w:val="2"/>
        </w:rPr>
        <w:t>业务时，具体费率优惠细则请以销售机构的相关公告和规定为准。</w:t>
      </w:r>
      <w:r w:rsidRPr="00390837">
        <w:rPr>
          <w:rFonts w:ascii="Times New Roman" w:eastAsia="宋体" w:hAnsi="Times New Roman" w:cs="Times New Roman"/>
          <w:kern w:val="2"/>
        </w:rPr>
        <w:t xml:space="preserve"> </w:t>
      </w:r>
    </w:p>
    <w:p w:rsidR="00C60F01" w:rsidRPr="00390837" w:rsidRDefault="00C60F01"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5</w:t>
      </w:r>
      <w:r w:rsidR="0071764E"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投资者可以发起多次转换</w:t>
      </w:r>
      <w:r w:rsidR="005148C0" w:rsidRPr="00390837">
        <w:rPr>
          <w:rFonts w:ascii="Times New Roman" w:eastAsia="宋体" w:hAnsi="Times New Roman" w:cs="Times New Roman" w:hint="eastAsia"/>
          <w:kern w:val="2"/>
        </w:rPr>
        <w:t>申请</w:t>
      </w:r>
      <w:r w:rsidRPr="00390837">
        <w:rPr>
          <w:rFonts w:ascii="Times New Roman" w:eastAsia="宋体" w:hAnsi="Times New Roman" w:cs="Times New Roman"/>
          <w:kern w:val="2"/>
        </w:rPr>
        <w:t>，转换</w:t>
      </w:r>
      <w:r w:rsidR="00A75AE3" w:rsidRPr="00390837">
        <w:rPr>
          <w:rFonts w:ascii="Times New Roman" w:eastAsia="宋体" w:hAnsi="Times New Roman" w:cs="Times New Roman" w:hint="eastAsia"/>
          <w:kern w:val="2"/>
        </w:rPr>
        <w:t>有关</w:t>
      </w:r>
      <w:r w:rsidRPr="00390837">
        <w:rPr>
          <w:rFonts w:ascii="Times New Roman" w:eastAsia="宋体" w:hAnsi="Times New Roman" w:cs="Times New Roman"/>
          <w:kern w:val="2"/>
        </w:rPr>
        <w:t>费用按每笔申请单独计算</w:t>
      </w:r>
      <w:r w:rsidR="007459F0" w:rsidRPr="00390837">
        <w:rPr>
          <w:rFonts w:ascii="Times New Roman" w:eastAsia="宋体" w:hAnsi="Times New Roman" w:cs="Times New Roman" w:hint="eastAsia"/>
          <w:kern w:val="2"/>
        </w:rPr>
        <w:t>，</w:t>
      </w:r>
      <w:r w:rsidRPr="00390837">
        <w:rPr>
          <w:rFonts w:ascii="Times New Roman" w:eastAsia="宋体" w:hAnsi="Times New Roman" w:cs="Times New Roman"/>
          <w:kern w:val="2"/>
        </w:rPr>
        <w:t>以人民币元为单位，计算结果按照四舍五入方法，保留小数点后两位。</w:t>
      </w:r>
      <w:r w:rsidRPr="00390837">
        <w:rPr>
          <w:rFonts w:ascii="Times New Roman" w:eastAsia="宋体" w:hAnsi="Times New Roman" w:cs="Times New Roman"/>
          <w:kern w:val="2"/>
        </w:rPr>
        <w:t xml:space="preserve"> </w:t>
      </w:r>
    </w:p>
    <w:p w:rsidR="00C60F01" w:rsidRPr="00390837" w:rsidRDefault="00F51526" w:rsidP="00C60F01">
      <w:pPr>
        <w:pStyle w:val="Default"/>
        <w:spacing w:line="360" w:lineRule="auto"/>
        <w:ind w:firstLine="420"/>
        <w:rPr>
          <w:rFonts w:ascii="Times New Roman" w:eastAsia="宋体" w:hAnsi="Times New Roman" w:cs="Times New Roman"/>
          <w:kern w:val="2"/>
        </w:rPr>
      </w:pPr>
      <w:r w:rsidRPr="00390837">
        <w:rPr>
          <w:rFonts w:ascii="Times New Roman" w:eastAsia="宋体" w:hAnsi="Times New Roman" w:cs="Times New Roman"/>
          <w:kern w:val="2"/>
        </w:rPr>
        <w:t>6</w:t>
      </w:r>
      <w:r w:rsidRPr="00390837">
        <w:rPr>
          <w:rFonts w:ascii="Times New Roman" w:eastAsia="宋体" w:hAnsi="Times New Roman" w:cs="Times New Roman" w:hint="eastAsia"/>
          <w:kern w:val="2"/>
        </w:rPr>
        <w:t>、</w:t>
      </w:r>
      <w:r w:rsidR="00C60F01" w:rsidRPr="00390837">
        <w:rPr>
          <w:rFonts w:ascii="Times New Roman" w:eastAsia="宋体" w:hAnsi="Times New Roman" w:cs="Times New Roman"/>
          <w:kern w:val="2"/>
        </w:rPr>
        <w:t>转换涉及的具体份额以登记机构的记录为准，转入份额的计算结果保留位数</w:t>
      </w:r>
      <w:r w:rsidR="00A4345B" w:rsidRPr="00390837">
        <w:rPr>
          <w:rFonts w:ascii="Times New Roman" w:eastAsia="宋体" w:hAnsi="Times New Roman" w:cs="Times New Roman" w:hint="eastAsia"/>
          <w:kern w:val="2"/>
        </w:rPr>
        <w:t>遵照</w:t>
      </w:r>
      <w:r w:rsidR="00C60F01" w:rsidRPr="00390837">
        <w:rPr>
          <w:rFonts w:ascii="Times New Roman" w:eastAsia="宋体" w:hAnsi="Times New Roman" w:cs="Times New Roman"/>
          <w:kern w:val="2"/>
        </w:rPr>
        <w:t>各基金</w:t>
      </w:r>
      <w:r w:rsidR="00BE1DB8" w:rsidRPr="00390837">
        <w:rPr>
          <w:rFonts w:ascii="Times New Roman" w:eastAsia="宋体" w:hAnsi="Times New Roman" w:cs="Times New Roman" w:hint="eastAsia"/>
          <w:kern w:val="2"/>
        </w:rPr>
        <w:t>招募说明书及其更新</w:t>
      </w:r>
      <w:r w:rsidR="00C60F01" w:rsidRPr="00390837">
        <w:rPr>
          <w:rFonts w:ascii="Times New Roman" w:eastAsia="宋体" w:hAnsi="Times New Roman" w:cs="Times New Roman"/>
          <w:kern w:val="2"/>
        </w:rPr>
        <w:t>的规定，由此误差产生的损失由基金财产承担，产生的收益归基金财产所有。</w:t>
      </w:r>
      <w:r w:rsidR="00C60F01" w:rsidRPr="00390837">
        <w:rPr>
          <w:rFonts w:ascii="Times New Roman" w:eastAsia="宋体" w:hAnsi="Times New Roman" w:cs="Times New Roman"/>
          <w:kern w:val="2"/>
        </w:rPr>
        <w:t xml:space="preserve"> </w:t>
      </w:r>
    </w:p>
    <w:p w:rsidR="006F4ED5" w:rsidRDefault="00C60F01" w:rsidP="004B3F42">
      <w:pPr>
        <w:pStyle w:val="Default"/>
        <w:spacing w:line="360" w:lineRule="auto"/>
        <w:ind w:firstLine="420"/>
        <w:rPr>
          <w:rFonts w:ascii="Times New Roman" w:eastAsia="宋体" w:hAnsi="Times New Roman" w:cs="Times New Roman"/>
          <w:szCs w:val="21"/>
        </w:rPr>
      </w:pPr>
      <w:r w:rsidRPr="00390837">
        <w:rPr>
          <w:rFonts w:ascii="Times New Roman" w:eastAsia="宋体" w:hAnsi="Times New Roman" w:cs="Times New Roman"/>
          <w:kern w:val="2"/>
        </w:rPr>
        <w:t>敬请投资者在办</w:t>
      </w:r>
      <w:r w:rsidRPr="001A0CA4">
        <w:rPr>
          <w:rFonts w:ascii="Times New Roman" w:eastAsia="宋体" w:hAnsi="Times New Roman" w:cs="Times New Roman"/>
          <w:kern w:val="2"/>
        </w:rPr>
        <w:t>理本业务前详细了解</w:t>
      </w:r>
      <w:r w:rsidR="00F57BF6" w:rsidRPr="001A0CA4">
        <w:rPr>
          <w:rFonts w:ascii="Times New Roman" w:eastAsia="宋体" w:hAnsi="Times New Roman" w:cs="Times New Roman" w:hint="eastAsia"/>
          <w:kern w:val="2"/>
        </w:rPr>
        <w:t>有关</w:t>
      </w:r>
      <w:r w:rsidRPr="001A0CA4">
        <w:rPr>
          <w:rFonts w:ascii="Times New Roman" w:eastAsia="宋体" w:hAnsi="Times New Roman" w:cs="Times New Roman"/>
          <w:kern w:val="2"/>
        </w:rPr>
        <w:t>业务规则</w:t>
      </w:r>
      <w:r w:rsidR="006B2203" w:rsidRPr="001A0CA4">
        <w:rPr>
          <w:rFonts w:ascii="Times New Roman" w:eastAsia="宋体" w:hAnsi="Times New Roman" w:cs="Times New Roman" w:hint="eastAsia"/>
          <w:kern w:val="2"/>
        </w:rPr>
        <w:t>。</w:t>
      </w:r>
      <w:r w:rsidR="006B2203" w:rsidRPr="001A0CA4">
        <w:rPr>
          <w:rFonts w:ascii="Times New Roman" w:eastAsia="宋体" w:hAnsi="Times New Roman" w:cs="Times New Roman" w:hint="eastAsia"/>
          <w:szCs w:val="21"/>
        </w:rPr>
        <w:t>基金管理人有权根据市场情况调整</w:t>
      </w:r>
      <w:r w:rsidR="00722030" w:rsidRPr="001A0CA4">
        <w:rPr>
          <w:rFonts w:ascii="Times New Roman" w:eastAsia="宋体" w:hAnsi="Times New Roman" w:cs="Times New Roman" w:hint="eastAsia"/>
          <w:szCs w:val="21"/>
        </w:rPr>
        <w:t>本业务</w:t>
      </w:r>
      <w:r w:rsidR="006B2203" w:rsidRPr="001A0CA4">
        <w:rPr>
          <w:rFonts w:ascii="Times New Roman" w:eastAsia="宋体" w:hAnsi="Times New Roman" w:cs="Times New Roman" w:hint="eastAsia"/>
          <w:szCs w:val="21"/>
        </w:rPr>
        <w:t>规则及有关限制</w:t>
      </w:r>
      <w:r w:rsidR="006C5D18" w:rsidRPr="001A0CA4">
        <w:rPr>
          <w:rFonts w:ascii="Times New Roman" w:eastAsia="宋体" w:hAnsi="Times New Roman" w:cs="Times New Roman" w:hint="eastAsia"/>
          <w:szCs w:val="21"/>
        </w:rPr>
        <w:t>，并依规公告</w:t>
      </w:r>
      <w:r w:rsidR="008962F7" w:rsidRPr="001A0CA4">
        <w:rPr>
          <w:rFonts w:ascii="Times New Roman" w:eastAsia="宋体" w:hAnsi="Times New Roman" w:cs="Times New Roman" w:hint="eastAsia"/>
          <w:szCs w:val="21"/>
        </w:rPr>
        <w:t>。</w:t>
      </w:r>
    </w:p>
    <w:p w:rsidR="00E524E9" w:rsidRDefault="00E524E9" w:rsidP="004545F8">
      <w:pPr>
        <w:spacing w:line="360" w:lineRule="auto"/>
        <w:ind w:firstLineChars="200" w:firstLine="480"/>
        <w:rPr>
          <w:rStyle w:val="c1"/>
          <w:kern w:val="0"/>
          <w:sz w:val="24"/>
          <w:szCs w:val="24"/>
        </w:rPr>
      </w:pPr>
      <w:r w:rsidRPr="004545F8">
        <w:rPr>
          <w:rStyle w:val="c1"/>
          <w:rFonts w:hint="eastAsia"/>
          <w:kern w:val="0"/>
          <w:sz w:val="24"/>
          <w:szCs w:val="24"/>
        </w:rPr>
        <w:t>四、销售机构</w:t>
      </w:r>
    </w:p>
    <w:p w:rsidR="00896CD0" w:rsidRDefault="00896CD0" w:rsidP="00EF6975">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（一）直销机构</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投资者可通过本公司北京分公司、上海分公司、深圳分公司、南京分公司、杭州分公司、广州分公司、成都分公司，设在北京的投资理财中心</w:t>
      </w:r>
      <w:r w:rsidRPr="004545F8">
        <w:rPr>
          <w:rFonts w:ascii="Times New Roman" w:eastAsia="宋体" w:hAnsi="Times New Roman" w:cs="Times New Roman" w:hint="eastAsia"/>
          <w:color w:val="000000"/>
          <w:sz w:val="24"/>
          <w:szCs w:val="24"/>
        </w:rPr>
        <w:t>及</w:t>
      </w:r>
      <w:r w:rsidRPr="004545F8">
        <w:rPr>
          <w:rFonts w:ascii="Times New Roman" w:eastAsia="宋体" w:hAnsi="Times New Roman" w:cs="Times New Roman"/>
          <w:color w:val="000000"/>
          <w:sz w:val="24"/>
          <w:szCs w:val="24"/>
        </w:rPr>
        <w:t>本公司电子交易平台办理</w:t>
      </w:r>
      <w:r w:rsidRPr="004545F8">
        <w:rPr>
          <w:rFonts w:ascii="Times New Roman" w:eastAsia="宋体" w:hAnsi="Times New Roman" w:cs="Times New Roman" w:hint="eastAsia"/>
          <w:color w:val="000000"/>
          <w:sz w:val="24"/>
          <w:szCs w:val="24"/>
        </w:rPr>
        <w:t>本业务。</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w:t>
      </w:r>
      <w:r w:rsidRPr="004545F8">
        <w:rPr>
          <w:rFonts w:ascii="Times New Roman" w:eastAsia="宋体" w:hAnsi="Times New Roman" w:cs="Times New Roman" w:hint="eastAsia"/>
          <w:color w:val="000000"/>
          <w:sz w:val="24"/>
          <w:szCs w:val="24"/>
        </w:rPr>
        <w:t>）北京分公司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地址：北京市西城区金融大街</w:t>
      </w:r>
      <w:r w:rsidRPr="004545F8">
        <w:rPr>
          <w:rFonts w:ascii="Times New Roman" w:eastAsia="宋体" w:hAnsi="Times New Roman" w:cs="Times New Roman" w:hint="eastAsia"/>
          <w:color w:val="000000"/>
          <w:sz w:val="24"/>
          <w:szCs w:val="24"/>
        </w:rPr>
        <w:t>33</w:t>
      </w:r>
      <w:r w:rsidRPr="004545F8">
        <w:rPr>
          <w:rFonts w:ascii="Times New Roman" w:eastAsia="宋体" w:hAnsi="Times New Roman" w:cs="Times New Roman" w:hint="eastAsia"/>
          <w:color w:val="000000"/>
          <w:sz w:val="24"/>
          <w:szCs w:val="24"/>
        </w:rPr>
        <w:t>号通泰大厦</w:t>
      </w:r>
      <w:r w:rsidRPr="004545F8">
        <w:rPr>
          <w:rFonts w:ascii="Times New Roman" w:eastAsia="宋体" w:hAnsi="Times New Roman" w:cs="Times New Roman" w:hint="eastAsia"/>
          <w:color w:val="000000"/>
          <w:sz w:val="24"/>
          <w:szCs w:val="24"/>
        </w:rPr>
        <w:t>B</w:t>
      </w:r>
      <w:r w:rsidRPr="004545F8">
        <w:rPr>
          <w:rFonts w:ascii="Times New Roman" w:eastAsia="宋体" w:hAnsi="Times New Roman" w:cs="Times New Roman" w:hint="eastAsia"/>
          <w:color w:val="000000"/>
          <w:sz w:val="24"/>
          <w:szCs w:val="24"/>
        </w:rPr>
        <w:t>座</w:t>
      </w:r>
      <w:r w:rsidRPr="004545F8">
        <w:rPr>
          <w:rFonts w:ascii="Times New Roman" w:eastAsia="宋体" w:hAnsi="Times New Roman" w:cs="Times New Roman" w:hint="eastAsia"/>
          <w:color w:val="000000"/>
          <w:sz w:val="24"/>
          <w:szCs w:val="24"/>
        </w:rPr>
        <w:t>1</w:t>
      </w:r>
      <w:r w:rsidRPr="004545F8">
        <w:rPr>
          <w:rFonts w:ascii="Times New Roman" w:eastAsia="宋体" w:hAnsi="Times New Roman" w:cs="Times New Roman" w:hint="eastAsia"/>
          <w:color w:val="000000"/>
          <w:sz w:val="24"/>
          <w:szCs w:val="24"/>
        </w:rPr>
        <w:t>层（</w:t>
      </w:r>
      <w:r w:rsidRPr="004545F8">
        <w:rPr>
          <w:rFonts w:ascii="Times New Roman" w:eastAsia="宋体" w:hAnsi="Times New Roman" w:cs="Times New Roman" w:hint="eastAsia"/>
          <w:color w:val="000000"/>
          <w:sz w:val="24"/>
          <w:szCs w:val="24"/>
        </w:rPr>
        <w:t>100033</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010-88087226</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010-88066028</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2</w:t>
      </w:r>
      <w:r w:rsidRPr="004545F8">
        <w:rPr>
          <w:rFonts w:ascii="Times New Roman" w:eastAsia="宋体" w:hAnsi="Times New Roman" w:cs="Times New Roman" w:hint="eastAsia"/>
          <w:color w:val="000000"/>
          <w:sz w:val="24"/>
          <w:szCs w:val="24"/>
        </w:rPr>
        <w:t>）北京西三环投资理财中心</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地址：北京市海淀区北三环西路</w:t>
      </w:r>
      <w:r w:rsidRPr="004545F8">
        <w:rPr>
          <w:rFonts w:ascii="Times New Roman" w:eastAsia="宋体" w:hAnsi="Times New Roman" w:cs="Times New Roman" w:hint="eastAsia"/>
          <w:color w:val="000000"/>
          <w:sz w:val="24"/>
          <w:szCs w:val="24"/>
        </w:rPr>
        <w:t>99</w:t>
      </w:r>
      <w:r w:rsidRPr="004545F8">
        <w:rPr>
          <w:rFonts w:ascii="Times New Roman" w:eastAsia="宋体" w:hAnsi="Times New Roman" w:cs="Times New Roman" w:hint="eastAsia"/>
          <w:color w:val="000000"/>
          <w:sz w:val="24"/>
          <w:szCs w:val="24"/>
        </w:rPr>
        <w:t>号西海国际中心</w:t>
      </w:r>
      <w:r w:rsidRPr="004545F8">
        <w:rPr>
          <w:rFonts w:ascii="Times New Roman" w:eastAsia="宋体" w:hAnsi="Times New Roman" w:cs="Times New Roman" w:hint="eastAsia"/>
          <w:color w:val="000000"/>
          <w:sz w:val="24"/>
          <w:szCs w:val="24"/>
        </w:rPr>
        <w:t>1</w:t>
      </w:r>
      <w:r w:rsidRPr="004545F8">
        <w:rPr>
          <w:rFonts w:ascii="Times New Roman" w:eastAsia="宋体" w:hAnsi="Times New Roman" w:cs="Times New Roman" w:hint="eastAsia"/>
          <w:color w:val="000000"/>
          <w:sz w:val="24"/>
          <w:szCs w:val="24"/>
        </w:rPr>
        <w:t>号楼一层</w:t>
      </w:r>
      <w:r w:rsidRPr="004545F8">
        <w:rPr>
          <w:rFonts w:ascii="Times New Roman" w:eastAsia="宋体" w:hAnsi="Times New Roman" w:cs="Times New Roman" w:hint="eastAsia"/>
          <w:color w:val="000000"/>
          <w:sz w:val="24"/>
          <w:szCs w:val="24"/>
        </w:rPr>
        <w:t>107-108A</w:t>
      </w: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100089</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010-82523198</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010-82523196</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3</w:t>
      </w:r>
      <w:r w:rsidRPr="004545F8">
        <w:rPr>
          <w:rFonts w:ascii="Times New Roman" w:eastAsia="宋体" w:hAnsi="Times New Roman" w:cs="Times New Roman" w:hint="eastAsia"/>
          <w:color w:val="000000"/>
          <w:sz w:val="24"/>
          <w:szCs w:val="24"/>
        </w:rPr>
        <w:t>）北京望京投资理财中心</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地址：北京市朝阳区望京宏泰东街绿地中国锦</w:t>
      </w:r>
      <w:r w:rsidRPr="004545F8">
        <w:rPr>
          <w:rFonts w:ascii="Times New Roman" w:eastAsia="宋体" w:hAnsi="Times New Roman" w:cs="Times New Roman" w:hint="eastAsia"/>
          <w:color w:val="000000"/>
          <w:sz w:val="24"/>
          <w:szCs w:val="24"/>
        </w:rPr>
        <w:t>103</w:t>
      </w: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100102</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010- 64709882</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010- 64702330</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4</w:t>
      </w:r>
      <w:r w:rsidRPr="004545F8">
        <w:rPr>
          <w:rFonts w:ascii="Times New Roman" w:eastAsia="宋体" w:hAnsi="Times New Roman" w:cs="Times New Roman" w:hint="eastAsia"/>
          <w:color w:val="000000"/>
          <w:sz w:val="24"/>
          <w:szCs w:val="24"/>
        </w:rPr>
        <w:t>）北京朝阳投资理财中心</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地址：北京市朝阳区朝阳门兆泰国际</w:t>
      </w:r>
      <w:r w:rsidRPr="004545F8">
        <w:rPr>
          <w:rFonts w:ascii="Times New Roman" w:eastAsia="宋体" w:hAnsi="Times New Roman" w:cs="Times New Roman" w:hint="eastAsia"/>
          <w:color w:val="000000"/>
          <w:sz w:val="24"/>
          <w:szCs w:val="24"/>
        </w:rPr>
        <w:t>AB</w:t>
      </w:r>
      <w:r w:rsidRPr="004545F8">
        <w:rPr>
          <w:rFonts w:ascii="Times New Roman" w:eastAsia="宋体" w:hAnsi="Times New Roman" w:cs="Times New Roman" w:hint="eastAsia"/>
          <w:color w:val="000000"/>
          <w:sz w:val="24"/>
          <w:szCs w:val="24"/>
        </w:rPr>
        <w:t>座</w:t>
      </w:r>
      <w:r w:rsidRPr="004545F8">
        <w:rPr>
          <w:rFonts w:ascii="Times New Roman" w:eastAsia="宋体" w:hAnsi="Times New Roman" w:cs="Times New Roman" w:hint="eastAsia"/>
          <w:color w:val="000000"/>
          <w:sz w:val="24"/>
          <w:szCs w:val="24"/>
        </w:rPr>
        <w:t>2</w:t>
      </w:r>
      <w:r w:rsidRPr="004545F8">
        <w:rPr>
          <w:rFonts w:ascii="Times New Roman" w:eastAsia="宋体" w:hAnsi="Times New Roman" w:cs="Times New Roman" w:hint="eastAsia"/>
          <w:color w:val="000000"/>
          <w:sz w:val="24"/>
          <w:szCs w:val="24"/>
        </w:rPr>
        <w:t>层（</w:t>
      </w:r>
      <w:r w:rsidRPr="004545F8">
        <w:rPr>
          <w:rFonts w:ascii="Times New Roman" w:eastAsia="宋体" w:hAnsi="Times New Roman" w:cs="Times New Roman" w:hint="eastAsia"/>
          <w:color w:val="000000"/>
          <w:sz w:val="24"/>
          <w:szCs w:val="24"/>
        </w:rPr>
        <w:t>100020</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010- 64185185</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010- 64185180</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5</w:t>
      </w:r>
      <w:r w:rsidRPr="004545F8">
        <w:rPr>
          <w:rFonts w:ascii="Times New Roman" w:eastAsia="宋体" w:hAnsi="Times New Roman" w:cs="Times New Roman" w:hint="eastAsia"/>
          <w:color w:val="000000"/>
          <w:sz w:val="24"/>
          <w:szCs w:val="24"/>
        </w:rPr>
        <w:t>）上海分公司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地址：中国（上海）自由贸易试验区陆家嘴环路</w:t>
      </w:r>
      <w:r w:rsidRPr="004545F8">
        <w:rPr>
          <w:rFonts w:ascii="Times New Roman" w:eastAsia="宋体" w:hAnsi="Times New Roman" w:cs="Times New Roman" w:hint="eastAsia"/>
          <w:color w:val="000000"/>
          <w:sz w:val="24"/>
          <w:szCs w:val="24"/>
        </w:rPr>
        <w:t>1318</w:t>
      </w:r>
      <w:r w:rsidRPr="004545F8">
        <w:rPr>
          <w:rFonts w:ascii="Times New Roman" w:eastAsia="宋体" w:hAnsi="Times New Roman" w:cs="Times New Roman" w:hint="eastAsia"/>
          <w:color w:val="000000"/>
          <w:sz w:val="24"/>
          <w:szCs w:val="24"/>
        </w:rPr>
        <w:t>号</w:t>
      </w:r>
      <w:r w:rsidRPr="004545F8">
        <w:rPr>
          <w:rFonts w:ascii="Times New Roman" w:eastAsia="宋体" w:hAnsi="Times New Roman" w:cs="Times New Roman" w:hint="eastAsia"/>
          <w:color w:val="000000"/>
          <w:sz w:val="24"/>
          <w:szCs w:val="24"/>
        </w:rPr>
        <w:t>1902</w:t>
      </w:r>
      <w:r w:rsidRPr="004545F8">
        <w:rPr>
          <w:rFonts w:ascii="Times New Roman" w:eastAsia="宋体" w:hAnsi="Times New Roman" w:cs="Times New Roman" w:hint="eastAsia"/>
          <w:color w:val="000000"/>
          <w:sz w:val="24"/>
          <w:szCs w:val="24"/>
        </w:rPr>
        <w:t>室（</w:t>
      </w:r>
      <w:r w:rsidRPr="004545F8">
        <w:rPr>
          <w:rFonts w:ascii="Times New Roman" w:eastAsia="宋体" w:hAnsi="Times New Roman" w:cs="Times New Roman" w:hint="eastAsia"/>
          <w:color w:val="000000"/>
          <w:sz w:val="24"/>
          <w:szCs w:val="24"/>
        </w:rPr>
        <w:t>200120</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021-50820661</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021-50820867</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6</w:t>
      </w:r>
      <w:r w:rsidRPr="004545F8">
        <w:rPr>
          <w:rFonts w:ascii="Times New Roman" w:eastAsia="宋体" w:hAnsi="Times New Roman" w:cs="Times New Roman" w:hint="eastAsia"/>
          <w:color w:val="000000"/>
          <w:sz w:val="24"/>
          <w:szCs w:val="24"/>
        </w:rPr>
        <w:t>）深圳分公司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地址：深圳市福田区莲花街道福新社区福田区福中三路与鹏程一路交汇处西南广电金融中心</w:t>
      </w:r>
      <w:r w:rsidRPr="004545F8">
        <w:rPr>
          <w:rFonts w:ascii="Times New Roman" w:eastAsia="宋体" w:hAnsi="Times New Roman" w:cs="Times New Roman" w:hint="eastAsia"/>
          <w:color w:val="000000"/>
          <w:sz w:val="24"/>
          <w:szCs w:val="24"/>
        </w:rPr>
        <w:t>40A</w:t>
      </w: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518000</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0755-82033033</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0755-82031949</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7</w:t>
      </w:r>
      <w:r w:rsidRPr="004545F8">
        <w:rPr>
          <w:rFonts w:ascii="Times New Roman" w:eastAsia="宋体" w:hAnsi="Times New Roman" w:cs="Times New Roman" w:hint="eastAsia"/>
          <w:color w:val="000000"/>
          <w:sz w:val="24"/>
          <w:szCs w:val="24"/>
        </w:rPr>
        <w:t>）南京分公司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地址：南京市鼓楼区汉中路</w:t>
      </w:r>
      <w:r w:rsidRPr="004545F8">
        <w:rPr>
          <w:rFonts w:ascii="Times New Roman" w:eastAsia="宋体" w:hAnsi="Times New Roman" w:cs="Times New Roman" w:hint="eastAsia"/>
          <w:color w:val="000000"/>
          <w:sz w:val="24"/>
          <w:szCs w:val="24"/>
        </w:rPr>
        <w:t>2</w:t>
      </w:r>
      <w:r w:rsidRPr="004545F8">
        <w:rPr>
          <w:rFonts w:ascii="Times New Roman" w:eastAsia="宋体" w:hAnsi="Times New Roman" w:cs="Times New Roman" w:hint="eastAsia"/>
          <w:color w:val="000000"/>
          <w:sz w:val="24"/>
          <w:szCs w:val="24"/>
        </w:rPr>
        <w:t>号金陵饭店亚太商务楼</w:t>
      </w:r>
      <w:r w:rsidRPr="004545F8">
        <w:rPr>
          <w:rFonts w:ascii="Times New Roman" w:eastAsia="宋体" w:hAnsi="Times New Roman" w:cs="Times New Roman" w:hint="eastAsia"/>
          <w:color w:val="000000"/>
          <w:sz w:val="24"/>
          <w:szCs w:val="24"/>
        </w:rPr>
        <w:t>30</w:t>
      </w:r>
      <w:r w:rsidRPr="004545F8">
        <w:rPr>
          <w:rFonts w:ascii="Times New Roman" w:eastAsia="宋体" w:hAnsi="Times New Roman" w:cs="Times New Roman" w:hint="eastAsia"/>
          <w:color w:val="000000"/>
          <w:sz w:val="24"/>
          <w:szCs w:val="24"/>
        </w:rPr>
        <w:t>层</w:t>
      </w:r>
      <w:r w:rsidRPr="004545F8">
        <w:rPr>
          <w:rFonts w:ascii="Times New Roman" w:eastAsia="宋体" w:hAnsi="Times New Roman" w:cs="Times New Roman" w:hint="eastAsia"/>
          <w:color w:val="000000"/>
          <w:sz w:val="24"/>
          <w:szCs w:val="24"/>
        </w:rPr>
        <w:t>AD2</w:t>
      </w:r>
      <w:r w:rsidRPr="004545F8">
        <w:rPr>
          <w:rFonts w:ascii="Times New Roman" w:eastAsia="宋体" w:hAnsi="Times New Roman" w:cs="Times New Roman" w:hint="eastAsia"/>
          <w:color w:val="000000"/>
          <w:sz w:val="24"/>
          <w:szCs w:val="24"/>
        </w:rPr>
        <w:t>区（</w:t>
      </w:r>
      <w:r w:rsidRPr="004545F8">
        <w:rPr>
          <w:rFonts w:ascii="Times New Roman" w:eastAsia="宋体" w:hAnsi="Times New Roman" w:cs="Times New Roman" w:hint="eastAsia"/>
          <w:color w:val="000000"/>
          <w:sz w:val="24"/>
          <w:szCs w:val="24"/>
        </w:rPr>
        <w:t>210005</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025-84733916</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025-84733928</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8</w:t>
      </w:r>
      <w:r w:rsidRPr="004545F8">
        <w:rPr>
          <w:rFonts w:ascii="Times New Roman" w:eastAsia="宋体" w:hAnsi="Times New Roman" w:cs="Times New Roman" w:hint="eastAsia"/>
          <w:color w:val="000000"/>
          <w:sz w:val="24"/>
          <w:szCs w:val="24"/>
        </w:rPr>
        <w:t>）杭州分公司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地址：浙江省杭州市上城区万象城</w:t>
      </w:r>
      <w:r w:rsidRPr="004545F8">
        <w:rPr>
          <w:rFonts w:ascii="Times New Roman" w:eastAsia="宋体" w:hAnsi="Times New Roman" w:cs="Times New Roman" w:hint="eastAsia"/>
          <w:color w:val="000000"/>
          <w:sz w:val="24"/>
          <w:szCs w:val="24"/>
        </w:rPr>
        <w:t>2</w:t>
      </w:r>
      <w:r w:rsidRPr="004545F8">
        <w:rPr>
          <w:rFonts w:ascii="Times New Roman" w:eastAsia="宋体" w:hAnsi="Times New Roman" w:cs="Times New Roman" w:hint="eastAsia"/>
          <w:color w:val="000000"/>
          <w:sz w:val="24"/>
          <w:szCs w:val="24"/>
        </w:rPr>
        <w:t>幢</w:t>
      </w:r>
      <w:r w:rsidRPr="004545F8">
        <w:rPr>
          <w:rFonts w:ascii="Times New Roman" w:eastAsia="宋体" w:hAnsi="Times New Roman" w:cs="Times New Roman" w:hint="eastAsia"/>
          <w:color w:val="000000"/>
          <w:sz w:val="24"/>
          <w:szCs w:val="24"/>
        </w:rPr>
        <w:t>2701</w:t>
      </w:r>
      <w:r w:rsidRPr="004545F8">
        <w:rPr>
          <w:rFonts w:ascii="Times New Roman" w:eastAsia="宋体" w:hAnsi="Times New Roman" w:cs="Times New Roman" w:hint="eastAsia"/>
          <w:color w:val="000000"/>
          <w:sz w:val="24"/>
          <w:szCs w:val="24"/>
        </w:rPr>
        <w:t>室</w:t>
      </w:r>
      <w:r w:rsidRPr="004545F8">
        <w:rPr>
          <w:rFonts w:ascii="Times New Roman" w:eastAsia="宋体" w:hAnsi="Times New Roman" w:cs="Times New Roman" w:hint="eastAsia"/>
          <w:color w:val="000000"/>
          <w:sz w:val="24"/>
          <w:szCs w:val="24"/>
        </w:rPr>
        <w:t>-01</w:t>
      </w: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310020</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0571-89716606</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0571-89716610</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9</w:t>
      </w:r>
      <w:r w:rsidRPr="004545F8">
        <w:rPr>
          <w:rFonts w:ascii="Times New Roman" w:eastAsia="宋体" w:hAnsi="Times New Roman" w:cs="Times New Roman" w:hint="eastAsia"/>
          <w:color w:val="000000"/>
          <w:sz w:val="24"/>
          <w:szCs w:val="24"/>
        </w:rPr>
        <w:t>）广州分公司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地址：广州市天河区珠江西路</w:t>
      </w:r>
      <w:r w:rsidRPr="004545F8">
        <w:rPr>
          <w:rFonts w:ascii="Times New Roman" w:eastAsia="宋体" w:hAnsi="Times New Roman" w:cs="Times New Roman" w:hint="eastAsia"/>
          <w:color w:val="000000"/>
          <w:sz w:val="24"/>
          <w:szCs w:val="24"/>
        </w:rPr>
        <w:t>5</w:t>
      </w:r>
      <w:r w:rsidRPr="004545F8">
        <w:rPr>
          <w:rFonts w:ascii="Times New Roman" w:eastAsia="宋体" w:hAnsi="Times New Roman" w:cs="Times New Roman" w:hint="eastAsia"/>
          <w:color w:val="000000"/>
          <w:sz w:val="24"/>
          <w:szCs w:val="24"/>
        </w:rPr>
        <w:t>号</w:t>
      </w:r>
      <w:r w:rsidRPr="004545F8">
        <w:rPr>
          <w:rFonts w:ascii="Times New Roman" w:eastAsia="宋体" w:hAnsi="Times New Roman" w:cs="Times New Roman" w:hint="eastAsia"/>
          <w:color w:val="000000"/>
          <w:sz w:val="24"/>
          <w:szCs w:val="24"/>
        </w:rPr>
        <w:t>5901</w:t>
      </w:r>
      <w:r w:rsidRPr="004545F8">
        <w:rPr>
          <w:rFonts w:ascii="Times New Roman" w:eastAsia="宋体" w:hAnsi="Times New Roman" w:cs="Times New Roman" w:hint="eastAsia"/>
          <w:color w:val="000000"/>
          <w:sz w:val="24"/>
          <w:szCs w:val="24"/>
        </w:rPr>
        <w:t>房自编</w:t>
      </w:r>
      <w:r w:rsidRPr="004545F8">
        <w:rPr>
          <w:rFonts w:ascii="Times New Roman" w:eastAsia="宋体" w:hAnsi="Times New Roman" w:cs="Times New Roman" w:hint="eastAsia"/>
          <w:color w:val="000000"/>
          <w:sz w:val="24"/>
          <w:szCs w:val="24"/>
        </w:rPr>
        <w:t>A</w:t>
      </w:r>
      <w:r w:rsidRPr="004545F8">
        <w:rPr>
          <w:rFonts w:ascii="Times New Roman" w:eastAsia="宋体" w:hAnsi="Times New Roman" w:cs="Times New Roman" w:hint="eastAsia"/>
          <w:color w:val="000000"/>
          <w:sz w:val="24"/>
          <w:szCs w:val="24"/>
        </w:rPr>
        <w:t>单元（</w:t>
      </w:r>
      <w:r w:rsidRPr="004545F8">
        <w:rPr>
          <w:rFonts w:ascii="Times New Roman" w:eastAsia="宋体" w:hAnsi="Times New Roman" w:cs="Times New Roman" w:hint="eastAsia"/>
          <w:color w:val="000000"/>
          <w:sz w:val="24"/>
          <w:szCs w:val="24"/>
        </w:rPr>
        <w:t>510623</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020-38460001</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020-38067182</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10</w:t>
      </w:r>
      <w:r w:rsidRPr="004545F8">
        <w:rPr>
          <w:rFonts w:ascii="Times New Roman" w:eastAsia="宋体" w:hAnsi="Times New Roman" w:cs="Times New Roman" w:hint="eastAsia"/>
          <w:color w:val="000000"/>
          <w:sz w:val="24"/>
          <w:szCs w:val="24"/>
        </w:rPr>
        <w:t>）成都分公司</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地址：成都市高新区交子大道</w:t>
      </w:r>
      <w:r w:rsidRPr="004545F8">
        <w:rPr>
          <w:rFonts w:ascii="Times New Roman" w:eastAsia="宋体" w:hAnsi="Times New Roman" w:cs="Times New Roman" w:hint="eastAsia"/>
          <w:color w:val="000000"/>
          <w:sz w:val="24"/>
          <w:szCs w:val="24"/>
        </w:rPr>
        <w:t>177</w:t>
      </w:r>
      <w:r w:rsidRPr="004545F8">
        <w:rPr>
          <w:rFonts w:ascii="Times New Roman" w:eastAsia="宋体" w:hAnsi="Times New Roman" w:cs="Times New Roman" w:hint="eastAsia"/>
          <w:color w:val="000000"/>
          <w:sz w:val="24"/>
          <w:szCs w:val="24"/>
        </w:rPr>
        <w:t>号中海国际中心</w:t>
      </w:r>
      <w:r w:rsidRPr="004545F8">
        <w:rPr>
          <w:rFonts w:ascii="Times New Roman" w:eastAsia="宋体" w:hAnsi="Times New Roman" w:cs="Times New Roman" w:hint="eastAsia"/>
          <w:color w:val="000000"/>
          <w:sz w:val="24"/>
          <w:szCs w:val="24"/>
        </w:rPr>
        <w:t>B</w:t>
      </w:r>
      <w:r w:rsidRPr="004545F8">
        <w:rPr>
          <w:rFonts w:ascii="Times New Roman" w:eastAsia="宋体" w:hAnsi="Times New Roman" w:cs="Times New Roman" w:hint="eastAsia"/>
          <w:color w:val="000000"/>
          <w:sz w:val="24"/>
          <w:szCs w:val="24"/>
        </w:rPr>
        <w:t>座</w:t>
      </w:r>
      <w:r w:rsidRPr="004545F8">
        <w:rPr>
          <w:rFonts w:ascii="Times New Roman" w:eastAsia="宋体" w:hAnsi="Times New Roman" w:cs="Times New Roman" w:hint="eastAsia"/>
          <w:color w:val="000000"/>
          <w:sz w:val="24"/>
          <w:szCs w:val="24"/>
        </w:rPr>
        <w:t>1</w:t>
      </w:r>
      <w:r w:rsidRPr="004545F8">
        <w:rPr>
          <w:rFonts w:ascii="Times New Roman" w:eastAsia="宋体" w:hAnsi="Times New Roman" w:cs="Times New Roman" w:hint="eastAsia"/>
          <w:color w:val="000000"/>
          <w:sz w:val="24"/>
          <w:szCs w:val="24"/>
        </w:rPr>
        <w:t>栋</w:t>
      </w:r>
      <w:r w:rsidRPr="004545F8">
        <w:rPr>
          <w:rFonts w:ascii="Times New Roman" w:eastAsia="宋体" w:hAnsi="Times New Roman" w:cs="Times New Roman" w:hint="eastAsia"/>
          <w:color w:val="000000"/>
          <w:sz w:val="24"/>
          <w:szCs w:val="24"/>
        </w:rPr>
        <w:t>1</w:t>
      </w:r>
      <w:r w:rsidRPr="004545F8">
        <w:rPr>
          <w:rFonts w:ascii="Times New Roman" w:eastAsia="宋体" w:hAnsi="Times New Roman" w:cs="Times New Roman" w:hint="eastAsia"/>
          <w:color w:val="000000"/>
          <w:sz w:val="24"/>
          <w:szCs w:val="24"/>
        </w:rPr>
        <w:t>单元</w:t>
      </w:r>
      <w:r w:rsidRPr="004545F8">
        <w:rPr>
          <w:rFonts w:ascii="Times New Roman" w:eastAsia="宋体" w:hAnsi="Times New Roman" w:cs="Times New Roman" w:hint="eastAsia"/>
          <w:color w:val="000000"/>
          <w:sz w:val="24"/>
          <w:szCs w:val="24"/>
        </w:rPr>
        <w:t>14</w:t>
      </w:r>
      <w:r w:rsidRPr="004545F8">
        <w:rPr>
          <w:rFonts w:ascii="Times New Roman" w:eastAsia="宋体" w:hAnsi="Times New Roman" w:cs="Times New Roman" w:hint="eastAsia"/>
          <w:color w:val="000000"/>
          <w:sz w:val="24"/>
          <w:szCs w:val="24"/>
        </w:rPr>
        <w:t>层</w:t>
      </w:r>
      <w:r w:rsidRPr="004545F8">
        <w:rPr>
          <w:rFonts w:ascii="Times New Roman" w:eastAsia="宋体" w:hAnsi="Times New Roman" w:cs="Times New Roman" w:hint="eastAsia"/>
          <w:color w:val="000000"/>
          <w:sz w:val="24"/>
          <w:szCs w:val="24"/>
        </w:rPr>
        <w:t>1406-1407</w:t>
      </w:r>
      <w:r w:rsidRPr="004545F8">
        <w:rPr>
          <w:rFonts w:ascii="Times New Roman" w:eastAsia="宋体" w:hAnsi="Times New Roman" w:cs="Times New Roman" w:hint="eastAsia"/>
          <w:color w:val="000000"/>
          <w:sz w:val="24"/>
          <w:szCs w:val="24"/>
        </w:rPr>
        <w:t>号（</w:t>
      </w:r>
      <w:r w:rsidRPr="004545F8">
        <w:rPr>
          <w:rFonts w:ascii="Times New Roman" w:eastAsia="宋体" w:hAnsi="Times New Roman" w:cs="Times New Roman" w:hint="eastAsia"/>
          <w:color w:val="000000"/>
          <w:sz w:val="24"/>
          <w:szCs w:val="24"/>
        </w:rPr>
        <w:t>610000</w:t>
      </w:r>
      <w:r w:rsidRPr="004545F8">
        <w:rPr>
          <w:rFonts w:ascii="Times New Roman" w:eastAsia="宋体" w:hAnsi="Times New Roman" w:cs="Times New Roman" w:hint="eastAsia"/>
          <w:color w:val="000000"/>
          <w:sz w:val="24"/>
          <w:szCs w:val="24"/>
        </w:rPr>
        <w:t>）</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电话：</w:t>
      </w:r>
      <w:r w:rsidRPr="004545F8">
        <w:rPr>
          <w:rFonts w:ascii="Times New Roman" w:eastAsia="宋体" w:hAnsi="Times New Roman" w:cs="Times New Roman" w:hint="eastAsia"/>
          <w:color w:val="000000"/>
          <w:sz w:val="24"/>
          <w:szCs w:val="24"/>
        </w:rPr>
        <w:t>028-65730073</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传真：</w:t>
      </w:r>
      <w:r w:rsidRPr="004545F8">
        <w:rPr>
          <w:rFonts w:ascii="Times New Roman" w:eastAsia="宋体" w:hAnsi="Times New Roman" w:cs="Times New Roman" w:hint="eastAsia"/>
          <w:color w:val="000000"/>
          <w:sz w:val="24"/>
          <w:szCs w:val="24"/>
        </w:rPr>
        <w:t>028-86725412</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hint="eastAsia"/>
          <w:color w:val="000000"/>
          <w:sz w:val="24"/>
          <w:szCs w:val="24"/>
        </w:rPr>
        <w:t>（</w:t>
      </w:r>
      <w:r w:rsidRPr="004545F8">
        <w:rPr>
          <w:rFonts w:ascii="Times New Roman" w:eastAsia="宋体" w:hAnsi="Times New Roman" w:cs="Times New Roman" w:hint="eastAsia"/>
          <w:color w:val="000000"/>
          <w:sz w:val="24"/>
          <w:szCs w:val="24"/>
        </w:rPr>
        <w:t>11</w:t>
      </w:r>
      <w:r w:rsidRPr="004545F8">
        <w:rPr>
          <w:rFonts w:ascii="Times New Roman" w:eastAsia="宋体" w:hAnsi="Times New Roman" w:cs="Times New Roman" w:hint="eastAsia"/>
          <w:color w:val="000000"/>
          <w:sz w:val="24"/>
          <w:szCs w:val="24"/>
        </w:rPr>
        <w:t>）电子交易</w:t>
      </w:r>
    </w:p>
    <w:p w:rsidR="00EF6975" w:rsidRPr="004545F8" w:rsidRDefault="00EF6975" w:rsidP="00EF6975">
      <w:pPr>
        <w:spacing w:line="360" w:lineRule="auto"/>
        <w:ind w:firstLineChars="200" w:firstLine="480"/>
        <w:rPr>
          <w:rFonts w:ascii="Times New Roman" w:eastAsia="宋体" w:hAnsi="Times New Roman" w:cs="Times New Roman"/>
          <w:color w:val="000000"/>
          <w:sz w:val="24"/>
          <w:szCs w:val="24"/>
        </w:rPr>
      </w:pPr>
      <w:r w:rsidRPr="004545F8">
        <w:rPr>
          <w:rFonts w:ascii="Times New Roman" w:eastAsia="宋体" w:hAnsi="Times New Roman" w:cs="Times New Roman"/>
          <w:color w:val="000000"/>
          <w:sz w:val="24"/>
          <w:szCs w:val="24"/>
        </w:rPr>
        <w:t>本公司电子交易包括网上交易、移动客户端交易等。</w:t>
      </w:r>
    </w:p>
    <w:p w:rsidR="00896CD0" w:rsidRDefault="00896CD0" w:rsidP="000F6CB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（二）</w:t>
      </w:r>
      <w:r w:rsidRPr="00896CD0">
        <w:rPr>
          <w:rFonts w:ascii="Times New Roman" w:eastAsia="宋体" w:hAnsi="Times New Roman" w:cs="Times New Roman" w:hint="eastAsia"/>
          <w:color w:val="000000"/>
          <w:sz w:val="24"/>
          <w:szCs w:val="24"/>
        </w:rPr>
        <w:t>场外</w:t>
      </w:r>
      <w:r w:rsidR="00675ED0">
        <w:rPr>
          <w:rFonts w:ascii="Times New Roman" w:eastAsia="宋体" w:hAnsi="Times New Roman" w:cs="Times New Roman" w:hint="eastAsia"/>
          <w:color w:val="000000"/>
          <w:sz w:val="24"/>
          <w:szCs w:val="24"/>
        </w:rPr>
        <w:t>代销机构</w:t>
      </w:r>
    </w:p>
    <w:p w:rsidR="00EF6975" w:rsidRPr="004545F8" w:rsidRDefault="00C26760" w:rsidP="004545F8">
      <w:pPr>
        <w:spacing w:line="360" w:lineRule="auto"/>
        <w:ind w:firstLineChars="200" w:firstLine="480"/>
        <w:jc w:val="left"/>
        <w:outlineLvl w:val="0"/>
        <w:rPr>
          <w:rStyle w:val="c1"/>
          <w:kern w:val="0"/>
          <w:sz w:val="24"/>
          <w:szCs w:val="24"/>
        </w:rPr>
      </w:pPr>
      <w:r>
        <w:rPr>
          <w:rFonts w:ascii="Times New Roman" w:eastAsia="宋体" w:hAnsi="Times New Roman" w:cs="Times New Roman" w:hint="eastAsia"/>
          <w:color w:val="000000"/>
          <w:sz w:val="24"/>
          <w:szCs w:val="24"/>
        </w:rPr>
        <w:t>代销</w:t>
      </w:r>
      <w:r w:rsidR="005739F5" w:rsidRPr="005739F5">
        <w:rPr>
          <w:rFonts w:ascii="Times New Roman" w:eastAsia="宋体" w:hAnsi="Times New Roman" w:cs="Times New Roman" w:hint="eastAsia"/>
          <w:color w:val="000000"/>
          <w:sz w:val="24"/>
          <w:szCs w:val="24"/>
        </w:rPr>
        <w:t>机构</w:t>
      </w:r>
      <w:r w:rsidR="00896CD0">
        <w:rPr>
          <w:rFonts w:ascii="Times New Roman" w:eastAsia="宋体" w:hAnsi="Times New Roman" w:cs="Times New Roman" w:hint="eastAsia"/>
          <w:color w:val="000000"/>
          <w:sz w:val="24"/>
          <w:szCs w:val="24"/>
        </w:rPr>
        <w:t>亦</w:t>
      </w:r>
      <w:r w:rsidR="005739F5" w:rsidRPr="005739F5">
        <w:rPr>
          <w:rFonts w:ascii="Times New Roman" w:eastAsia="宋体" w:hAnsi="Times New Roman" w:cs="Times New Roman" w:hint="eastAsia"/>
          <w:color w:val="000000"/>
          <w:sz w:val="24"/>
          <w:szCs w:val="24"/>
        </w:rPr>
        <w:t>可参照</w:t>
      </w:r>
      <w:r w:rsidR="00C32EF2">
        <w:rPr>
          <w:rFonts w:ascii="Times New Roman" w:eastAsia="宋体" w:hAnsi="Times New Roman" w:cs="Times New Roman" w:hint="eastAsia"/>
          <w:color w:val="000000"/>
          <w:sz w:val="24"/>
          <w:szCs w:val="24"/>
        </w:rPr>
        <w:t>办理本业务</w:t>
      </w:r>
      <w:r w:rsidR="005739F5" w:rsidRPr="005739F5">
        <w:rPr>
          <w:rFonts w:ascii="Times New Roman" w:eastAsia="宋体" w:hAnsi="Times New Roman" w:cs="Times New Roman" w:hint="eastAsia"/>
          <w:color w:val="000000"/>
          <w:sz w:val="24"/>
          <w:szCs w:val="24"/>
        </w:rPr>
        <w:t>。</w:t>
      </w:r>
      <w:r w:rsidR="00432CFD" w:rsidRPr="00613E7D">
        <w:rPr>
          <w:rFonts w:ascii="Times New Roman" w:eastAsia="宋体" w:hAnsi="Times New Roman" w:cs="Times New Roman"/>
          <w:color w:val="000000"/>
          <w:sz w:val="24"/>
          <w:szCs w:val="24"/>
        </w:rPr>
        <w:t>由于各代销机构系统及业务安排等原因，</w:t>
      </w:r>
      <w:r w:rsidR="00432CFD" w:rsidRPr="00613E7D">
        <w:rPr>
          <w:rFonts w:ascii="Times New Roman" w:eastAsia="宋体" w:hAnsi="Times New Roman" w:cs="Times New Roman" w:hint="eastAsia"/>
          <w:color w:val="000000"/>
          <w:sz w:val="24"/>
          <w:szCs w:val="24"/>
        </w:rPr>
        <w:t>其</w:t>
      </w:r>
      <w:r w:rsidR="00432CFD" w:rsidRPr="00613E7D">
        <w:rPr>
          <w:rFonts w:ascii="Times New Roman" w:eastAsia="宋体" w:hAnsi="Times New Roman" w:cs="Times New Roman"/>
          <w:color w:val="000000"/>
          <w:sz w:val="24"/>
          <w:szCs w:val="24"/>
        </w:rPr>
        <w:t>开展</w:t>
      </w:r>
      <w:r w:rsidR="00432CFD" w:rsidRPr="00613E7D">
        <w:rPr>
          <w:rFonts w:ascii="Times New Roman" w:eastAsia="宋体" w:hAnsi="Times New Roman" w:cs="Times New Roman" w:hint="eastAsia"/>
          <w:color w:val="000000"/>
          <w:sz w:val="24"/>
          <w:szCs w:val="24"/>
        </w:rPr>
        <w:t>本</w:t>
      </w:r>
      <w:r w:rsidR="00432CFD" w:rsidRPr="00613E7D">
        <w:rPr>
          <w:rFonts w:ascii="Times New Roman" w:eastAsia="宋体" w:hAnsi="Times New Roman" w:cs="Times New Roman"/>
          <w:color w:val="000000"/>
          <w:sz w:val="24"/>
          <w:szCs w:val="24"/>
        </w:rPr>
        <w:t>业务的时间及其他未尽事宜</w:t>
      </w:r>
      <w:r w:rsidR="00A63EBA">
        <w:rPr>
          <w:rFonts w:ascii="Times New Roman" w:eastAsia="宋体" w:hAnsi="Times New Roman" w:cs="Times New Roman" w:hint="eastAsia"/>
          <w:color w:val="000000"/>
          <w:sz w:val="24"/>
          <w:szCs w:val="24"/>
        </w:rPr>
        <w:t>遵循</w:t>
      </w:r>
      <w:r w:rsidR="00432CFD" w:rsidRPr="00613E7D">
        <w:rPr>
          <w:rFonts w:ascii="Times New Roman" w:eastAsia="宋体" w:hAnsi="Times New Roman" w:cs="Times New Roman"/>
          <w:color w:val="000000"/>
          <w:sz w:val="24"/>
          <w:szCs w:val="24"/>
        </w:rPr>
        <w:t>各销售机构的相关</w:t>
      </w:r>
      <w:r w:rsidR="00432CFD" w:rsidRPr="00613E7D">
        <w:rPr>
          <w:rFonts w:ascii="Times New Roman" w:eastAsia="宋体" w:hAnsi="Times New Roman" w:cs="Times New Roman" w:hint="eastAsia"/>
          <w:color w:val="000000"/>
          <w:sz w:val="24"/>
          <w:szCs w:val="24"/>
        </w:rPr>
        <w:t>规定</w:t>
      </w:r>
      <w:r w:rsidR="00432CFD" w:rsidRPr="00613E7D">
        <w:rPr>
          <w:rFonts w:ascii="Times New Roman" w:eastAsia="宋体" w:hAnsi="Times New Roman" w:cs="Times New Roman"/>
          <w:color w:val="000000"/>
          <w:sz w:val="24"/>
          <w:szCs w:val="24"/>
        </w:rPr>
        <w:t>和公告。</w:t>
      </w:r>
    </w:p>
    <w:p w:rsidR="00C60F01" w:rsidRPr="00E54554" w:rsidRDefault="00613E7D" w:rsidP="00C60F01">
      <w:pPr>
        <w:spacing w:line="360" w:lineRule="auto"/>
        <w:ind w:firstLineChars="200" w:firstLine="480"/>
        <w:jc w:val="left"/>
        <w:outlineLvl w:val="0"/>
        <w:rPr>
          <w:rStyle w:val="c1"/>
          <w:rFonts w:ascii="Times New Roman" w:eastAsia="宋体" w:hAnsi="Times New Roman" w:cs="Times New Roman"/>
          <w:kern w:val="0"/>
          <w:sz w:val="24"/>
          <w:szCs w:val="24"/>
        </w:rPr>
      </w:pPr>
      <w:r>
        <w:rPr>
          <w:rStyle w:val="c1"/>
          <w:rFonts w:ascii="Times New Roman" w:eastAsia="宋体" w:hAnsi="Times New Roman" w:cs="Times New Roman" w:hint="eastAsia"/>
          <w:kern w:val="0"/>
          <w:sz w:val="24"/>
          <w:szCs w:val="24"/>
        </w:rPr>
        <w:t>五</w:t>
      </w:r>
      <w:r w:rsidR="00CC0644">
        <w:rPr>
          <w:rStyle w:val="c1"/>
          <w:rFonts w:ascii="Times New Roman" w:eastAsia="宋体" w:hAnsi="Times New Roman" w:cs="Times New Roman" w:hint="eastAsia"/>
          <w:kern w:val="0"/>
          <w:sz w:val="24"/>
          <w:szCs w:val="24"/>
        </w:rPr>
        <w:t>、其他</w:t>
      </w:r>
      <w:r w:rsidR="00C60F01" w:rsidRPr="00E54554">
        <w:rPr>
          <w:rStyle w:val="c1"/>
          <w:rFonts w:ascii="Times New Roman" w:eastAsia="宋体" w:hAnsi="Times New Roman" w:cs="Times New Roman"/>
          <w:kern w:val="0"/>
          <w:sz w:val="24"/>
          <w:szCs w:val="24"/>
        </w:rPr>
        <w:t>提示</w:t>
      </w:r>
      <w:r w:rsidR="00C60F01" w:rsidRPr="00E54554">
        <w:rPr>
          <w:rStyle w:val="c1"/>
          <w:rFonts w:ascii="Times New Roman" w:eastAsia="宋体" w:hAnsi="Times New Roman" w:cs="Times New Roman"/>
          <w:kern w:val="0"/>
          <w:sz w:val="24"/>
          <w:szCs w:val="24"/>
        </w:rPr>
        <w:t xml:space="preserve"> </w:t>
      </w:r>
    </w:p>
    <w:p w:rsidR="00C60F01" w:rsidRPr="00E54554" w:rsidRDefault="00A83A12" w:rsidP="00144B43">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（一）</w:t>
      </w:r>
      <w:r w:rsidR="00C60F01" w:rsidRPr="00E54554">
        <w:rPr>
          <w:rFonts w:ascii="Times New Roman" w:eastAsia="宋体" w:hAnsi="Times New Roman" w:cs="Times New Roman"/>
          <w:kern w:val="2"/>
        </w:rPr>
        <w:t>本公告仅对上述</w:t>
      </w:r>
      <w:r w:rsidR="0058607F">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基金开通同一基金不同类别基金份额之间的转换业务的有关事项予以说明。除另有公告外，上述</w:t>
      </w:r>
      <w:r w:rsidR="007B3164">
        <w:rPr>
          <w:rFonts w:ascii="Times New Roman" w:eastAsia="宋体" w:hAnsi="Times New Roman" w:cs="Times New Roman" w:hint="eastAsia"/>
          <w:kern w:val="2"/>
        </w:rPr>
        <w:t>适用</w:t>
      </w:r>
      <w:r w:rsidR="00C60F01" w:rsidRPr="00E54554">
        <w:rPr>
          <w:rFonts w:ascii="Times New Roman" w:eastAsia="宋体" w:hAnsi="Times New Roman" w:cs="Times New Roman"/>
          <w:kern w:val="2"/>
        </w:rPr>
        <w:t>基金关于本业务的其他注册登记事宜与该基金已经开通的不同基金之间相互转换业务按相同的原则确认。投资者欲了解各基金的详细情况，</w:t>
      </w:r>
      <w:r w:rsidR="002A2370">
        <w:t>请登录本公司网站</w:t>
      </w:r>
      <w:r w:rsidR="00E01B15">
        <w:t>（</w:t>
      </w:r>
      <w:r w:rsidR="00E01B15" w:rsidRPr="002A2370">
        <w:rPr>
          <w:rFonts w:ascii="Times New Roman" w:hAnsi="Times New Roman" w:cs="Times New Roman"/>
        </w:rPr>
        <w:t>www.ChinaAMC.com</w:t>
      </w:r>
      <w:r w:rsidR="00E01B15">
        <w:t>）</w:t>
      </w:r>
      <w:r w:rsidR="002A2370">
        <w:t>查询</w:t>
      </w:r>
      <w:r w:rsidR="00BF3413">
        <w:rPr>
          <w:rFonts w:hint="eastAsia"/>
        </w:rPr>
        <w:t>各</w:t>
      </w:r>
      <w:r w:rsidR="002A2370">
        <w:t>基金基金合同、招募说明书及其更新。</w:t>
      </w:r>
      <w:r w:rsidR="00C60F01" w:rsidRPr="00E54554">
        <w:rPr>
          <w:rFonts w:ascii="Times New Roman" w:eastAsia="宋体" w:hAnsi="Times New Roman" w:cs="Times New Roman"/>
          <w:kern w:val="2"/>
        </w:rPr>
        <w:t xml:space="preserve"> </w:t>
      </w:r>
    </w:p>
    <w:p w:rsidR="00DF2107" w:rsidRPr="00E54554" w:rsidRDefault="00A83A12" w:rsidP="00DF2107">
      <w:pPr>
        <w:pStyle w:val="Default"/>
        <w:spacing w:line="360" w:lineRule="auto"/>
        <w:ind w:firstLine="420"/>
        <w:rPr>
          <w:rFonts w:ascii="Times New Roman" w:eastAsia="宋体" w:hAnsi="Times New Roman" w:cs="Times New Roman"/>
          <w:kern w:val="2"/>
        </w:rPr>
      </w:pPr>
      <w:r>
        <w:rPr>
          <w:rFonts w:ascii="Times New Roman" w:eastAsia="宋体" w:hAnsi="Times New Roman" w:cs="Times New Roman" w:hint="eastAsia"/>
          <w:kern w:val="2"/>
        </w:rPr>
        <w:t>（二）</w:t>
      </w:r>
      <w:r w:rsidR="00DF2107" w:rsidRPr="00E54554">
        <w:rPr>
          <w:rFonts w:ascii="Times New Roman" w:eastAsia="宋体" w:hAnsi="Times New Roman" w:cs="Times New Roman"/>
          <w:kern w:val="2"/>
        </w:rPr>
        <w:t>投资者可登录本公司网站（</w:t>
      </w:r>
      <w:r w:rsidR="00DF2107" w:rsidRPr="00E54554">
        <w:rPr>
          <w:rFonts w:ascii="Times New Roman" w:eastAsia="宋体" w:hAnsi="Times New Roman" w:cs="Times New Roman"/>
          <w:kern w:val="2"/>
        </w:rPr>
        <w:t>www.ChinaAMC.com</w:t>
      </w:r>
      <w:r w:rsidR="00DF2107" w:rsidRPr="00E54554">
        <w:rPr>
          <w:rFonts w:ascii="Times New Roman" w:eastAsia="宋体" w:hAnsi="Times New Roman" w:cs="Times New Roman"/>
          <w:kern w:val="2"/>
        </w:rPr>
        <w:t>）或拨打本公司客户服务电话（</w:t>
      </w:r>
      <w:r w:rsidR="00DF2107" w:rsidRPr="00E54554">
        <w:rPr>
          <w:rFonts w:ascii="Times New Roman" w:eastAsia="宋体" w:hAnsi="Times New Roman" w:cs="Times New Roman"/>
          <w:kern w:val="2"/>
        </w:rPr>
        <w:t>400-818-6666</w:t>
      </w:r>
      <w:r w:rsidR="00DF2107" w:rsidRPr="00E54554">
        <w:rPr>
          <w:rFonts w:ascii="Times New Roman" w:eastAsia="宋体" w:hAnsi="Times New Roman" w:cs="Times New Roman"/>
          <w:kern w:val="2"/>
        </w:rPr>
        <w:t>）</w:t>
      </w:r>
      <w:r w:rsidR="00B02B68">
        <w:rPr>
          <w:rFonts w:ascii="Times New Roman" w:eastAsia="宋体" w:hAnsi="Times New Roman" w:cs="Times New Roman" w:hint="eastAsia"/>
          <w:kern w:val="2"/>
        </w:rPr>
        <w:t>了解、咨询</w:t>
      </w:r>
      <w:r w:rsidR="00DF2107" w:rsidRPr="00E54554">
        <w:rPr>
          <w:rFonts w:ascii="Times New Roman" w:eastAsia="宋体" w:hAnsi="Times New Roman" w:cs="Times New Roman"/>
          <w:kern w:val="2"/>
        </w:rPr>
        <w:t>相关信息。</w:t>
      </w:r>
    </w:p>
    <w:p w:rsidR="00C60F01" w:rsidRPr="00E54554" w:rsidRDefault="00C60F01" w:rsidP="00C60F01">
      <w:pPr>
        <w:spacing w:line="360" w:lineRule="auto"/>
        <w:ind w:firstLineChars="200" w:firstLine="482"/>
        <w:rPr>
          <w:rFonts w:ascii="Times New Roman" w:eastAsia="宋体" w:hAnsi="Times New Roman" w:cs="Times New Roman"/>
          <w:b/>
          <w:color w:val="000000"/>
          <w:sz w:val="24"/>
          <w:szCs w:val="24"/>
        </w:rPr>
      </w:pPr>
      <w:r w:rsidRPr="00E54554">
        <w:rPr>
          <w:rFonts w:ascii="Times New Roman" w:eastAsia="宋体" w:hAnsi="Times New Roman" w:cs="Times New Roman"/>
          <w:b/>
          <w:color w:val="000000"/>
          <w:sz w:val="24"/>
          <w:szCs w:val="24"/>
        </w:rPr>
        <w:t>风险提示：</w:t>
      </w:r>
      <w:r w:rsidR="00BF2916" w:rsidRPr="004B3F42">
        <w:rPr>
          <w:rFonts w:ascii="Times New Roman" w:eastAsia="宋体" w:hAnsi="Times New Roman" w:cs="Times New Roman"/>
          <w:b/>
          <w:color w:val="000000"/>
          <w:sz w:val="24"/>
          <w:szCs w:val="24"/>
        </w:rPr>
        <w:t>基金管理人依照恪尽职守、诚实信用、谨慎勤勉的原则管理和</w:t>
      </w:r>
      <w:r w:rsidR="0030408C" w:rsidRPr="0030408C">
        <w:rPr>
          <w:rFonts w:ascii="Times New Roman" w:eastAsia="宋体" w:hAnsi="Times New Roman" w:cs="Times New Roman"/>
          <w:b/>
          <w:color w:val="000000"/>
          <w:sz w:val="24"/>
          <w:szCs w:val="24"/>
        </w:rPr>
        <w:t>运用基金财产，但不保证基金一定盈利，也不保证最低收益。</w:t>
      </w:r>
      <w:r w:rsidR="00BF2916" w:rsidRPr="004B3F42">
        <w:rPr>
          <w:rFonts w:ascii="Times New Roman" w:eastAsia="宋体" w:hAnsi="Times New Roman" w:cs="Times New Roman"/>
          <w:b/>
          <w:color w:val="000000"/>
          <w:sz w:val="24"/>
          <w:szCs w:val="24"/>
        </w:rPr>
        <w:t>基金的过往业绩及其净值高低并不预示其未来业绩表现。基金管理人提醒投资人基金投资的</w:t>
      </w:r>
      <w:r w:rsidR="00BF2916" w:rsidRPr="004B3F42">
        <w:rPr>
          <w:rFonts w:ascii="Times New Roman" w:eastAsia="宋体" w:hAnsi="Times New Roman" w:cs="Times New Roman"/>
          <w:b/>
          <w:color w:val="000000"/>
          <w:sz w:val="24"/>
          <w:szCs w:val="24"/>
        </w:rPr>
        <w:t xml:space="preserve"> “</w:t>
      </w:r>
      <w:r w:rsidR="00BF2916" w:rsidRPr="004B3F42">
        <w:rPr>
          <w:rFonts w:ascii="Times New Roman" w:eastAsia="宋体" w:hAnsi="Times New Roman" w:cs="Times New Roman"/>
          <w:b/>
          <w:color w:val="000000"/>
          <w:sz w:val="24"/>
          <w:szCs w:val="24"/>
        </w:rPr>
        <w:t>买者自负</w:t>
      </w:r>
      <w:r w:rsidR="00BF2916" w:rsidRPr="004B3F42">
        <w:rPr>
          <w:rFonts w:ascii="Times New Roman" w:eastAsia="宋体" w:hAnsi="Times New Roman" w:cs="Times New Roman"/>
          <w:b/>
          <w:color w:val="000000"/>
          <w:sz w:val="24"/>
          <w:szCs w:val="24"/>
        </w:rPr>
        <w:t>”</w:t>
      </w:r>
      <w:r w:rsidR="00BF2916" w:rsidRPr="004B3F42">
        <w:rPr>
          <w:rFonts w:ascii="Times New Roman" w:eastAsia="宋体" w:hAnsi="Times New Roman" w:cs="Times New Roman"/>
          <w:b/>
          <w:color w:val="000000"/>
          <w:sz w:val="24"/>
          <w:szCs w:val="24"/>
        </w:rPr>
        <w:t>原则，在做出投资决策后，基金运营状况与基金净值变化引致的投</w:t>
      </w:r>
      <w:r w:rsidR="00BF2916" w:rsidRPr="004B3F42">
        <w:rPr>
          <w:rFonts w:ascii="Times New Roman" w:eastAsia="宋体" w:hAnsi="Times New Roman" w:cs="Times New Roman"/>
          <w:b/>
          <w:color w:val="000000"/>
          <w:sz w:val="24"/>
          <w:szCs w:val="24"/>
        </w:rPr>
        <w:t xml:space="preserve"> </w:t>
      </w:r>
      <w:r w:rsidR="00E411CC" w:rsidRPr="00E411CC">
        <w:rPr>
          <w:rFonts w:ascii="Times New Roman" w:eastAsia="宋体" w:hAnsi="Times New Roman" w:cs="Times New Roman"/>
          <w:b/>
          <w:color w:val="000000"/>
          <w:sz w:val="24"/>
          <w:szCs w:val="24"/>
        </w:rPr>
        <w:t>资风险，由投资人自行负担。投资有风险，投资者在投资</w:t>
      </w:r>
      <w:r w:rsidR="00BF2916" w:rsidRPr="004B3F42">
        <w:rPr>
          <w:rFonts w:ascii="Times New Roman" w:eastAsia="宋体" w:hAnsi="Times New Roman" w:cs="Times New Roman"/>
          <w:b/>
          <w:color w:val="000000"/>
          <w:sz w:val="24"/>
          <w:szCs w:val="24"/>
        </w:rPr>
        <w:t>基金之前，请仔细</w:t>
      </w:r>
      <w:r w:rsidR="0061318A" w:rsidRPr="0061318A">
        <w:rPr>
          <w:rFonts w:ascii="Times New Roman" w:eastAsia="宋体" w:hAnsi="Times New Roman" w:cs="Times New Roman"/>
          <w:b/>
          <w:color w:val="000000"/>
          <w:sz w:val="24"/>
          <w:szCs w:val="24"/>
        </w:rPr>
        <w:t>阅读</w:t>
      </w:r>
      <w:r w:rsidR="00256AC6">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基金的基金合同、招募说明书和基金产品资料概要等法律文件，全面认</w:t>
      </w:r>
      <w:r w:rsidR="009C3917" w:rsidRPr="009C3917">
        <w:rPr>
          <w:rFonts w:ascii="Times New Roman" w:eastAsia="宋体" w:hAnsi="Times New Roman" w:cs="Times New Roman"/>
          <w:b/>
          <w:color w:val="000000"/>
          <w:sz w:val="24"/>
          <w:szCs w:val="24"/>
        </w:rPr>
        <w:t>识</w:t>
      </w:r>
      <w:r w:rsidR="009C3917">
        <w:rPr>
          <w:rFonts w:ascii="Times New Roman" w:eastAsia="宋体" w:hAnsi="Times New Roman" w:cs="Times New Roman" w:hint="eastAsia"/>
          <w:b/>
          <w:color w:val="000000"/>
          <w:sz w:val="24"/>
          <w:szCs w:val="24"/>
        </w:rPr>
        <w:t>各</w:t>
      </w:r>
      <w:r w:rsidR="00BF2916" w:rsidRPr="004B3F42">
        <w:rPr>
          <w:rFonts w:ascii="Times New Roman" w:eastAsia="宋体" w:hAnsi="Times New Roman" w:cs="Times New Roman"/>
          <w:b/>
          <w:color w:val="000000"/>
          <w:sz w:val="24"/>
          <w:szCs w:val="24"/>
        </w:rPr>
        <w:t>基金的风险收益特征和产品特性，充分考虑自身的风险承受能力，在了解产品情况、听取销售机构适当性匹配意见的基础上，理性判断市场，谨慎做出投资决策。</w:t>
      </w:r>
      <w:r w:rsidRPr="00E54554">
        <w:rPr>
          <w:rFonts w:ascii="Times New Roman" w:eastAsia="宋体" w:hAnsi="Times New Roman" w:cs="Times New Roman"/>
          <w:b/>
          <w:color w:val="000000"/>
          <w:sz w:val="24"/>
          <w:szCs w:val="24"/>
        </w:rPr>
        <w:t>基金具体风险评级结果以销售机构提供的评级结果为准。</w:t>
      </w:r>
    </w:p>
    <w:p w:rsidR="00C60F01" w:rsidRPr="00E54554" w:rsidRDefault="00C60F01" w:rsidP="00C60F01">
      <w:pPr>
        <w:widowControl/>
        <w:spacing w:line="360" w:lineRule="auto"/>
        <w:ind w:firstLine="480"/>
        <w:rPr>
          <w:rFonts w:ascii="Times New Roman" w:eastAsia="宋体" w:hAnsi="Times New Roman" w:cs="Times New Roman"/>
          <w:sz w:val="24"/>
          <w:szCs w:val="24"/>
        </w:rPr>
      </w:pPr>
      <w:r w:rsidRPr="00E54554">
        <w:rPr>
          <w:rFonts w:ascii="Times New Roman" w:eastAsia="宋体" w:hAnsi="Times New Roman" w:cs="Times New Roman"/>
          <w:sz w:val="24"/>
          <w:szCs w:val="24"/>
        </w:rPr>
        <w:t>特此公告</w:t>
      </w: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p>
    <w:p w:rsidR="00C60F01" w:rsidRPr="00E54554" w:rsidRDefault="00C60F01" w:rsidP="00C60F01">
      <w:pPr>
        <w:widowControl/>
        <w:spacing w:line="360" w:lineRule="auto"/>
        <w:jc w:val="right"/>
        <w:rPr>
          <w:rFonts w:ascii="Times New Roman" w:eastAsia="宋体" w:hAnsi="Times New Roman" w:cs="Times New Roman"/>
          <w:sz w:val="24"/>
          <w:szCs w:val="24"/>
        </w:rPr>
      </w:pPr>
      <w:r w:rsidRPr="00E54554">
        <w:rPr>
          <w:rFonts w:ascii="Times New Roman" w:eastAsia="宋体" w:hAnsi="Times New Roman" w:cs="Times New Roman"/>
          <w:sz w:val="24"/>
          <w:szCs w:val="24"/>
        </w:rPr>
        <w:t>华夏基金管理有限公司</w:t>
      </w:r>
    </w:p>
    <w:p w:rsidR="00C60F01" w:rsidRPr="00E54554" w:rsidRDefault="00C60F01" w:rsidP="00C60F01">
      <w:pPr>
        <w:pStyle w:val="1"/>
        <w:widowControl/>
        <w:spacing w:line="360" w:lineRule="auto"/>
        <w:ind w:firstLine="480"/>
        <w:jc w:val="right"/>
        <w:rPr>
          <w:sz w:val="24"/>
        </w:rPr>
      </w:pPr>
      <w:r w:rsidRPr="00E54554">
        <w:rPr>
          <w:sz w:val="24"/>
        </w:rPr>
        <w:t>二〇二五年</w:t>
      </w:r>
      <w:r w:rsidR="005C7B0A">
        <w:rPr>
          <w:rFonts w:hint="eastAsia"/>
          <w:sz w:val="24"/>
        </w:rPr>
        <w:t>八</w:t>
      </w:r>
      <w:r w:rsidRPr="00E54554">
        <w:rPr>
          <w:sz w:val="24"/>
        </w:rPr>
        <w:t>月</w:t>
      </w:r>
      <w:r w:rsidR="00784345">
        <w:rPr>
          <w:rFonts w:hint="eastAsia"/>
          <w:sz w:val="24"/>
        </w:rPr>
        <w:t>十</w:t>
      </w:r>
      <w:r w:rsidR="005C7B0A">
        <w:rPr>
          <w:rFonts w:hint="eastAsia"/>
          <w:sz w:val="24"/>
        </w:rPr>
        <w:t>一</w:t>
      </w:r>
      <w:r w:rsidRPr="00E54554">
        <w:rPr>
          <w:sz w:val="24"/>
        </w:rPr>
        <w:t>日</w:t>
      </w:r>
    </w:p>
    <w:p w:rsidR="00CE138E" w:rsidRPr="00E54554" w:rsidRDefault="00CE138E" w:rsidP="003B0FC7">
      <w:pPr>
        <w:spacing w:line="360" w:lineRule="auto"/>
        <w:jc w:val="right"/>
        <w:rPr>
          <w:rFonts w:ascii="Times New Roman" w:eastAsia="宋体" w:hAnsi="Times New Roman" w:cs="Times New Roman"/>
          <w:sz w:val="24"/>
          <w:szCs w:val="24"/>
        </w:rPr>
      </w:pPr>
    </w:p>
    <w:sectPr w:rsidR="00CE138E" w:rsidRPr="00E54554" w:rsidSect="00031807">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6A" w:rsidRDefault="003B3C6A" w:rsidP="00DB7331">
      <w:r>
        <w:separator/>
      </w:r>
    </w:p>
  </w:endnote>
  <w:endnote w:type="continuationSeparator" w:id="0">
    <w:p w:rsidR="003B3C6A" w:rsidRDefault="003B3C6A" w:rsidP="00DB733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6A" w:rsidRDefault="003B3C6A" w:rsidP="00DB7331">
      <w:r>
        <w:separator/>
      </w:r>
    </w:p>
  </w:footnote>
  <w:footnote w:type="continuationSeparator" w:id="0">
    <w:p w:rsidR="003B3C6A" w:rsidRDefault="003B3C6A" w:rsidP="00DB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DB7331" w:rsidP="00DB733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195"/>
    <w:multiLevelType w:val="hybridMultilevel"/>
    <w:tmpl w:val="728E49B8"/>
    <w:lvl w:ilvl="0" w:tplc="9DDA2F6C">
      <w:start w:val="4"/>
      <w:numFmt w:val="ideographDigital"/>
      <w:lvlText w:val="%1、"/>
      <w:lvlJc w:val="left"/>
      <w:pPr>
        <w:ind w:left="99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A4A627CA">
      <w:start w:val="1"/>
      <w:numFmt w:val="lowerLetter"/>
      <w:lvlText w:val="%2"/>
      <w:lvlJc w:val="left"/>
      <w:pPr>
        <w:ind w:left="15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DBF01EFC">
      <w:start w:val="1"/>
      <w:numFmt w:val="lowerRoman"/>
      <w:lvlText w:val="%3"/>
      <w:lvlJc w:val="left"/>
      <w:pPr>
        <w:ind w:left="22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103042DE">
      <w:start w:val="1"/>
      <w:numFmt w:val="decimal"/>
      <w:lvlText w:val="%4"/>
      <w:lvlJc w:val="left"/>
      <w:pPr>
        <w:ind w:left="30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AE36E3C2">
      <w:start w:val="1"/>
      <w:numFmt w:val="lowerLetter"/>
      <w:lvlText w:val="%5"/>
      <w:lvlJc w:val="left"/>
      <w:pPr>
        <w:ind w:left="372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332C8CDC">
      <w:start w:val="1"/>
      <w:numFmt w:val="lowerRoman"/>
      <w:lvlText w:val="%6"/>
      <w:lvlJc w:val="left"/>
      <w:pPr>
        <w:ind w:left="444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592C6C1A">
      <w:start w:val="1"/>
      <w:numFmt w:val="decimal"/>
      <w:lvlText w:val="%7"/>
      <w:lvlJc w:val="left"/>
      <w:pPr>
        <w:ind w:left="516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0B8AB7A">
      <w:start w:val="1"/>
      <w:numFmt w:val="lowerLetter"/>
      <w:lvlText w:val="%8"/>
      <w:lvlJc w:val="left"/>
      <w:pPr>
        <w:ind w:left="588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D8F266B0">
      <w:start w:val="1"/>
      <w:numFmt w:val="lowerRoman"/>
      <w:lvlText w:val="%9"/>
      <w:lvlJc w:val="left"/>
      <w:pPr>
        <w:ind w:left="6601"/>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nsid w:val="28D64581"/>
    <w:multiLevelType w:val="hybridMultilevel"/>
    <w:tmpl w:val="02C81AFE"/>
    <w:lvl w:ilvl="0" w:tplc="89F04798">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nsid w:val="5F0161AF"/>
    <w:multiLevelType w:val="hybridMultilevel"/>
    <w:tmpl w:val="C256D852"/>
    <w:lvl w:ilvl="0" w:tplc="6C14B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38E"/>
    <w:rsid w:val="000031D6"/>
    <w:rsid w:val="00012321"/>
    <w:rsid w:val="000155F7"/>
    <w:rsid w:val="00020765"/>
    <w:rsid w:val="00026FF0"/>
    <w:rsid w:val="00031807"/>
    <w:rsid w:val="00034521"/>
    <w:rsid w:val="00052981"/>
    <w:rsid w:val="00053CD6"/>
    <w:rsid w:val="00061427"/>
    <w:rsid w:val="00062E0A"/>
    <w:rsid w:val="00063C90"/>
    <w:rsid w:val="0006458F"/>
    <w:rsid w:val="000712E0"/>
    <w:rsid w:val="00072782"/>
    <w:rsid w:val="0009764B"/>
    <w:rsid w:val="000B2F55"/>
    <w:rsid w:val="000E3C75"/>
    <w:rsid w:val="000F63E8"/>
    <w:rsid w:val="000F6CB9"/>
    <w:rsid w:val="001252E5"/>
    <w:rsid w:val="00132EAF"/>
    <w:rsid w:val="00144B43"/>
    <w:rsid w:val="00145162"/>
    <w:rsid w:val="001718B1"/>
    <w:rsid w:val="001956BB"/>
    <w:rsid w:val="001A0CA4"/>
    <w:rsid w:val="001A51A4"/>
    <w:rsid w:val="001B21A8"/>
    <w:rsid w:val="001C0C74"/>
    <w:rsid w:val="001C285C"/>
    <w:rsid w:val="001D3521"/>
    <w:rsid w:val="001D70E7"/>
    <w:rsid w:val="001E727C"/>
    <w:rsid w:val="001F27C4"/>
    <w:rsid w:val="001F622E"/>
    <w:rsid w:val="001F63F8"/>
    <w:rsid w:val="00216858"/>
    <w:rsid w:val="00225480"/>
    <w:rsid w:val="002331E7"/>
    <w:rsid w:val="002449E1"/>
    <w:rsid w:val="002547E2"/>
    <w:rsid w:val="00256516"/>
    <w:rsid w:val="00256AC6"/>
    <w:rsid w:val="00257DAA"/>
    <w:rsid w:val="00274299"/>
    <w:rsid w:val="00287404"/>
    <w:rsid w:val="002919B0"/>
    <w:rsid w:val="002920EB"/>
    <w:rsid w:val="00297489"/>
    <w:rsid w:val="002A2370"/>
    <w:rsid w:val="002B120E"/>
    <w:rsid w:val="002C4EF9"/>
    <w:rsid w:val="002C5153"/>
    <w:rsid w:val="002D40F0"/>
    <w:rsid w:val="002D757C"/>
    <w:rsid w:val="002E3CF1"/>
    <w:rsid w:val="003025AA"/>
    <w:rsid w:val="0030408C"/>
    <w:rsid w:val="00316F6E"/>
    <w:rsid w:val="003374BC"/>
    <w:rsid w:val="00337D73"/>
    <w:rsid w:val="00383B17"/>
    <w:rsid w:val="00390837"/>
    <w:rsid w:val="00391BFC"/>
    <w:rsid w:val="003A283E"/>
    <w:rsid w:val="003A33A0"/>
    <w:rsid w:val="003B0FC7"/>
    <w:rsid w:val="003B3C6A"/>
    <w:rsid w:val="003C4A4C"/>
    <w:rsid w:val="003E678C"/>
    <w:rsid w:val="003F3D13"/>
    <w:rsid w:val="004003C3"/>
    <w:rsid w:val="0043260B"/>
    <w:rsid w:val="00432CFD"/>
    <w:rsid w:val="00443CF4"/>
    <w:rsid w:val="00450848"/>
    <w:rsid w:val="00454276"/>
    <w:rsid w:val="004545F8"/>
    <w:rsid w:val="00456AF9"/>
    <w:rsid w:val="00456C14"/>
    <w:rsid w:val="004664DA"/>
    <w:rsid w:val="004933D5"/>
    <w:rsid w:val="004A0F0C"/>
    <w:rsid w:val="004B1453"/>
    <w:rsid w:val="004B3F37"/>
    <w:rsid w:val="004B3F42"/>
    <w:rsid w:val="004C17E9"/>
    <w:rsid w:val="004C6D68"/>
    <w:rsid w:val="004D331E"/>
    <w:rsid w:val="004D3B86"/>
    <w:rsid w:val="004F0E56"/>
    <w:rsid w:val="004F2EAA"/>
    <w:rsid w:val="004F5A01"/>
    <w:rsid w:val="00506BA0"/>
    <w:rsid w:val="005148C0"/>
    <w:rsid w:val="00524125"/>
    <w:rsid w:val="005251CE"/>
    <w:rsid w:val="00544AA3"/>
    <w:rsid w:val="00556130"/>
    <w:rsid w:val="00562B2E"/>
    <w:rsid w:val="00567562"/>
    <w:rsid w:val="005739F5"/>
    <w:rsid w:val="00574E13"/>
    <w:rsid w:val="00582BAE"/>
    <w:rsid w:val="0058607F"/>
    <w:rsid w:val="00590D3A"/>
    <w:rsid w:val="005979B1"/>
    <w:rsid w:val="005A6322"/>
    <w:rsid w:val="005C40FE"/>
    <w:rsid w:val="005C5445"/>
    <w:rsid w:val="005C7B0A"/>
    <w:rsid w:val="005D5CAC"/>
    <w:rsid w:val="005D69F1"/>
    <w:rsid w:val="005D6ECF"/>
    <w:rsid w:val="005D7A8E"/>
    <w:rsid w:val="005E38A9"/>
    <w:rsid w:val="005E51F1"/>
    <w:rsid w:val="005F026D"/>
    <w:rsid w:val="00605CF1"/>
    <w:rsid w:val="00611E8F"/>
    <w:rsid w:val="00612F20"/>
    <w:rsid w:val="0061318A"/>
    <w:rsid w:val="00613558"/>
    <w:rsid w:val="00613E7D"/>
    <w:rsid w:val="006216F0"/>
    <w:rsid w:val="00635F28"/>
    <w:rsid w:val="006455C7"/>
    <w:rsid w:val="00656C8B"/>
    <w:rsid w:val="00657504"/>
    <w:rsid w:val="00671483"/>
    <w:rsid w:val="00675ED0"/>
    <w:rsid w:val="006953C2"/>
    <w:rsid w:val="00696A87"/>
    <w:rsid w:val="00697779"/>
    <w:rsid w:val="006B1AF3"/>
    <w:rsid w:val="006B2203"/>
    <w:rsid w:val="006B3350"/>
    <w:rsid w:val="006B41FE"/>
    <w:rsid w:val="006C006C"/>
    <w:rsid w:val="006C5D18"/>
    <w:rsid w:val="006D034B"/>
    <w:rsid w:val="006D6E03"/>
    <w:rsid w:val="006E0506"/>
    <w:rsid w:val="006E226F"/>
    <w:rsid w:val="006E6C86"/>
    <w:rsid w:val="006F3D5F"/>
    <w:rsid w:val="006F4ED5"/>
    <w:rsid w:val="006F6CB9"/>
    <w:rsid w:val="00706EB4"/>
    <w:rsid w:val="00712789"/>
    <w:rsid w:val="0071764E"/>
    <w:rsid w:val="00722030"/>
    <w:rsid w:val="007444A4"/>
    <w:rsid w:val="007459F0"/>
    <w:rsid w:val="0074620B"/>
    <w:rsid w:val="007502B3"/>
    <w:rsid w:val="007528A0"/>
    <w:rsid w:val="00754305"/>
    <w:rsid w:val="007606E4"/>
    <w:rsid w:val="00773A05"/>
    <w:rsid w:val="00776108"/>
    <w:rsid w:val="00784345"/>
    <w:rsid w:val="007A7BEE"/>
    <w:rsid w:val="007B2238"/>
    <w:rsid w:val="007B3164"/>
    <w:rsid w:val="007B7A37"/>
    <w:rsid w:val="007C4DC9"/>
    <w:rsid w:val="007C7FE2"/>
    <w:rsid w:val="00802792"/>
    <w:rsid w:val="00810FC0"/>
    <w:rsid w:val="00811DC4"/>
    <w:rsid w:val="00830122"/>
    <w:rsid w:val="008403BC"/>
    <w:rsid w:val="0084457D"/>
    <w:rsid w:val="00874A57"/>
    <w:rsid w:val="00882698"/>
    <w:rsid w:val="008936B7"/>
    <w:rsid w:val="008962F7"/>
    <w:rsid w:val="00896CD0"/>
    <w:rsid w:val="008A1F30"/>
    <w:rsid w:val="008A3051"/>
    <w:rsid w:val="008A493A"/>
    <w:rsid w:val="008B09E5"/>
    <w:rsid w:val="008D6A16"/>
    <w:rsid w:val="008E510E"/>
    <w:rsid w:val="008F168E"/>
    <w:rsid w:val="009010A2"/>
    <w:rsid w:val="00910E83"/>
    <w:rsid w:val="00911746"/>
    <w:rsid w:val="00933D0B"/>
    <w:rsid w:val="00940118"/>
    <w:rsid w:val="0094770F"/>
    <w:rsid w:val="00963C34"/>
    <w:rsid w:val="00971EA5"/>
    <w:rsid w:val="009837E1"/>
    <w:rsid w:val="00987E67"/>
    <w:rsid w:val="009B2F18"/>
    <w:rsid w:val="009B54ED"/>
    <w:rsid w:val="009C1308"/>
    <w:rsid w:val="009C3917"/>
    <w:rsid w:val="009D168E"/>
    <w:rsid w:val="009D2D6F"/>
    <w:rsid w:val="009D4842"/>
    <w:rsid w:val="009D65AD"/>
    <w:rsid w:val="009F48AC"/>
    <w:rsid w:val="00A1617B"/>
    <w:rsid w:val="00A23D69"/>
    <w:rsid w:val="00A2523A"/>
    <w:rsid w:val="00A25EDC"/>
    <w:rsid w:val="00A4345B"/>
    <w:rsid w:val="00A63EBA"/>
    <w:rsid w:val="00A70695"/>
    <w:rsid w:val="00A75AE3"/>
    <w:rsid w:val="00A83A12"/>
    <w:rsid w:val="00A86AB0"/>
    <w:rsid w:val="00AB5E6F"/>
    <w:rsid w:val="00AC4783"/>
    <w:rsid w:val="00AE1AA5"/>
    <w:rsid w:val="00AE46DB"/>
    <w:rsid w:val="00AE79D1"/>
    <w:rsid w:val="00AF0661"/>
    <w:rsid w:val="00AF2376"/>
    <w:rsid w:val="00AF414B"/>
    <w:rsid w:val="00AF5A46"/>
    <w:rsid w:val="00AF7CB5"/>
    <w:rsid w:val="00B02B68"/>
    <w:rsid w:val="00B1490D"/>
    <w:rsid w:val="00B14E23"/>
    <w:rsid w:val="00B167DE"/>
    <w:rsid w:val="00B3266A"/>
    <w:rsid w:val="00B45192"/>
    <w:rsid w:val="00B54AE2"/>
    <w:rsid w:val="00B759EC"/>
    <w:rsid w:val="00B90FD7"/>
    <w:rsid w:val="00B92BBA"/>
    <w:rsid w:val="00BC2367"/>
    <w:rsid w:val="00BC2E93"/>
    <w:rsid w:val="00BC4F5D"/>
    <w:rsid w:val="00BD4237"/>
    <w:rsid w:val="00BD598E"/>
    <w:rsid w:val="00BD7AC4"/>
    <w:rsid w:val="00BE1DB8"/>
    <w:rsid w:val="00BF07A2"/>
    <w:rsid w:val="00BF17FE"/>
    <w:rsid w:val="00BF2916"/>
    <w:rsid w:val="00BF3413"/>
    <w:rsid w:val="00BF4875"/>
    <w:rsid w:val="00C07D3C"/>
    <w:rsid w:val="00C1087A"/>
    <w:rsid w:val="00C1424A"/>
    <w:rsid w:val="00C20346"/>
    <w:rsid w:val="00C210A9"/>
    <w:rsid w:val="00C26541"/>
    <w:rsid w:val="00C26760"/>
    <w:rsid w:val="00C30B9D"/>
    <w:rsid w:val="00C32601"/>
    <w:rsid w:val="00C32EF2"/>
    <w:rsid w:val="00C367BC"/>
    <w:rsid w:val="00C46F59"/>
    <w:rsid w:val="00C47BCE"/>
    <w:rsid w:val="00C60F01"/>
    <w:rsid w:val="00C650EE"/>
    <w:rsid w:val="00C67DC8"/>
    <w:rsid w:val="00C84EAD"/>
    <w:rsid w:val="00C857FD"/>
    <w:rsid w:val="00C85E4C"/>
    <w:rsid w:val="00CA1902"/>
    <w:rsid w:val="00CB011C"/>
    <w:rsid w:val="00CC0644"/>
    <w:rsid w:val="00CC3387"/>
    <w:rsid w:val="00CD2048"/>
    <w:rsid w:val="00CE0A09"/>
    <w:rsid w:val="00CE138E"/>
    <w:rsid w:val="00CE5C5A"/>
    <w:rsid w:val="00CF40C1"/>
    <w:rsid w:val="00CF76AC"/>
    <w:rsid w:val="00D06996"/>
    <w:rsid w:val="00D113BE"/>
    <w:rsid w:val="00D13DFD"/>
    <w:rsid w:val="00D242D6"/>
    <w:rsid w:val="00D25CCE"/>
    <w:rsid w:val="00D27A78"/>
    <w:rsid w:val="00D601C8"/>
    <w:rsid w:val="00D713A6"/>
    <w:rsid w:val="00D742C8"/>
    <w:rsid w:val="00D9274B"/>
    <w:rsid w:val="00DA74B6"/>
    <w:rsid w:val="00DB1FAC"/>
    <w:rsid w:val="00DB7331"/>
    <w:rsid w:val="00DE412C"/>
    <w:rsid w:val="00DE61C4"/>
    <w:rsid w:val="00DF2107"/>
    <w:rsid w:val="00DF7013"/>
    <w:rsid w:val="00E00237"/>
    <w:rsid w:val="00E01B15"/>
    <w:rsid w:val="00E032E6"/>
    <w:rsid w:val="00E337D3"/>
    <w:rsid w:val="00E37B75"/>
    <w:rsid w:val="00E411CC"/>
    <w:rsid w:val="00E43A33"/>
    <w:rsid w:val="00E524E9"/>
    <w:rsid w:val="00E533DC"/>
    <w:rsid w:val="00E54554"/>
    <w:rsid w:val="00E70F27"/>
    <w:rsid w:val="00E71020"/>
    <w:rsid w:val="00E71FDB"/>
    <w:rsid w:val="00E85139"/>
    <w:rsid w:val="00E92CB4"/>
    <w:rsid w:val="00E92E5D"/>
    <w:rsid w:val="00E9381C"/>
    <w:rsid w:val="00EC4D57"/>
    <w:rsid w:val="00EC4E37"/>
    <w:rsid w:val="00ED0E0F"/>
    <w:rsid w:val="00ED5554"/>
    <w:rsid w:val="00ED5E34"/>
    <w:rsid w:val="00EE38EE"/>
    <w:rsid w:val="00EF6305"/>
    <w:rsid w:val="00EF6975"/>
    <w:rsid w:val="00F00A57"/>
    <w:rsid w:val="00F01867"/>
    <w:rsid w:val="00F01B05"/>
    <w:rsid w:val="00F01F7F"/>
    <w:rsid w:val="00F05EB1"/>
    <w:rsid w:val="00F071FB"/>
    <w:rsid w:val="00F26312"/>
    <w:rsid w:val="00F30FFA"/>
    <w:rsid w:val="00F320F4"/>
    <w:rsid w:val="00F32549"/>
    <w:rsid w:val="00F40E9D"/>
    <w:rsid w:val="00F42787"/>
    <w:rsid w:val="00F44BF0"/>
    <w:rsid w:val="00F51526"/>
    <w:rsid w:val="00F53AEB"/>
    <w:rsid w:val="00F57BF6"/>
    <w:rsid w:val="00F91C9B"/>
    <w:rsid w:val="00F9395B"/>
    <w:rsid w:val="00FB4922"/>
    <w:rsid w:val="00FD0DE1"/>
    <w:rsid w:val="00FD4650"/>
    <w:rsid w:val="00FD6335"/>
    <w:rsid w:val="00FE0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38E"/>
    <w:pPr>
      <w:widowControl w:val="0"/>
      <w:autoSpaceDE w:val="0"/>
      <w:autoSpaceDN w:val="0"/>
      <w:adjustRightInd w:val="0"/>
    </w:pPr>
    <w:rPr>
      <w:rFonts w:ascii="仿宋" w:hAnsi="仿宋" w:cs="仿宋"/>
      <w:color w:val="000000"/>
      <w:kern w:val="0"/>
      <w:sz w:val="24"/>
      <w:szCs w:val="24"/>
    </w:rPr>
  </w:style>
  <w:style w:type="paragraph" w:styleId="a3">
    <w:name w:val="header"/>
    <w:basedOn w:val="a"/>
    <w:link w:val="Char"/>
    <w:uiPriority w:val="99"/>
    <w:unhideWhenUsed/>
    <w:rsid w:val="00DB7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331"/>
    <w:rPr>
      <w:sz w:val="18"/>
      <w:szCs w:val="18"/>
    </w:rPr>
  </w:style>
  <w:style w:type="paragraph" w:styleId="a4">
    <w:name w:val="footer"/>
    <w:basedOn w:val="a"/>
    <w:link w:val="Char0"/>
    <w:uiPriority w:val="99"/>
    <w:unhideWhenUsed/>
    <w:rsid w:val="00DB7331"/>
    <w:pPr>
      <w:tabs>
        <w:tab w:val="center" w:pos="4153"/>
        <w:tab w:val="right" w:pos="8306"/>
      </w:tabs>
      <w:snapToGrid w:val="0"/>
      <w:jc w:val="left"/>
    </w:pPr>
    <w:rPr>
      <w:sz w:val="18"/>
      <w:szCs w:val="18"/>
    </w:rPr>
  </w:style>
  <w:style w:type="character" w:customStyle="1" w:styleId="Char0">
    <w:name w:val="页脚 Char"/>
    <w:basedOn w:val="a0"/>
    <w:link w:val="a4"/>
    <w:uiPriority w:val="99"/>
    <w:rsid w:val="00DB7331"/>
    <w:rPr>
      <w:sz w:val="18"/>
      <w:szCs w:val="18"/>
    </w:rPr>
  </w:style>
  <w:style w:type="paragraph" w:styleId="a5">
    <w:name w:val="Balloon Text"/>
    <w:basedOn w:val="a"/>
    <w:link w:val="Char1"/>
    <w:uiPriority w:val="99"/>
    <w:semiHidden/>
    <w:unhideWhenUsed/>
    <w:qFormat/>
    <w:rsid w:val="00B3266A"/>
    <w:rPr>
      <w:sz w:val="18"/>
      <w:szCs w:val="18"/>
    </w:rPr>
  </w:style>
  <w:style w:type="character" w:customStyle="1" w:styleId="Char1">
    <w:name w:val="批注框文本 Char"/>
    <w:basedOn w:val="a0"/>
    <w:link w:val="a5"/>
    <w:uiPriority w:val="99"/>
    <w:semiHidden/>
    <w:qFormat/>
    <w:rsid w:val="00B3266A"/>
    <w:rPr>
      <w:sz w:val="18"/>
      <w:szCs w:val="18"/>
    </w:rPr>
  </w:style>
  <w:style w:type="paragraph" w:styleId="a6">
    <w:name w:val="Revision"/>
    <w:hidden/>
    <w:uiPriority w:val="99"/>
    <w:semiHidden/>
    <w:rsid w:val="006E226F"/>
  </w:style>
  <w:style w:type="character" w:styleId="a7">
    <w:name w:val="annotation reference"/>
    <w:basedOn w:val="a0"/>
    <w:uiPriority w:val="99"/>
    <w:semiHidden/>
    <w:unhideWhenUsed/>
    <w:rsid w:val="006E226F"/>
    <w:rPr>
      <w:sz w:val="21"/>
      <w:szCs w:val="21"/>
    </w:rPr>
  </w:style>
  <w:style w:type="paragraph" w:styleId="a8">
    <w:name w:val="annotation text"/>
    <w:basedOn w:val="a"/>
    <w:link w:val="Char2"/>
    <w:uiPriority w:val="99"/>
    <w:semiHidden/>
    <w:unhideWhenUsed/>
    <w:rsid w:val="006E226F"/>
    <w:pPr>
      <w:jc w:val="left"/>
    </w:pPr>
  </w:style>
  <w:style w:type="character" w:customStyle="1" w:styleId="Char2">
    <w:name w:val="批注文字 Char"/>
    <w:basedOn w:val="a0"/>
    <w:link w:val="a8"/>
    <w:uiPriority w:val="99"/>
    <w:semiHidden/>
    <w:rsid w:val="006E226F"/>
  </w:style>
  <w:style w:type="paragraph" w:styleId="a9">
    <w:name w:val="annotation subject"/>
    <w:basedOn w:val="a8"/>
    <w:next w:val="a8"/>
    <w:link w:val="Char3"/>
    <w:uiPriority w:val="99"/>
    <w:semiHidden/>
    <w:unhideWhenUsed/>
    <w:rsid w:val="006E226F"/>
    <w:rPr>
      <w:b/>
      <w:bCs/>
    </w:rPr>
  </w:style>
  <w:style w:type="character" w:customStyle="1" w:styleId="Char3">
    <w:name w:val="批注主题 Char"/>
    <w:basedOn w:val="Char2"/>
    <w:link w:val="a9"/>
    <w:uiPriority w:val="99"/>
    <w:semiHidden/>
    <w:rsid w:val="006E226F"/>
    <w:rPr>
      <w:b/>
      <w:bCs/>
    </w:rPr>
  </w:style>
  <w:style w:type="paragraph" w:customStyle="1" w:styleId="c">
    <w:name w:val="c"/>
    <w:basedOn w:val="a"/>
    <w:rsid w:val="006F4ED5"/>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rsid w:val="006F4ED5"/>
    <w:rPr>
      <w:color w:val="000000"/>
      <w:sz w:val="18"/>
      <w:szCs w:val="18"/>
    </w:rPr>
  </w:style>
  <w:style w:type="table" w:styleId="aa">
    <w:name w:val="Table Grid"/>
    <w:basedOn w:val="a1"/>
    <w:uiPriority w:val="59"/>
    <w:rsid w:val="006F4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_1"/>
    <w:qFormat/>
    <w:rsid w:val="00C60F01"/>
    <w:pPr>
      <w:widowControl w:val="0"/>
      <w:jc w:val="both"/>
    </w:pPr>
    <w:rPr>
      <w:rFonts w:ascii="Times New Roman" w:eastAsia="宋体" w:hAnsi="Times New Roman" w:cs="Times New Roman"/>
      <w:szCs w:val="24"/>
    </w:rPr>
  </w:style>
  <w:style w:type="paragraph" w:styleId="ab">
    <w:name w:val="List Paragraph"/>
    <w:basedOn w:val="a"/>
    <w:uiPriority w:val="34"/>
    <w:qFormat/>
    <w:rsid w:val="00A1617B"/>
    <w:pPr>
      <w:ind w:firstLineChars="200" w:firstLine="420"/>
    </w:pPr>
  </w:style>
  <w:style w:type="paragraph" w:customStyle="1" w:styleId="afff2">
    <w:name w:val="afff2"/>
    <w:rsid w:val="00F05EB1"/>
    <w:pPr>
      <w:widowControl w:val="0"/>
      <w:jc w:val="both"/>
    </w:pPr>
    <w:rPr>
      <w:rFonts w:ascii="Times New Roman" w:eastAsia="宋体" w:hAnsi="Times New Roman" w:cs="Times New Roman"/>
      <w:szCs w:val="21"/>
      <w:lang w:bidi="th-TH"/>
    </w:rPr>
  </w:style>
  <w:style w:type="table" w:customStyle="1" w:styleId="afff8">
    <w:name w:val="afff8"/>
    <w:uiPriority w:val="99"/>
    <w:semiHidden/>
    <w:unhideWhenUsed/>
    <w:rsid w:val="00F05EB1"/>
    <w:pPr>
      <w:jc w:val="both"/>
    </w:pPr>
    <w:rPr>
      <w:rFonts w:ascii="Times New Roman" w:eastAsia="宋体" w:hAnsi="Times New Roman" w:cs="Times New Roman"/>
      <w:szCs w:val="21"/>
      <w:lang w:bidi="th-TH"/>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143965">
      <w:bodyDiv w:val="1"/>
      <w:marLeft w:val="0"/>
      <w:marRight w:val="0"/>
      <w:marTop w:val="0"/>
      <w:marBottom w:val="0"/>
      <w:divBdr>
        <w:top w:val="none" w:sz="0" w:space="0" w:color="auto"/>
        <w:left w:val="none" w:sz="0" w:space="0" w:color="auto"/>
        <w:bottom w:val="none" w:sz="0" w:space="0" w:color="auto"/>
        <w:right w:val="none" w:sz="0" w:space="0" w:color="auto"/>
      </w:divBdr>
    </w:div>
    <w:div w:id="393965664">
      <w:bodyDiv w:val="1"/>
      <w:marLeft w:val="0"/>
      <w:marRight w:val="0"/>
      <w:marTop w:val="0"/>
      <w:marBottom w:val="0"/>
      <w:divBdr>
        <w:top w:val="none" w:sz="0" w:space="0" w:color="auto"/>
        <w:left w:val="none" w:sz="0" w:space="0" w:color="auto"/>
        <w:bottom w:val="none" w:sz="0" w:space="0" w:color="auto"/>
        <w:right w:val="none" w:sz="0" w:space="0" w:color="auto"/>
      </w:divBdr>
    </w:div>
    <w:div w:id="822893294">
      <w:bodyDiv w:val="1"/>
      <w:marLeft w:val="0"/>
      <w:marRight w:val="0"/>
      <w:marTop w:val="0"/>
      <w:marBottom w:val="0"/>
      <w:divBdr>
        <w:top w:val="none" w:sz="0" w:space="0" w:color="auto"/>
        <w:left w:val="none" w:sz="0" w:space="0" w:color="auto"/>
        <w:bottom w:val="none" w:sz="0" w:space="0" w:color="auto"/>
        <w:right w:val="none" w:sz="0" w:space="0" w:color="auto"/>
      </w:divBdr>
    </w:div>
    <w:div w:id="1064717616">
      <w:bodyDiv w:val="1"/>
      <w:marLeft w:val="0"/>
      <w:marRight w:val="0"/>
      <w:marTop w:val="0"/>
      <w:marBottom w:val="0"/>
      <w:divBdr>
        <w:top w:val="none" w:sz="0" w:space="0" w:color="auto"/>
        <w:left w:val="none" w:sz="0" w:space="0" w:color="auto"/>
        <w:bottom w:val="none" w:sz="0" w:space="0" w:color="auto"/>
        <w:right w:val="none" w:sz="0" w:space="0" w:color="auto"/>
      </w:divBdr>
    </w:div>
    <w:div w:id="1431320027">
      <w:bodyDiv w:val="1"/>
      <w:marLeft w:val="0"/>
      <w:marRight w:val="0"/>
      <w:marTop w:val="0"/>
      <w:marBottom w:val="0"/>
      <w:divBdr>
        <w:top w:val="none" w:sz="0" w:space="0" w:color="auto"/>
        <w:left w:val="none" w:sz="0" w:space="0" w:color="auto"/>
        <w:bottom w:val="none" w:sz="0" w:space="0" w:color="auto"/>
        <w:right w:val="none" w:sz="0" w:space="0" w:color="auto"/>
      </w:divBdr>
    </w:div>
    <w:div w:id="14341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5574</Characters>
  <Application>Microsoft Office Word</Application>
  <DocSecurity>4</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2024-03-11T02:56:00Z</cp:lastPrinted>
  <dcterms:created xsi:type="dcterms:W3CDTF">2025-08-10T16:01:00Z</dcterms:created>
  <dcterms:modified xsi:type="dcterms:W3CDTF">2025-08-10T16:01:00Z</dcterms:modified>
</cp:coreProperties>
</file>