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0DC" w:rsidRDefault="00193A59">
      <w:pPr>
        <w:spacing w:line="360" w:lineRule="auto"/>
        <w:jc w:val="center"/>
        <w:rPr>
          <w:rFonts w:ascii="仿宋_GB2312" w:eastAsia="仿宋_GB2312"/>
          <w:b/>
          <w:sz w:val="24"/>
        </w:rPr>
      </w:pPr>
      <w:r>
        <w:rPr>
          <w:rFonts w:ascii="仿宋_GB2312" w:eastAsia="仿宋_GB2312" w:hAnsi="宋体" w:hint="eastAsia"/>
          <w:b/>
          <w:sz w:val="24"/>
        </w:rPr>
        <w:t>华泰柏瑞基金管理有限公司关于撤销旗下部分基金H类基金份额并修改基金合同和托管协议的公告</w:t>
      </w:r>
    </w:p>
    <w:p w:rsidR="002F00DC" w:rsidRDefault="002F00DC">
      <w:pPr>
        <w:rPr>
          <w:rFonts w:ascii="仿宋_GB2312" w:eastAsia="仿宋_GB2312"/>
          <w:sz w:val="24"/>
        </w:rPr>
      </w:pPr>
    </w:p>
    <w:p w:rsidR="002F00DC" w:rsidRDefault="00193A59">
      <w:pPr>
        <w:autoSpaceDE w:val="0"/>
        <w:autoSpaceDN w:val="0"/>
        <w:adjustRightInd w:val="0"/>
        <w:spacing w:line="360" w:lineRule="auto"/>
        <w:ind w:firstLineChars="200" w:firstLine="420"/>
        <w:jc w:val="left"/>
        <w:rPr>
          <w:rFonts w:ascii="仿宋_GB2312" w:eastAsia="仿宋_GB2312"/>
          <w:kern w:val="0"/>
          <w:szCs w:val="21"/>
        </w:rPr>
      </w:pPr>
      <w:r>
        <w:rPr>
          <w:rFonts w:ascii="仿宋_GB2312" w:eastAsia="仿宋_GB2312" w:hAnsi="宋体" w:hint="eastAsia"/>
          <w:kern w:val="0"/>
          <w:szCs w:val="21"/>
        </w:rPr>
        <w:t>根据基金实际运作情况，华泰柏瑞基金管理有限公司（以下简称</w:t>
      </w:r>
      <w:r>
        <w:rPr>
          <w:rFonts w:ascii="仿宋_GB2312" w:eastAsia="仿宋_GB2312" w:hAnsiTheme="minorEastAsia" w:hint="eastAsia"/>
          <w:kern w:val="0"/>
          <w:szCs w:val="21"/>
        </w:rPr>
        <w:t>“本公司”</w:t>
      </w:r>
      <w:r>
        <w:rPr>
          <w:rFonts w:ascii="仿宋_GB2312" w:eastAsia="仿宋_GB2312" w:hint="eastAsia"/>
          <w:kern w:val="0"/>
          <w:szCs w:val="21"/>
        </w:rPr>
        <w:t>或“基金管理人”</w:t>
      </w:r>
      <w:r>
        <w:rPr>
          <w:rFonts w:ascii="仿宋_GB2312" w:eastAsia="仿宋_GB2312" w:hAnsi="宋体" w:hint="eastAsia"/>
          <w:kern w:val="0"/>
          <w:szCs w:val="21"/>
        </w:rPr>
        <w:t xml:space="preserve">）根据《中华人民共和国证券投资基金法》、《公开募集证券投资基金运作管理办法》、《华泰柏瑞积极成长混合型证券投资基金基金合同》和《华泰柏瑞量化增强混合型证券投资基金基金合同》的有关规定，经与基金托管人中国银行股份有限公司（以下简称“中国银行”）协商一致，决定自 </w:t>
      </w:r>
      <w:r>
        <w:rPr>
          <w:rFonts w:ascii="仿宋_GB2312" w:eastAsia="仿宋_GB2312" w:hint="eastAsia"/>
          <w:kern w:val="0"/>
          <w:szCs w:val="21"/>
        </w:rPr>
        <w:t xml:space="preserve">2025 </w:t>
      </w:r>
      <w:r>
        <w:rPr>
          <w:rFonts w:ascii="仿宋_GB2312" w:eastAsia="仿宋_GB2312" w:hAnsi="宋体" w:hint="eastAsia"/>
          <w:kern w:val="0"/>
          <w:szCs w:val="21"/>
        </w:rPr>
        <w:t>年</w:t>
      </w:r>
      <w:r w:rsidR="00A010DC">
        <w:rPr>
          <w:rFonts w:ascii="仿宋_GB2312" w:eastAsia="仿宋_GB2312" w:hAnsi="宋体" w:hint="eastAsia"/>
          <w:kern w:val="0"/>
          <w:szCs w:val="21"/>
        </w:rPr>
        <w:t xml:space="preserve"> </w:t>
      </w:r>
      <w:r w:rsidR="00A010DC">
        <w:rPr>
          <w:rFonts w:ascii="仿宋_GB2312" w:eastAsia="仿宋_GB2312"/>
          <w:kern w:val="0"/>
          <w:szCs w:val="21"/>
        </w:rPr>
        <w:t>8</w:t>
      </w:r>
      <w:r>
        <w:rPr>
          <w:rFonts w:ascii="仿宋_GB2312" w:eastAsia="仿宋_GB2312" w:hint="eastAsia"/>
          <w:kern w:val="0"/>
          <w:szCs w:val="21"/>
        </w:rPr>
        <w:t xml:space="preserve"> </w:t>
      </w:r>
      <w:r>
        <w:rPr>
          <w:rFonts w:ascii="仿宋_GB2312" w:eastAsia="仿宋_GB2312" w:hAnsi="宋体" w:hint="eastAsia"/>
          <w:kern w:val="0"/>
          <w:szCs w:val="21"/>
        </w:rPr>
        <w:t xml:space="preserve">月 </w:t>
      </w:r>
      <w:r w:rsidR="00A010DC">
        <w:rPr>
          <w:rFonts w:ascii="仿宋_GB2312" w:eastAsia="仿宋_GB2312"/>
          <w:kern w:val="0"/>
          <w:szCs w:val="21"/>
        </w:rPr>
        <w:t>11</w:t>
      </w:r>
      <w:r>
        <w:rPr>
          <w:rFonts w:ascii="仿宋_GB2312" w:eastAsia="仿宋_GB2312" w:hint="eastAsia"/>
          <w:kern w:val="0"/>
          <w:szCs w:val="21"/>
        </w:rPr>
        <w:t xml:space="preserve"> </w:t>
      </w:r>
      <w:r>
        <w:rPr>
          <w:rFonts w:ascii="仿宋_GB2312" w:eastAsia="仿宋_GB2312" w:hAnsi="宋体" w:hint="eastAsia"/>
          <w:kern w:val="0"/>
          <w:szCs w:val="21"/>
        </w:rPr>
        <w:t>日起对本公司管理的华泰柏瑞积极成长混合型证券投资基金（以下简称“华泰柏瑞积极成长混合”）、华泰柏瑞量化增强混合型证券投资基金（以下简称“华泰柏瑞量化增强混合”）撤销H类基金份额，并对</w:t>
      </w:r>
      <w:bookmarkStart w:id="0" w:name="_Hlk204346846"/>
      <w:r>
        <w:rPr>
          <w:rFonts w:ascii="仿宋_GB2312" w:eastAsia="仿宋_GB2312" w:hAnsi="宋体" w:hint="eastAsia"/>
          <w:kern w:val="0"/>
          <w:szCs w:val="21"/>
        </w:rPr>
        <w:t>《华泰柏瑞积极成长混合型证券投资基金基金合同》、《华泰柏瑞量化增强混合型证券投资基金基金合同》、《华泰柏瑞积极成长混合型证券投资基金托管协议》</w:t>
      </w:r>
      <w:bookmarkEnd w:id="0"/>
      <w:r>
        <w:rPr>
          <w:rFonts w:ascii="仿宋_GB2312" w:eastAsia="仿宋_GB2312" w:hAnsi="宋体" w:hint="eastAsia"/>
          <w:kern w:val="0"/>
          <w:szCs w:val="21"/>
        </w:rPr>
        <w:t>和《华泰柏瑞量化增强混合型证券投资基金托管协议》作相应修改。</w:t>
      </w:r>
    </w:p>
    <w:p w:rsidR="002F00DC" w:rsidRDefault="00193A59">
      <w:pPr>
        <w:autoSpaceDE w:val="0"/>
        <w:autoSpaceDN w:val="0"/>
        <w:adjustRightInd w:val="0"/>
        <w:spacing w:line="360" w:lineRule="auto"/>
        <w:ind w:firstLineChars="200" w:firstLine="420"/>
        <w:jc w:val="left"/>
        <w:rPr>
          <w:rFonts w:ascii="仿宋_GB2312" w:eastAsia="仿宋_GB2312"/>
          <w:kern w:val="0"/>
          <w:szCs w:val="21"/>
        </w:rPr>
      </w:pPr>
      <w:r>
        <w:rPr>
          <w:rFonts w:ascii="仿宋_GB2312" w:eastAsia="仿宋_GB2312" w:hAnsi="宋体" w:hint="eastAsia"/>
          <w:kern w:val="0"/>
          <w:szCs w:val="21"/>
        </w:rPr>
        <w:t>现将具体事宜告知如下：</w:t>
      </w:r>
    </w:p>
    <w:p w:rsidR="002F00DC" w:rsidRDefault="00193A59">
      <w:pPr>
        <w:autoSpaceDE w:val="0"/>
        <w:autoSpaceDN w:val="0"/>
        <w:adjustRightInd w:val="0"/>
        <w:spacing w:line="360" w:lineRule="auto"/>
        <w:ind w:firstLineChars="200" w:firstLine="422"/>
        <w:jc w:val="left"/>
        <w:rPr>
          <w:rFonts w:ascii="仿宋_GB2312" w:eastAsia="仿宋_GB2312" w:hAnsi="宋体"/>
          <w:b/>
          <w:kern w:val="0"/>
          <w:szCs w:val="21"/>
        </w:rPr>
      </w:pPr>
      <w:r>
        <w:rPr>
          <w:rFonts w:ascii="仿宋_GB2312" w:eastAsia="仿宋_GB2312" w:hAnsi="宋体" w:hint="eastAsia"/>
          <w:b/>
          <w:kern w:val="0"/>
          <w:szCs w:val="21"/>
        </w:rPr>
        <w:t>一、撤销 H 类基金份额的基本情况</w:t>
      </w:r>
    </w:p>
    <w:p w:rsidR="002F00DC" w:rsidRDefault="00193A59">
      <w:pPr>
        <w:autoSpaceDE w:val="0"/>
        <w:autoSpaceDN w:val="0"/>
        <w:adjustRightInd w:val="0"/>
        <w:spacing w:line="360" w:lineRule="auto"/>
        <w:ind w:firstLine="420"/>
        <w:jc w:val="left"/>
        <w:rPr>
          <w:rFonts w:ascii="仿宋_GB2312" w:eastAsia="仿宋_GB2312" w:hAnsi="宋体"/>
          <w:szCs w:val="21"/>
        </w:rPr>
      </w:pPr>
      <w:r>
        <w:rPr>
          <w:rFonts w:ascii="仿宋_GB2312" w:eastAsia="仿宋_GB2312" w:hAnsi="宋体" w:hint="eastAsia"/>
          <w:szCs w:val="21"/>
        </w:rPr>
        <w:t xml:space="preserve">自 2025 年 </w:t>
      </w:r>
      <w:r w:rsidR="00A010DC">
        <w:rPr>
          <w:rFonts w:ascii="仿宋_GB2312" w:eastAsia="仿宋_GB2312" w:hAnsi="宋体"/>
          <w:szCs w:val="21"/>
        </w:rPr>
        <w:t>8</w:t>
      </w:r>
      <w:r>
        <w:rPr>
          <w:rFonts w:ascii="仿宋_GB2312" w:eastAsia="仿宋_GB2312" w:hAnsi="宋体" w:hint="eastAsia"/>
          <w:szCs w:val="21"/>
        </w:rPr>
        <w:t xml:space="preserve"> 月 </w:t>
      </w:r>
      <w:r w:rsidR="00A010DC">
        <w:rPr>
          <w:rFonts w:ascii="仿宋_GB2312" w:eastAsia="仿宋_GB2312" w:hAnsi="宋体"/>
          <w:szCs w:val="21"/>
        </w:rPr>
        <w:t>11</w:t>
      </w:r>
      <w:r>
        <w:rPr>
          <w:rFonts w:ascii="仿宋_GB2312" w:eastAsia="仿宋_GB2312" w:hAnsi="宋体" w:hint="eastAsia"/>
          <w:szCs w:val="21"/>
        </w:rPr>
        <w:t xml:space="preserve"> 日起，华泰柏瑞积极成长混合和</w:t>
      </w:r>
      <w:r>
        <w:rPr>
          <w:rFonts w:ascii="仿宋_GB2312" w:eastAsia="仿宋_GB2312" w:hAnsi="宋体" w:hint="eastAsia"/>
          <w:kern w:val="0"/>
          <w:szCs w:val="21"/>
        </w:rPr>
        <w:t>华泰柏瑞量化增强混合</w:t>
      </w:r>
      <w:r>
        <w:rPr>
          <w:rFonts w:ascii="仿宋_GB2312" w:eastAsia="仿宋_GB2312" w:hAnsi="宋体" w:hint="eastAsia"/>
          <w:szCs w:val="21"/>
        </w:rPr>
        <w:t>将撤销仅在中国香港地区销售的 H 类基金份额。撤销 H 类基金份额后，华泰柏瑞积极成长混合将不再区分不同的基金份额类别，</w:t>
      </w:r>
      <w:r>
        <w:rPr>
          <w:rFonts w:ascii="仿宋_GB2312" w:eastAsia="仿宋_GB2312" w:hAnsi="宋体" w:hint="eastAsia"/>
          <w:kern w:val="0"/>
          <w:szCs w:val="21"/>
        </w:rPr>
        <w:t>华泰柏瑞量化增强混合</w:t>
      </w:r>
      <w:r>
        <w:rPr>
          <w:rFonts w:ascii="仿宋_GB2312" w:eastAsia="仿宋_GB2312" w:hAnsi="宋体" w:hint="eastAsia"/>
          <w:szCs w:val="21"/>
        </w:rPr>
        <w:t>保留现有的A类基金份额和C类基金份额，相应删除涉及 H 类基金份额的相关表述。</w:t>
      </w:r>
    </w:p>
    <w:p w:rsidR="002F00DC" w:rsidRDefault="00193A59">
      <w:pPr>
        <w:autoSpaceDE w:val="0"/>
        <w:autoSpaceDN w:val="0"/>
        <w:adjustRightInd w:val="0"/>
        <w:spacing w:line="360" w:lineRule="auto"/>
        <w:ind w:firstLineChars="200" w:firstLine="422"/>
        <w:jc w:val="left"/>
        <w:rPr>
          <w:rFonts w:ascii="仿宋_GB2312" w:eastAsia="仿宋_GB2312"/>
          <w:b/>
          <w:szCs w:val="21"/>
        </w:rPr>
      </w:pPr>
      <w:r>
        <w:rPr>
          <w:rFonts w:ascii="仿宋_GB2312" w:eastAsia="仿宋_GB2312" w:hAnsi="宋体" w:hint="eastAsia"/>
          <w:b/>
          <w:szCs w:val="21"/>
        </w:rPr>
        <w:t>二、基金合同和托管协议的修订内容</w:t>
      </w:r>
    </w:p>
    <w:p w:rsidR="002F00DC" w:rsidRDefault="00193A59">
      <w:pPr>
        <w:autoSpaceDE w:val="0"/>
        <w:autoSpaceDN w:val="0"/>
        <w:adjustRightInd w:val="0"/>
        <w:spacing w:line="360" w:lineRule="auto"/>
        <w:ind w:firstLineChars="200" w:firstLine="420"/>
        <w:jc w:val="left"/>
        <w:rPr>
          <w:rFonts w:ascii="仿宋_GB2312" w:eastAsia="仿宋_GB2312"/>
          <w:sz w:val="18"/>
        </w:rPr>
      </w:pPr>
      <w:r>
        <w:rPr>
          <w:rFonts w:ascii="仿宋_GB2312" w:eastAsia="仿宋_GB2312" w:hAnsi="宋体" w:hint="eastAsia"/>
          <w:szCs w:val="21"/>
        </w:rPr>
        <w:t>为确保撤销 H 类基金份额符合法律、法规的规定，本公司就</w:t>
      </w:r>
      <w:r>
        <w:rPr>
          <w:rFonts w:ascii="仿宋_GB2312" w:eastAsia="仿宋_GB2312" w:hAnsi="宋体" w:hint="eastAsia"/>
          <w:kern w:val="0"/>
          <w:szCs w:val="21"/>
        </w:rPr>
        <w:t>《华泰柏瑞积极成长混合型证券投资基金基金合同》、《</w:t>
      </w:r>
      <w:bookmarkStart w:id="1" w:name="_Hlk204347251"/>
      <w:r>
        <w:rPr>
          <w:rFonts w:ascii="仿宋_GB2312" w:eastAsia="仿宋_GB2312" w:hAnsi="宋体" w:hint="eastAsia"/>
          <w:kern w:val="0"/>
          <w:szCs w:val="21"/>
        </w:rPr>
        <w:t>华泰柏瑞量化增强混合型证券投资基金</w:t>
      </w:r>
      <w:bookmarkEnd w:id="1"/>
      <w:r>
        <w:rPr>
          <w:rFonts w:ascii="仿宋_GB2312" w:eastAsia="仿宋_GB2312" w:hAnsi="宋体" w:hint="eastAsia"/>
          <w:kern w:val="0"/>
          <w:szCs w:val="21"/>
        </w:rPr>
        <w:t>基金合同》、《华泰柏瑞积极成长混合型证券投资基金托管协议》和《华泰柏瑞量化增强混合型证券投资基金托管协议》</w:t>
      </w:r>
      <w:r>
        <w:rPr>
          <w:rFonts w:ascii="仿宋_GB2312" w:eastAsia="仿宋_GB2312" w:hAnsi="宋体" w:hint="eastAsia"/>
          <w:szCs w:val="21"/>
        </w:rPr>
        <w:t>的相关内容进行了修订。本次修订对基金份额持有人利益无实质性不利影响，也不涉及基金合同当事人权利义务关系发生变化，无需召开基金份额持有人大会。本公司已就修订内容与基金托管人中国银行协商一致。基金合同和托管协议的具体修订详见附件对照表。</w:t>
      </w:r>
    </w:p>
    <w:p w:rsidR="002F00DC" w:rsidRDefault="00193A59">
      <w:pPr>
        <w:autoSpaceDE w:val="0"/>
        <w:autoSpaceDN w:val="0"/>
        <w:adjustRightInd w:val="0"/>
        <w:spacing w:line="360" w:lineRule="auto"/>
        <w:ind w:firstLineChars="200" w:firstLine="420"/>
        <w:jc w:val="left"/>
        <w:rPr>
          <w:rFonts w:ascii="仿宋_GB2312" w:eastAsia="仿宋_GB2312"/>
          <w:szCs w:val="21"/>
        </w:rPr>
      </w:pPr>
      <w:r>
        <w:rPr>
          <w:rFonts w:ascii="仿宋_GB2312" w:eastAsia="仿宋_GB2312" w:hAnsi="宋体" w:hint="eastAsia"/>
          <w:szCs w:val="21"/>
        </w:rPr>
        <w:t>本公司将于公告当日，将修改后的基金合同和托管协议登载于公司网站，并在根据《公开募集证券投资基金信息披露管理办法》规定更新的《华泰柏瑞积极成长混合型证券投资基金招募说明书》、《华泰柏瑞量化增强混合型证券投资基金招募说明书》、基金产品资料概要中对上述内容进行相应修改。</w:t>
      </w:r>
    </w:p>
    <w:p w:rsidR="002F00DC" w:rsidRDefault="00193A59">
      <w:pPr>
        <w:autoSpaceDE w:val="0"/>
        <w:autoSpaceDN w:val="0"/>
        <w:adjustRightInd w:val="0"/>
        <w:spacing w:line="360" w:lineRule="auto"/>
        <w:ind w:firstLineChars="200" w:firstLine="420"/>
        <w:jc w:val="left"/>
        <w:rPr>
          <w:rFonts w:ascii="仿宋_GB2312" w:eastAsia="仿宋_GB2312"/>
          <w:szCs w:val="21"/>
        </w:rPr>
      </w:pPr>
      <w:r>
        <w:rPr>
          <w:rFonts w:ascii="仿宋_GB2312" w:eastAsia="仿宋_GB2312" w:hAnsi="宋体" w:hint="eastAsia"/>
          <w:szCs w:val="21"/>
        </w:rPr>
        <w:lastRenderedPageBreak/>
        <w:t>投资者可通过本基金管理人的网站：</w:t>
      </w:r>
      <w:hyperlink r:id="rId7" w:history="1">
        <w:r>
          <w:rPr>
            <w:rFonts w:ascii="仿宋_GB2312" w:eastAsia="仿宋_GB2312" w:hint="eastAsia"/>
            <w:szCs w:val="21"/>
          </w:rPr>
          <w:t>www.huatai-pb.com</w:t>
        </w:r>
      </w:hyperlink>
      <w:r>
        <w:rPr>
          <w:rFonts w:ascii="仿宋_GB2312" w:eastAsia="仿宋_GB2312" w:hAnsi="宋体" w:hint="eastAsia"/>
          <w:szCs w:val="21"/>
        </w:rPr>
        <w:t>或客户服务电话：</w:t>
      </w:r>
    </w:p>
    <w:p w:rsidR="002F00DC" w:rsidRDefault="00193A59">
      <w:pPr>
        <w:autoSpaceDE w:val="0"/>
        <w:autoSpaceDN w:val="0"/>
        <w:adjustRightInd w:val="0"/>
        <w:spacing w:line="360" w:lineRule="auto"/>
        <w:ind w:firstLineChars="200" w:firstLine="420"/>
        <w:jc w:val="left"/>
        <w:rPr>
          <w:rFonts w:ascii="仿宋_GB2312" w:eastAsia="仿宋_GB2312"/>
          <w:szCs w:val="21"/>
        </w:rPr>
      </w:pPr>
      <w:r>
        <w:rPr>
          <w:rFonts w:ascii="仿宋_GB2312" w:eastAsia="仿宋_GB2312" w:hint="eastAsia"/>
          <w:kern w:val="0"/>
          <w:szCs w:val="21"/>
        </w:rPr>
        <w:t>400-888-0001</w:t>
      </w:r>
      <w:r>
        <w:rPr>
          <w:rFonts w:ascii="仿宋_GB2312" w:eastAsia="仿宋_GB2312" w:hAnsi="宋体" w:hint="eastAsia"/>
          <w:kern w:val="0"/>
          <w:szCs w:val="21"/>
        </w:rPr>
        <w:t>、（</w:t>
      </w:r>
      <w:r>
        <w:rPr>
          <w:rFonts w:ascii="仿宋_GB2312" w:eastAsia="仿宋_GB2312" w:hint="eastAsia"/>
          <w:kern w:val="0"/>
          <w:szCs w:val="21"/>
        </w:rPr>
        <w:t>021</w:t>
      </w:r>
      <w:r>
        <w:rPr>
          <w:rFonts w:ascii="仿宋_GB2312" w:eastAsia="仿宋_GB2312" w:hAnsi="宋体" w:hint="eastAsia"/>
          <w:kern w:val="0"/>
          <w:szCs w:val="21"/>
        </w:rPr>
        <w:t>）</w:t>
      </w:r>
      <w:r>
        <w:rPr>
          <w:rFonts w:ascii="仿宋_GB2312" w:eastAsia="仿宋_GB2312" w:hint="eastAsia"/>
          <w:kern w:val="0"/>
          <w:szCs w:val="21"/>
        </w:rPr>
        <w:t>38784638</w:t>
      </w:r>
      <w:r>
        <w:rPr>
          <w:rFonts w:ascii="仿宋_GB2312" w:eastAsia="仿宋_GB2312" w:hAnsi="宋体" w:hint="eastAsia"/>
          <w:szCs w:val="21"/>
        </w:rPr>
        <w:t>了解详情。</w:t>
      </w:r>
    </w:p>
    <w:p w:rsidR="002F00DC" w:rsidRDefault="00193A59">
      <w:pPr>
        <w:autoSpaceDE w:val="0"/>
        <w:autoSpaceDN w:val="0"/>
        <w:adjustRightInd w:val="0"/>
        <w:spacing w:line="360" w:lineRule="auto"/>
        <w:ind w:firstLineChars="200" w:firstLine="420"/>
        <w:jc w:val="left"/>
        <w:rPr>
          <w:rFonts w:ascii="仿宋_GB2312" w:eastAsia="仿宋_GB2312"/>
          <w:kern w:val="0"/>
          <w:szCs w:val="21"/>
        </w:rPr>
      </w:pPr>
      <w:r>
        <w:rPr>
          <w:rFonts w:ascii="仿宋_GB2312" w:eastAsia="仿宋_GB2312" w:hint="eastAsia"/>
          <w:kern w:val="0"/>
          <w:szCs w:val="21"/>
        </w:rPr>
        <w:t>本公告仅对华泰柏瑞积极成长混合型证券投资基金、华泰柏瑞量化增强混合型证券投资基金撤销 H 类基金份额的有关事项予以说明。投资者欲了解基金的详细情况，请仔细阅读基金合同、招募说明书（更新）、基金产品资料概要（更新）及相关法律文件。</w:t>
      </w:r>
    </w:p>
    <w:p w:rsidR="002F00DC" w:rsidRDefault="002F00DC">
      <w:pPr>
        <w:autoSpaceDE w:val="0"/>
        <w:autoSpaceDN w:val="0"/>
        <w:adjustRightInd w:val="0"/>
        <w:spacing w:line="360" w:lineRule="auto"/>
        <w:ind w:firstLineChars="200" w:firstLine="420"/>
        <w:jc w:val="left"/>
        <w:rPr>
          <w:rFonts w:ascii="仿宋_GB2312" w:eastAsia="仿宋_GB2312" w:hAnsi="宋体"/>
          <w:kern w:val="0"/>
          <w:szCs w:val="21"/>
        </w:rPr>
      </w:pPr>
    </w:p>
    <w:p w:rsidR="002F00DC" w:rsidRDefault="00193A59">
      <w:pPr>
        <w:spacing w:line="360" w:lineRule="auto"/>
        <w:ind w:firstLine="420"/>
        <w:jc w:val="left"/>
        <w:rPr>
          <w:rFonts w:ascii="仿宋_GB2312" w:eastAsia="仿宋_GB2312" w:hAnsi="宋体"/>
          <w:b/>
          <w:bCs/>
          <w:szCs w:val="21"/>
        </w:rPr>
      </w:pPr>
      <w:r>
        <w:rPr>
          <w:rFonts w:ascii="仿宋_GB2312" w:eastAsia="仿宋_GB2312" w:hAnsi="宋体" w:hint="eastAsia"/>
          <w:b/>
          <w:bCs/>
          <w:szCs w:val="21"/>
        </w:rPr>
        <w:t>风险提示：</w:t>
      </w:r>
    </w:p>
    <w:p w:rsidR="002F00DC" w:rsidRDefault="00193A59">
      <w:pPr>
        <w:spacing w:line="360" w:lineRule="auto"/>
        <w:ind w:firstLine="420"/>
        <w:jc w:val="left"/>
        <w:rPr>
          <w:rFonts w:ascii="仿宋_GB2312" w:eastAsia="仿宋_GB2312" w:hAnsi="宋体"/>
          <w:szCs w:val="21"/>
        </w:rPr>
      </w:pPr>
      <w:r>
        <w:rPr>
          <w:rFonts w:ascii="仿宋_GB2312" w:eastAsia="仿宋_GB2312" w:hAnsi="宋体" w:hint="eastAsia"/>
          <w:szCs w:val="21"/>
        </w:rPr>
        <w:t>基金的过往业绩并不预示其未来表现，基金管理人管理的其他基金的业绩并不构成对上述基金表现的保证。基金管理人承诺以诚实信用、勤勉尽责的原则管理和运用基金资产，但不保证基金一定盈利，也不保证最低收益。销售机构根据法规要求对投资者类别、风险承受能力和基金的风险等级进行划分，并提出适当性匹配意见。基金管理人提醒投资人基金投资的“买者自负”原则，在投资人作出投资决策后，基金运营状况与基金净值变化引致的投资风险，由投资人自行承担。投资者在投资基金前应认真阅读基金合同、招募说明书（更新）和基金产品资料概要（更新）等基金法律文件，全面认识基金的风险收益特征，在了解基金情况及听取销售机构适当性意见的基础上，根据自身的风险承受能力、投资期限和投资目标，对基金投资作出独立决策，选择合适的基金产品。</w:t>
      </w:r>
    </w:p>
    <w:p w:rsidR="002F00DC" w:rsidRDefault="002F00DC">
      <w:pPr>
        <w:autoSpaceDE w:val="0"/>
        <w:autoSpaceDN w:val="0"/>
        <w:adjustRightInd w:val="0"/>
        <w:spacing w:line="360" w:lineRule="auto"/>
        <w:ind w:firstLineChars="200" w:firstLine="420"/>
        <w:jc w:val="left"/>
        <w:rPr>
          <w:rFonts w:ascii="仿宋_GB2312" w:eastAsia="仿宋_GB2312" w:hAnsi="宋体"/>
          <w:kern w:val="0"/>
          <w:szCs w:val="21"/>
        </w:rPr>
      </w:pPr>
    </w:p>
    <w:p w:rsidR="002F00DC" w:rsidRDefault="00193A59">
      <w:pPr>
        <w:autoSpaceDE w:val="0"/>
        <w:autoSpaceDN w:val="0"/>
        <w:adjustRightInd w:val="0"/>
        <w:spacing w:line="360" w:lineRule="auto"/>
        <w:ind w:firstLineChars="200" w:firstLine="420"/>
        <w:jc w:val="left"/>
        <w:rPr>
          <w:rFonts w:ascii="仿宋_GB2312" w:eastAsia="仿宋_GB2312"/>
          <w:kern w:val="0"/>
          <w:szCs w:val="21"/>
        </w:rPr>
      </w:pPr>
      <w:r>
        <w:rPr>
          <w:rFonts w:ascii="仿宋_GB2312" w:eastAsia="仿宋_GB2312" w:hAnsi="宋体" w:hint="eastAsia"/>
          <w:kern w:val="0"/>
          <w:szCs w:val="21"/>
        </w:rPr>
        <w:t>特此公告。</w:t>
      </w:r>
    </w:p>
    <w:p w:rsidR="002F00DC" w:rsidRDefault="002F00DC">
      <w:pPr>
        <w:autoSpaceDE w:val="0"/>
        <w:autoSpaceDN w:val="0"/>
        <w:adjustRightInd w:val="0"/>
        <w:spacing w:line="360" w:lineRule="auto"/>
        <w:jc w:val="left"/>
        <w:rPr>
          <w:rFonts w:ascii="仿宋_GB2312" w:eastAsia="仿宋_GB2312"/>
          <w:kern w:val="0"/>
          <w:szCs w:val="21"/>
        </w:rPr>
      </w:pPr>
    </w:p>
    <w:p w:rsidR="002F00DC" w:rsidRDefault="00193A59">
      <w:pPr>
        <w:autoSpaceDE w:val="0"/>
        <w:autoSpaceDN w:val="0"/>
        <w:adjustRightInd w:val="0"/>
        <w:spacing w:line="480" w:lineRule="auto"/>
        <w:jc w:val="right"/>
        <w:rPr>
          <w:rFonts w:ascii="仿宋_GB2312" w:eastAsia="仿宋_GB2312"/>
          <w:kern w:val="0"/>
          <w:szCs w:val="21"/>
        </w:rPr>
      </w:pPr>
      <w:r>
        <w:rPr>
          <w:rFonts w:ascii="仿宋_GB2312" w:eastAsia="仿宋_GB2312" w:hAnsi="宋体" w:hint="eastAsia"/>
          <w:kern w:val="0"/>
          <w:szCs w:val="21"/>
        </w:rPr>
        <w:t>华泰柏瑞基金管理有限公司</w:t>
      </w:r>
    </w:p>
    <w:p w:rsidR="002F00DC" w:rsidRDefault="006C6C48">
      <w:pPr>
        <w:spacing w:line="480" w:lineRule="auto"/>
        <w:jc w:val="right"/>
        <w:rPr>
          <w:rFonts w:ascii="仿宋_GB2312" w:eastAsia="仿宋_GB2312" w:hAnsi="宋体"/>
          <w:kern w:val="0"/>
          <w:szCs w:val="21"/>
        </w:rPr>
      </w:pPr>
      <w:r>
        <w:rPr>
          <w:rFonts w:ascii="仿宋_GB2312" w:eastAsia="仿宋_GB2312" w:hAnsi="宋体" w:hint="eastAsia"/>
          <w:kern w:val="0"/>
          <w:szCs w:val="21"/>
        </w:rPr>
        <w:t>2</w:t>
      </w:r>
      <w:r>
        <w:rPr>
          <w:rFonts w:ascii="仿宋_GB2312" w:eastAsia="仿宋_GB2312" w:hAnsi="宋体"/>
          <w:kern w:val="0"/>
          <w:szCs w:val="21"/>
        </w:rPr>
        <w:t>025</w:t>
      </w:r>
      <w:r w:rsidR="00193A59">
        <w:rPr>
          <w:rFonts w:ascii="仿宋_GB2312" w:eastAsia="仿宋_GB2312" w:hAnsi="宋体" w:hint="eastAsia"/>
          <w:kern w:val="0"/>
          <w:szCs w:val="21"/>
        </w:rPr>
        <w:t>年</w:t>
      </w:r>
      <w:r w:rsidR="00A010DC">
        <w:rPr>
          <w:rFonts w:ascii="仿宋_GB2312" w:eastAsia="仿宋_GB2312"/>
          <w:kern w:val="0"/>
          <w:szCs w:val="21"/>
        </w:rPr>
        <w:t>8</w:t>
      </w:r>
      <w:r w:rsidR="00193A59">
        <w:rPr>
          <w:rFonts w:ascii="仿宋_GB2312" w:eastAsia="仿宋_GB2312" w:hAnsi="宋体" w:hint="eastAsia"/>
          <w:kern w:val="0"/>
          <w:szCs w:val="21"/>
        </w:rPr>
        <w:t>月</w:t>
      </w:r>
      <w:r w:rsidR="00025FC3">
        <w:rPr>
          <w:rFonts w:ascii="仿宋_GB2312" w:eastAsia="仿宋_GB2312" w:hAnsi="宋体" w:hint="eastAsia"/>
          <w:kern w:val="0"/>
          <w:szCs w:val="21"/>
        </w:rPr>
        <w:t>1</w:t>
      </w:r>
      <w:r w:rsidR="00025FC3">
        <w:rPr>
          <w:rFonts w:ascii="仿宋_GB2312" w:eastAsia="仿宋_GB2312" w:hAnsi="宋体"/>
          <w:kern w:val="0"/>
          <w:szCs w:val="21"/>
        </w:rPr>
        <w:t>1</w:t>
      </w:r>
      <w:r w:rsidR="00193A59">
        <w:rPr>
          <w:rFonts w:ascii="仿宋_GB2312" w:eastAsia="仿宋_GB2312" w:hAnsi="宋体" w:hint="eastAsia"/>
          <w:kern w:val="0"/>
          <w:szCs w:val="21"/>
        </w:rPr>
        <w:t>日</w:t>
      </w:r>
    </w:p>
    <w:p w:rsidR="002F00DC" w:rsidRDefault="002F00DC">
      <w:pPr>
        <w:spacing w:line="480" w:lineRule="auto"/>
        <w:jc w:val="right"/>
        <w:rPr>
          <w:rFonts w:ascii="仿宋_GB2312" w:eastAsia="仿宋_GB2312" w:hAnsi="宋体"/>
          <w:kern w:val="0"/>
          <w:szCs w:val="21"/>
        </w:rPr>
      </w:pPr>
      <w:bookmarkStart w:id="2" w:name="_GoBack"/>
      <w:bookmarkEnd w:id="2"/>
    </w:p>
    <w:p w:rsidR="002F00DC" w:rsidRDefault="002F00DC">
      <w:pPr>
        <w:spacing w:line="480" w:lineRule="auto"/>
        <w:jc w:val="right"/>
        <w:rPr>
          <w:rFonts w:ascii="仿宋_GB2312" w:eastAsia="仿宋_GB2312" w:hAnsi="宋体"/>
          <w:kern w:val="0"/>
          <w:szCs w:val="21"/>
        </w:rPr>
      </w:pPr>
    </w:p>
    <w:p w:rsidR="002F00DC" w:rsidRDefault="002F00DC">
      <w:pPr>
        <w:spacing w:line="480" w:lineRule="auto"/>
        <w:jc w:val="right"/>
        <w:rPr>
          <w:rFonts w:ascii="仿宋_GB2312" w:eastAsia="仿宋_GB2312" w:hAnsi="宋体"/>
          <w:kern w:val="0"/>
          <w:szCs w:val="21"/>
        </w:rPr>
      </w:pPr>
    </w:p>
    <w:p w:rsidR="002F00DC" w:rsidRDefault="002F00DC">
      <w:pPr>
        <w:spacing w:line="480" w:lineRule="auto"/>
        <w:jc w:val="right"/>
        <w:rPr>
          <w:rFonts w:ascii="仿宋_GB2312" w:eastAsia="仿宋_GB2312" w:hAnsi="宋体"/>
          <w:kern w:val="0"/>
          <w:szCs w:val="21"/>
        </w:rPr>
      </w:pPr>
    </w:p>
    <w:p w:rsidR="002F00DC" w:rsidRDefault="002F00DC">
      <w:pPr>
        <w:spacing w:line="480" w:lineRule="auto"/>
        <w:jc w:val="right"/>
        <w:rPr>
          <w:rFonts w:ascii="仿宋_GB2312" w:eastAsia="仿宋_GB2312" w:hAnsi="宋体"/>
          <w:kern w:val="0"/>
          <w:szCs w:val="21"/>
        </w:rPr>
      </w:pPr>
    </w:p>
    <w:p w:rsidR="002F00DC" w:rsidRDefault="002F00DC">
      <w:pPr>
        <w:spacing w:line="480" w:lineRule="auto"/>
        <w:jc w:val="right"/>
        <w:rPr>
          <w:rFonts w:ascii="仿宋_GB2312" w:eastAsia="仿宋_GB2312" w:hAnsi="宋体"/>
          <w:kern w:val="0"/>
          <w:szCs w:val="21"/>
        </w:rPr>
      </w:pPr>
    </w:p>
    <w:p w:rsidR="002F00DC" w:rsidRDefault="00193A59">
      <w:pPr>
        <w:widowControl/>
        <w:jc w:val="left"/>
        <w:rPr>
          <w:rFonts w:ascii="仿宋_GB2312" w:eastAsia="仿宋_GB2312" w:hAnsi="宋体"/>
          <w:szCs w:val="21"/>
        </w:rPr>
      </w:pPr>
      <w:r>
        <w:rPr>
          <w:rFonts w:ascii="仿宋_GB2312" w:eastAsia="仿宋_GB2312" w:hAnsi="宋体" w:hint="eastAsia"/>
          <w:szCs w:val="21"/>
        </w:rPr>
        <w:lastRenderedPageBreak/>
        <w:t>附件：华泰柏瑞积极成长混合型证券投资基金修改基金合同和托管协议的修订对照表</w:t>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48"/>
        <w:gridCol w:w="4148"/>
      </w:tblGrid>
      <w:tr w:rsidR="002F00DC">
        <w:tc>
          <w:tcPr>
            <w:tcW w:w="8296" w:type="dxa"/>
            <w:gridSpan w:val="2"/>
            <w:tcBorders>
              <w:top w:val="single" w:sz="4" w:space="0" w:color="000000"/>
              <w:left w:val="single" w:sz="4" w:space="0" w:color="000000"/>
              <w:bottom w:val="single" w:sz="4" w:space="0" w:color="000000"/>
              <w:right w:val="single" w:sz="4" w:space="0" w:color="000000"/>
            </w:tcBorders>
          </w:tcPr>
          <w:p w:rsidR="002F00DC" w:rsidRDefault="00193A59">
            <w:pPr>
              <w:snapToGrid w:val="0"/>
              <w:rPr>
                <w:rFonts w:ascii="仿宋" w:eastAsia="仿宋" w:hAnsi="仿宋"/>
                <w:b/>
                <w:bCs/>
                <w:kern w:val="0"/>
                <w:sz w:val="24"/>
              </w:rPr>
            </w:pPr>
            <w:r>
              <w:rPr>
                <w:rFonts w:ascii="仿宋" w:eastAsia="仿宋" w:hAnsi="仿宋" w:hint="eastAsia"/>
                <w:b/>
                <w:bCs/>
              </w:rPr>
              <w:t>华泰柏瑞积极成长混合型证券投资基金基金合同</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jc w:val="center"/>
              <w:rPr>
                <w:rFonts w:ascii="仿宋" w:eastAsia="仿宋" w:hAnsi="仿宋"/>
                <w:b/>
                <w:bCs/>
              </w:rPr>
            </w:pPr>
            <w:bookmarkStart w:id="3" w:name="_Hlk204615204"/>
            <w:r>
              <w:rPr>
                <w:rFonts w:ascii="仿宋" w:eastAsia="仿宋" w:hAnsi="仿宋" w:hint="eastAsia"/>
                <w:b/>
                <w:bCs/>
              </w:rPr>
              <w:t>修改前</w:t>
            </w:r>
            <w:bookmarkEnd w:id="3"/>
          </w:p>
        </w:tc>
        <w:tc>
          <w:tcPr>
            <w:tcW w:w="4148" w:type="dxa"/>
            <w:tcBorders>
              <w:top w:val="single" w:sz="4" w:space="0" w:color="000000"/>
              <w:left w:val="nil"/>
              <w:bottom w:val="single" w:sz="4" w:space="0" w:color="000000"/>
              <w:right w:val="single" w:sz="4" w:space="0" w:color="000000"/>
            </w:tcBorders>
          </w:tcPr>
          <w:p w:rsidR="002F00DC" w:rsidRDefault="00193A59">
            <w:pPr>
              <w:snapToGrid w:val="0"/>
              <w:jc w:val="center"/>
              <w:rPr>
                <w:rFonts w:ascii="仿宋" w:eastAsia="仿宋" w:hAnsi="仿宋"/>
                <w:b/>
                <w:bCs/>
              </w:rPr>
            </w:pPr>
            <w:r>
              <w:rPr>
                <w:rFonts w:ascii="仿宋" w:eastAsia="仿宋" w:hAnsi="仿宋" w:hint="eastAsia"/>
                <w:b/>
                <w:bCs/>
              </w:rPr>
              <w:t>修改后</w:t>
            </w:r>
          </w:p>
        </w:tc>
      </w:tr>
      <w:tr w:rsidR="002F00DC">
        <w:tc>
          <w:tcPr>
            <w:tcW w:w="8296" w:type="dxa"/>
            <w:gridSpan w:val="2"/>
            <w:tcBorders>
              <w:top w:val="single" w:sz="4" w:space="0" w:color="000000"/>
              <w:left w:val="single" w:sz="4" w:space="0" w:color="000000"/>
              <w:bottom w:val="single" w:sz="4" w:space="0" w:color="000000"/>
              <w:right w:val="single" w:sz="4" w:space="0" w:color="000000"/>
            </w:tcBorders>
          </w:tcPr>
          <w:p w:rsidR="002F00DC" w:rsidRDefault="00193A59">
            <w:pPr>
              <w:snapToGrid w:val="0"/>
              <w:rPr>
                <w:rFonts w:ascii="仿宋" w:eastAsia="仿宋" w:hAnsi="仿宋"/>
                <w:b/>
                <w:bCs/>
              </w:rPr>
            </w:pPr>
            <w:r>
              <w:rPr>
                <w:rFonts w:ascii="仿宋" w:eastAsia="仿宋" w:hAnsi="仿宋" w:hint="eastAsia"/>
                <w:b/>
                <w:bCs/>
              </w:rPr>
              <w:t>一、前言</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rPr>
                <w:rFonts w:ascii="仿宋" w:eastAsia="仿宋" w:hAnsi="仿宋"/>
                <w:b/>
                <w:bCs/>
                <w:strike/>
              </w:rPr>
            </w:pPr>
            <w:bookmarkStart w:id="4" w:name="_Hlk204615135"/>
            <w:r>
              <w:rPr>
                <w:rFonts w:ascii="仿宋" w:eastAsia="仿宋" w:hAnsi="仿宋" w:hint="eastAsia"/>
                <w:b/>
                <w:bCs/>
                <w:strike/>
              </w:rPr>
              <w:t>（五）本基金合同关于基金产品资料概要的编制、披露及更新等内容，将不晚于</w:t>
            </w:r>
            <w:bookmarkEnd w:id="4"/>
            <w:r>
              <w:rPr>
                <w:rFonts w:ascii="仿宋" w:eastAsia="仿宋" w:hAnsi="仿宋" w:hint="eastAsia"/>
                <w:b/>
                <w:bCs/>
                <w:strike/>
              </w:rPr>
              <w:t>2020年9月1日起执行。</w:t>
            </w:r>
          </w:p>
        </w:tc>
        <w:tc>
          <w:tcPr>
            <w:tcW w:w="4148" w:type="dxa"/>
            <w:tcBorders>
              <w:top w:val="single" w:sz="4" w:space="0" w:color="000000"/>
              <w:left w:val="nil"/>
              <w:bottom w:val="single" w:sz="4" w:space="0" w:color="000000"/>
              <w:right w:val="single" w:sz="4" w:space="0" w:color="000000"/>
            </w:tcBorders>
          </w:tcPr>
          <w:p w:rsidR="002F00DC" w:rsidRDefault="002F00DC">
            <w:pPr>
              <w:snapToGrid w:val="0"/>
              <w:rPr>
                <w:rFonts w:ascii="仿宋" w:eastAsia="仿宋" w:hAnsi="仿宋"/>
              </w:rPr>
            </w:pPr>
          </w:p>
        </w:tc>
      </w:tr>
      <w:tr w:rsidR="002F00DC">
        <w:tc>
          <w:tcPr>
            <w:tcW w:w="8296" w:type="dxa"/>
            <w:gridSpan w:val="2"/>
            <w:tcBorders>
              <w:top w:val="single" w:sz="4" w:space="0" w:color="000000"/>
              <w:left w:val="single" w:sz="4" w:space="0" w:color="000000"/>
              <w:bottom w:val="single" w:sz="4" w:space="0" w:color="000000"/>
              <w:right w:val="single" w:sz="4" w:space="0" w:color="000000"/>
            </w:tcBorders>
          </w:tcPr>
          <w:p w:rsidR="002F00DC" w:rsidRDefault="00193A59">
            <w:pPr>
              <w:snapToGrid w:val="0"/>
              <w:rPr>
                <w:rFonts w:ascii="仿宋" w:eastAsia="仿宋" w:hAnsi="仿宋"/>
                <w:b/>
                <w:bCs/>
              </w:rPr>
            </w:pPr>
            <w:r>
              <w:rPr>
                <w:rFonts w:ascii="仿宋" w:eastAsia="仿宋" w:hAnsi="仿宋" w:hint="eastAsia"/>
                <w:b/>
                <w:bCs/>
              </w:rPr>
              <w:t>二、释义</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基金产品资料概要：</w:t>
            </w:r>
            <w:r>
              <w:rPr>
                <w:rFonts w:ascii="仿宋" w:eastAsia="仿宋" w:hAnsi="仿宋" w:hint="eastAsia"/>
              </w:rPr>
              <w:tab/>
              <w:t>指《华泰柏瑞积极成长混合型证券投资基金基金产品资料概要》及其更新</w:t>
            </w:r>
            <w:r>
              <w:rPr>
                <w:rFonts w:ascii="仿宋" w:eastAsia="仿宋" w:hAnsi="仿宋" w:hint="eastAsia"/>
                <w:b/>
                <w:bCs/>
                <w:strike/>
              </w:rPr>
              <w:t>（本基金合同关于基金产品资料概要的编制、披露及更新等内容，将不晚于2020年9月1日起执行）</w:t>
            </w:r>
            <w:r>
              <w:rPr>
                <w:rFonts w:ascii="仿宋" w:eastAsia="仿宋" w:hAnsi="仿宋" w:hint="eastAsia"/>
              </w:rPr>
              <w:t>；</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香港证监会：</w:t>
            </w:r>
            <w:r>
              <w:rPr>
                <w:rFonts w:ascii="仿宋" w:eastAsia="仿宋" w:hAnsi="仿宋" w:hint="eastAsia"/>
                <w:b/>
                <w:bCs/>
                <w:strike/>
              </w:rPr>
              <w:tab/>
              <w:t>指香港证券及期货事务监察委员会；</w:t>
            </w:r>
          </w:p>
          <w:p w:rsidR="002F00DC" w:rsidRDefault="00193A59" w:rsidP="00F636BD">
            <w:pPr>
              <w:snapToGrid w:val="0"/>
              <w:ind w:firstLineChars="200" w:firstLine="420"/>
              <w:rPr>
                <w:rFonts w:ascii="仿宋" w:eastAsia="仿宋" w:hAnsi="仿宋"/>
                <w:b/>
                <w:bCs/>
              </w:rPr>
            </w:pPr>
            <w:r>
              <w:rPr>
                <w:rFonts w:ascii="仿宋" w:eastAsia="仿宋" w:hAnsi="仿宋" w:hint="eastAsia"/>
                <w:b/>
                <w:bCs/>
              </w:rPr>
              <w:t>……</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基金互认：</w:t>
            </w:r>
            <w:r>
              <w:rPr>
                <w:rFonts w:ascii="仿宋" w:eastAsia="仿宋" w:hAnsi="仿宋" w:hint="eastAsia"/>
                <w:b/>
                <w:bCs/>
                <w:strike/>
              </w:rPr>
              <w:tab/>
              <w:t>指中国证监会与香港证监会于2015年5月22日公布并于2015年7月1日开始实施的内地与香港公开募集证券投资基金互认计划；</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基金份额分类：</w:t>
            </w:r>
            <w:r>
              <w:rPr>
                <w:rFonts w:ascii="仿宋" w:eastAsia="仿宋" w:hAnsi="仿宋" w:hint="eastAsia"/>
                <w:b/>
                <w:bCs/>
                <w:strike/>
              </w:rPr>
              <w:tab/>
              <w:t>指本基金分设两类基金份额：A类份额和H类份额。两类基金份额分设不同的基金代码；</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A类份额：</w:t>
            </w:r>
            <w:r>
              <w:rPr>
                <w:rFonts w:ascii="仿宋" w:eastAsia="仿宋" w:hAnsi="仿宋" w:hint="eastAsia"/>
                <w:b/>
                <w:bCs/>
                <w:strike/>
              </w:rPr>
              <w:tab/>
              <w:t>指在中国内地市场销售的基金份额；</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H类份额：</w:t>
            </w:r>
            <w:r>
              <w:rPr>
                <w:rFonts w:ascii="仿宋" w:eastAsia="仿宋" w:hAnsi="仿宋" w:hint="eastAsia"/>
                <w:b/>
                <w:bCs/>
                <w:strike/>
              </w:rPr>
              <w:tab/>
              <w:t>指通过基金互认，仅在香港地区销售的基金份额；</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香港代表：</w:t>
            </w:r>
            <w:r>
              <w:rPr>
                <w:rFonts w:ascii="仿宋" w:eastAsia="仿宋" w:hAnsi="仿宋" w:hint="eastAsia"/>
                <w:b/>
                <w:bCs/>
                <w:strike/>
              </w:rPr>
              <w:tab/>
              <w:t>指按照《有关内地与香港基金互认的通函》等法律法规担任本基金在香港地区的代表，负责接收香港地区投资者/机构的申购赎回申请、协调基金销售、向香港证监会进行报备和香港基金投资人的信息披露和沟通工作等依据香港法规应履行的职责；</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香港销售机构：</w:t>
            </w:r>
            <w:r>
              <w:rPr>
                <w:rFonts w:ascii="仿宋" w:eastAsia="仿宋" w:hAnsi="仿宋" w:hint="eastAsia"/>
                <w:b/>
                <w:bCs/>
                <w:strike/>
              </w:rPr>
              <w:tab/>
              <w:t>指香港证监会批准的，具备基金销售资格的代为办理本基金H类份额申购、赎回和其他基金业务的相关销售机构；</w:t>
            </w:r>
          </w:p>
          <w:p w:rsidR="002F00DC" w:rsidRDefault="00193A59" w:rsidP="00F636BD">
            <w:pPr>
              <w:snapToGrid w:val="0"/>
              <w:ind w:firstLineChars="200" w:firstLine="420"/>
              <w:rPr>
                <w:rFonts w:ascii="仿宋" w:eastAsia="仿宋" w:hAnsi="仿宋"/>
                <w:b/>
                <w:bCs/>
              </w:rPr>
            </w:pPr>
            <w:r>
              <w:rPr>
                <w:rFonts w:ascii="仿宋" w:eastAsia="仿宋" w:hAnsi="仿宋" w:hint="eastAsia"/>
                <w:b/>
                <w:bCs/>
                <w:strike/>
              </w:rPr>
              <w:t>名义持有人：</w:t>
            </w:r>
            <w:r>
              <w:rPr>
                <w:rFonts w:ascii="仿宋" w:eastAsia="仿宋" w:hAnsi="仿宋" w:hint="eastAsia"/>
                <w:b/>
                <w:bCs/>
                <w:strike/>
              </w:rPr>
              <w:tab/>
              <w:t>指依据香港市场的特点，香港代表或香港销售机构将代表投资者名义持有人“内地互认基金”（H类份额）的基金份额，并出现在注册登记机构的持有人名册中；</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基金产品资料概要：</w:t>
            </w:r>
            <w:r>
              <w:rPr>
                <w:rFonts w:ascii="仿宋" w:eastAsia="仿宋" w:hAnsi="仿宋" w:hint="eastAsia"/>
              </w:rPr>
              <w:tab/>
              <w:t>指《华泰柏瑞积极成长混合型证券投资基金基金产品资料概要》及其更新；</w:t>
            </w:r>
          </w:p>
        </w:tc>
      </w:tr>
      <w:tr w:rsidR="002F00DC">
        <w:tc>
          <w:tcPr>
            <w:tcW w:w="8296" w:type="dxa"/>
            <w:gridSpan w:val="2"/>
            <w:tcBorders>
              <w:top w:val="single" w:sz="4" w:space="0" w:color="000000"/>
              <w:left w:val="single" w:sz="4" w:space="0" w:color="000000"/>
              <w:bottom w:val="single" w:sz="4" w:space="0" w:color="000000"/>
              <w:right w:val="single" w:sz="4" w:space="0" w:color="000000"/>
            </w:tcBorders>
          </w:tcPr>
          <w:p w:rsidR="002F00DC" w:rsidRDefault="00193A59">
            <w:pPr>
              <w:snapToGrid w:val="0"/>
              <w:rPr>
                <w:rFonts w:ascii="仿宋" w:eastAsia="仿宋" w:hAnsi="仿宋"/>
                <w:b/>
                <w:bCs/>
              </w:rPr>
            </w:pPr>
            <w:r>
              <w:rPr>
                <w:rFonts w:ascii="仿宋" w:eastAsia="仿宋" w:hAnsi="仿宋" w:hint="eastAsia"/>
                <w:b/>
                <w:bCs/>
              </w:rPr>
              <w:t>三、基金的基本情况</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（八）基金份额类别设置</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本基金根据销售地区的不同，将基金份额分为A类和H类不同的类别。</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在中国内地销售的基金份额为A类份额，通过基金互认在香港地区销售的基金份额为H类份额。</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A类和H类份额分别设置代码，分别计算和公告基金份额净值和基金份额累计净值。</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有关基金份额类别的具体设置、费率水平、H类份额的申购币种、额度控制等由基金管理人确定，并在招募说明书中公告。</w:t>
            </w:r>
          </w:p>
          <w:p w:rsidR="002F00DC" w:rsidRDefault="00193A59">
            <w:pPr>
              <w:snapToGrid w:val="0"/>
              <w:ind w:firstLineChars="200" w:firstLine="420"/>
              <w:rPr>
                <w:rFonts w:ascii="仿宋" w:eastAsia="仿宋" w:hAnsi="仿宋"/>
                <w:b/>
                <w:bCs/>
                <w:strike/>
              </w:rPr>
            </w:pPr>
            <w:r>
              <w:rPr>
                <w:rFonts w:ascii="仿宋" w:eastAsia="仿宋" w:hAnsi="仿宋" w:hint="eastAsia"/>
              </w:rPr>
              <w:t>根据基金销售情况，在符合法律法规且不损害已有基金份额持有人权益的情况下，基金管理人在履行适当程序后可以增加新的基金份额类别、对基金份额分类方法及规则进行调整、停止现有基金份额类别的销售等，或者在法律法规和基金合同规定的范围内变更现有基金份额类别的申购费率、调低赎回费率、变更收费方式等，调整前基金管理人需依照《信息披露办法》的有关规定及时公告</w:t>
            </w:r>
            <w:r>
              <w:rPr>
                <w:rFonts w:ascii="仿宋" w:eastAsia="仿宋" w:hAnsi="仿宋" w:hint="eastAsia"/>
                <w:b/>
                <w:bCs/>
                <w:strike/>
              </w:rPr>
              <w:t>并报中国证监会备案</w:t>
            </w:r>
            <w:r>
              <w:rPr>
                <w:rFonts w:ascii="仿宋" w:eastAsia="仿宋" w:hAnsi="仿宋" w:hint="eastAsia"/>
              </w:rPr>
              <w:t>。</w:t>
            </w:r>
            <w:r>
              <w:rPr>
                <w:rFonts w:ascii="仿宋" w:eastAsia="仿宋" w:hAnsi="仿宋" w:hint="eastAsia"/>
                <w:b/>
                <w:bCs/>
                <w:strike/>
              </w:rPr>
              <w:t>本基金不同基金份额类别之间不得互相转换。</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（八）基金份额类别设置</w:t>
            </w:r>
          </w:p>
          <w:p w:rsidR="002F00DC" w:rsidRDefault="00193A59">
            <w:pPr>
              <w:snapToGrid w:val="0"/>
              <w:ind w:firstLineChars="200" w:firstLine="420"/>
              <w:rPr>
                <w:rFonts w:ascii="仿宋" w:eastAsia="仿宋" w:hAnsi="仿宋"/>
                <w:b/>
                <w:bCs/>
                <w:u w:val="single"/>
              </w:rPr>
            </w:pPr>
            <w:r>
              <w:rPr>
                <w:rFonts w:ascii="仿宋" w:eastAsia="仿宋" w:hAnsi="仿宋" w:hint="eastAsia"/>
              </w:rPr>
              <w:t>根据基金销售情况，在符合法律法规且不损害已有基金份额持有人权益的情况下，基金管理人在履行适当程序后可以增加新的基金份额类别、对基金份额分类方法及规则进行调整、停止现有基金份额类别的销售等，或者在法律法规和基金合同规定的范围内变更现有基金份额类别的申购费率、调低赎回费率、变更收费方式等，调整前基金管理人需依照《信息披露办法》的有关规定及时公告。</w:t>
            </w:r>
          </w:p>
        </w:tc>
      </w:tr>
      <w:tr w:rsidR="002F00DC">
        <w:tc>
          <w:tcPr>
            <w:tcW w:w="8296" w:type="dxa"/>
            <w:gridSpan w:val="2"/>
            <w:tcBorders>
              <w:top w:val="single" w:sz="4" w:space="0" w:color="000000"/>
              <w:left w:val="single" w:sz="4" w:space="0" w:color="000000"/>
              <w:bottom w:val="single" w:sz="4" w:space="0" w:color="000000"/>
              <w:right w:val="single" w:sz="4" w:space="0" w:color="000000"/>
            </w:tcBorders>
          </w:tcPr>
          <w:p w:rsidR="002F00DC" w:rsidRDefault="00193A59">
            <w:pPr>
              <w:snapToGrid w:val="0"/>
              <w:rPr>
                <w:rFonts w:ascii="仿宋" w:eastAsia="仿宋" w:hAnsi="仿宋"/>
                <w:b/>
                <w:bCs/>
              </w:rPr>
            </w:pPr>
            <w:r>
              <w:rPr>
                <w:rFonts w:ascii="仿宋" w:eastAsia="仿宋" w:hAnsi="仿宋" w:hint="eastAsia"/>
                <w:b/>
                <w:bCs/>
              </w:rPr>
              <w:t>六、基金份额的申购、赎回与转换</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除本基金的有关公告（例如本基金为在香港销售编制的招募说明书补充文件）及香港销售机构的业务规则另有专门规定外，本基金H类份额在香港的申购、赎回及转换等销售业务，应当根据本基金的招募说明书办理。</w:t>
            </w:r>
          </w:p>
        </w:tc>
        <w:tc>
          <w:tcPr>
            <w:tcW w:w="4148" w:type="dxa"/>
            <w:tcBorders>
              <w:top w:val="single" w:sz="4" w:space="0" w:color="000000"/>
              <w:left w:val="nil"/>
              <w:bottom w:val="single" w:sz="4" w:space="0" w:color="000000"/>
              <w:right w:val="single" w:sz="4" w:space="0" w:color="000000"/>
            </w:tcBorders>
          </w:tcPr>
          <w:p w:rsidR="002F00DC" w:rsidRDefault="002F00DC">
            <w:pPr>
              <w:snapToGrid w:val="0"/>
              <w:ind w:firstLineChars="200" w:firstLine="420"/>
              <w:rPr>
                <w:rFonts w:ascii="仿宋" w:eastAsia="仿宋" w:hAnsi="仿宋"/>
              </w:rPr>
            </w:pP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（一）申购与赎回的场所</w:t>
            </w:r>
          </w:p>
          <w:p w:rsidR="002F00DC" w:rsidRDefault="00193A59">
            <w:pPr>
              <w:snapToGrid w:val="0"/>
              <w:ind w:firstLineChars="200" w:firstLine="420"/>
              <w:rPr>
                <w:rFonts w:ascii="仿宋" w:eastAsia="仿宋" w:hAnsi="仿宋"/>
              </w:rPr>
            </w:pPr>
            <w:r>
              <w:rPr>
                <w:rFonts w:ascii="仿宋" w:eastAsia="仿宋" w:hAnsi="仿宋" w:hint="eastAsia"/>
              </w:rPr>
              <w:t>本基金的销售机构包括基金管理人和基金管理人委托的代销机构。</w:t>
            </w:r>
            <w:r>
              <w:rPr>
                <w:rFonts w:ascii="仿宋" w:eastAsia="仿宋" w:hAnsi="仿宋" w:hint="eastAsia"/>
                <w:b/>
                <w:bCs/>
                <w:strike/>
              </w:rPr>
              <w:t>H类份额的销售机构为经中国证监会批准的，具备基金销售资格的由香港代表选聘或基金管理人直接选聘的相关销售机构。</w:t>
            </w:r>
            <w:r>
              <w:rPr>
                <w:rFonts w:ascii="仿宋" w:eastAsia="仿宋" w:hAnsi="仿宋" w:hint="eastAsia"/>
              </w:rPr>
              <w:t>具体的销售网点将由基金管理人在招募说明书、基金份额发售公告或其他公告中列明。基金管理人可根据情况变更或增减代销机构，并在基金管理人网站公示。投资者可以在销售机构办理基金销售业务的营业场所或按销售机构提供的其他方式办理基金的申购与赎回。</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（一）申购与赎回的场所</w:t>
            </w:r>
          </w:p>
          <w:p w:rsidR="002F00DC" w:rsidRDefault="00193A59">
            <w:pPr>
              <w:snapToGrid w:val="0"/>
              <w:ind w:firstLineChars="200" w:firstLine="420"/>
              <w:rPr>
                <w:rFonts w:ascii="仿宋" w:eastAsia="仿宋" w:hAnsi="仿宋"/>
                <w:b/>
                <w:bCs/>
              </w:rPr>
            </w:pPr>
            <w:r>
              <w:rPr>
                <w:rFonts w:ascii="仿宋" w:eastAsia="仿宋" w:hAnsi="仿宋" w:hint="eastAsia"/>
              </w:rPr>
              <w:t>本基金的销售机构包括基金管理人和基金管理人委托的代销机构。具体的销售网点将由基金管理人在招募说明书、基金份额发售公告或其他公告中列明。基金管理人可根据情况变更或增减代销机构，并在基金管理人网站公示。投资者可以在销售机构办理基金销售业务的营业场所或按销售机构提供的其他方式办理基金的申购与赎回。</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（二）申购与赎回办理的开放日及时间</w:t>
            </w:r>
          </w:p>
          <w:p w:rsidR="002F00DC" w:rsidRDefault="00193A59">
            <w:pPr>
              <w:snapToGrid w:val="0"/>
              <w:ind w:firstLineChars="200" w:firstLine="420"/>
              <w:rPr>
                <w:rFonts w:ascii="仿宋" w:eastAsia="仿宋" w:hAnsi="仿宋"/>
              </w:rPr>
            </w:pPr>
            <w:r>
              <w:rPr>
                <w:rFonts w:ascii="仿宋" w:eastAsia="仿宋" w:hAnsi="仿宋" w:hint="eastAsia"/>
              </w:rPr>
              <w:t>1、开放日及开放时间</w:t>
            </w:r>
          </w:p>
          <w:p w:rsidR="002F00DC" w:rsidRDefault="00193A59">
            <w:pPr>
              <w:snapToGrid w:val="0"/>
              <w:ind w:firstLineChars="200" w:firstLine="420"/>
              <w:rPr>
                <w:rFonts w:ascii="仿宋" w:eastAsia="仿宋" w:hAnsi="仿宋"/>
              </w:rPr>
            </w:pPr>
            <w:r>
              <w:rPr>
                <w:rFonts w:ascii="仿宋" w:eastAsia="仿宋" w:hAnsi="仿宋" w:hint="eastAsia"/>
              </w:rPr>
              <w:t>本基金</w:t>
            </w:r>
            <w:r>
              <w:rPr>
                <w:rFonts w:ascii="仿宋" w:eastAsia="仿宋" w:hAnsi="仿宋" w:hint="eastAsia"/>
                <w:b/>
                <w:bCs/>
                <w:strike/>
              </w:rPr>
              <w:t>A类份额</w:t>
            </w:r>
            <w:r>
              <w:rPr>
                <w:rFonts w:ascii="仿宋" w:eastAsia="仿宋" w:hAnsi="仿宋" w:hint="eastAsia"/>
              </w:rPr>
              <w:t>的开放日为上海证券交易所和深圳证券交易所同时开放交易的工作日</w:t>
            </w:r>
            <w:r>
              <w:rPr>
                <w:rFonts w:ascii="仿宋" w:eastAsia="仿宋" w:hAnsi="仿宋" w:hint="eastAsia"/>
                <w:b/>
                <w:bCs/>
                <w:strike/>
              </w:rPr>
              <w:t>，H类份额的开放日为上海证券交易所、深圳证券交易所及香港交易所的共同交易日</w:t>
            </w:r>
            <w:r>
              <w:rPr>
                <w:rFonts w:ascii="仿宋" w:eastAsia="仿宋" w:hAnsi="仿宋" w:hint="eastAsia"/>
              </w:rPr>
              <w:t>。具体业务办理时间以销售机构公布时间为准。</w:t>
            </w:r>
          </w:p>
          <w:p w:rsidR="002F00DC" w:rsidRDefault="00193A59">
            <w:pPr>
              <w:snapToGrid w:val="0"/>
              <w:ind w:firstLineChars="200" w:firstLine="420"/>
              <w:rPr>
                <w:rFonts w:ascii="仿宋" w:eastAsia="仿宋" w:hAnsi="仿宋"/>
              </w:rPr>
            </w:pPr>
            <w:r>
              <w:rPr>
                <w:rFonts w:ascii="仿宋" w:eastAsia="仿宋" w:hAnsi="仿宋" w:hint="eastAsia"/>
              </w:rPr>
              <w:t>若出现新的证券交易市场、证券交易所交易时间变更或其他特殊情况，基金管理人将视情况对前述开放日及开放时间进行相应的调整并公告。</w:t>
            </w:r>
          </w:p>
          <w:p w:rsidR="002F00DC" w:rsidRDefault="00193A59">
            <w:pPr>
              <w:snapToGrid w:val="0"/>
              <w:ind w:firstLineChars="200" w:firstLine="420"/>
              <w:rPr>
                <w:rFonts w:ascii="仿宋" w:eastAsia="仿宋" w:hAnsi="仿宋"/>
              </w:rPr>
            </w:pPr>
            <w:r>
              <w:rPr>
                <w:rFonts w:ascii="仿宋" w:eastAsia="仿宋" w:hAnsi="仿宋" w:hint="eastAsia"/>
              </w:rPr>
              <w:t>基金管理人不得在基金合同约定之外的日期或者时间办理基金份额的申购、赎回或者转换。投资人在基金合同约定之外的日期和时间提出申购、赎回或转换申请的，其基金份额申购、赎回价格为下次办理基金份额申购、赎回时间所在开放日的价格。</w:t>
            </w:r>
          </w:p>
          <w:p w:rsidR="002F00DC" w:rsidRDefault="00193A59">
            <w:pPr>
              <w:snapToGrid w:val="0"/>
              <w:ind w:firstLineChars="200" w:firstLine="420"/>
              <w:rPr>
                <w:rFonts w:ascii="仿宋" w:eastAsia="仿宋" w:hAnsi="仿宋"/>
              </w:rPr>
            </w:pPr>
            <w:r>
              <w:rPr>
                <w:rFonts w:ascii="仿宋" w:eastAsia="仿宋" w:hAnsi="仿宋" w:hint="eastAsia"/>
              </w:rPr>
              <w:t>2、申购与赎回的开始时间</w:t>
            </w:r>
          </w:p>
          <w:p w:rsidR="002F00DC" w:rsidRDefault="00193A59">
            <w:pPr>
              <w:snapToGrid w:val="0"/>
              <w:ind w:firstLineChars="200" w:firstLine="420"/>
              <w:rPr>
                <w:rFonts w:ascii="仿宋" w:eastAsia="仿宋" w:hAnsi="仿宋"/>
              </w:rPr>
            </w:pPr>
            <w:r>
              <w:rPr>
                <w:rFonts w:ascii="仿宋" w:eastAsia="仿宋" w:hAnsi="仿宋" w:hint="eastAsia"/>
              </w:rPr>
              <w:t>本基金的申购自基金合同生效日起不超过3个月的时间开始办理。</w:t>
            </w:r>
          </w:p>
          <w:p w:rsidR="002F00DC" w:rsidRDefault="00193A59">
            <w:pPr>
              <w:snapToGrid w:val="0"/>
              <w:ind w:firstLineChars="200" w:firstLine="420"/>
              <w:rPr>
                <w:rFonts w:ascii="仿宋" w:eastAsia="仿宋" w:hAnsi="仿宋"/>
              </w:rPr>
            </w:pPr>
            <w:r>
              <w:rPr>
                <w:rFonts w:ascii="仿宋" w:eastAsia="仿宋" w:hAnsi="仿宋" w:hint="eastAsia"/>
              </w:rPr>
              <w:t>本基金的赎回自基金合同生效日起不超过3个月的时间开始办理。</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H类份额开始办理日常申购、赎回业务的时间具体在招募说明书或其补充文件或其他相关公告中载明。</w:t>
            </w:r>
          </w:p>
          <w:p w:rsidR="002F00DC" w:rsidRDefault="00193A59">
            <w:pPr>
              <w:ind w:firstLineChars="200" w:firstLine="420"/>
              <w:rPr>
                <w:rFonts w:ascii="仿宋" w:eastAsia="仿宋" w:hAnsi="仿宋"/>
              </w:rPr>
            </w:pPr>
            <w:r>
              <w:rPr>
                <w:rFonts w:ascii="仿宋" w:eastAsia="仿宋" w:hAnsi="仿宋" w:hint="eastAsia"/>
              </w:rPr>
              <w:t>在确定申购开始时间与赎回开始时间后，由基金管理人最迟于申购或赎回开始前2个工作日在至少一种中国证监会指定媒介公告。</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（二）申购与赎回办理的开放日及时间</w:t>
            </w:r>
          </w:p>
          <w:p w:rsidR="002F00DC" w:rsidRDefault="00193A59">
            <w:pPr>
              <w:snapToGrid w:val="0"/>
              <w:ind w:firstLineChars="200" w:firstLine="420"/>
              <w:rPr>
                <w:rFonts w:ascii="仿宋" w:eastAsia="仿宋" w:hAnsi="仿宋"/>
              </w:rPr>
            </w:pPr>
            <w:r>
              <w:rPr>
                <w:rFonts w:ascii="仿宋" w:eastAsia="仿宋" w:hAnsi="仿宋" w:hint="eastAsia"/>
              </w:rPr>
              <w:t>1、开放日及开放时间</w:t>
            </w:r>
          </w:p>
          <w:p w:rsidR="002F00DC" w:rsidRDefault="00193A59">
            <w:pPr>
              <w:snapToGrid w:val="0"/>
              <w:ind w:firstLineChars="200" w:firstLine="420"/>
              <w:rPr>
                <w:rFonts w:ascii="仿宋" w:eastAsia="仿宋" w:hAnsi="仿宋"/>
              </w:rPr>
            </w:pPr>
            <w:r>
              <w:rPr>
                <w:rFonts w:ascii="仿宋" w:eastAsia="仿宋" w:hAnsi="仿宋" w:hint="eastAsia"/>
              </w:rPr>
              <w:t>本基金的开放日为上海证券交易所和深圳证券交易所同时开放交易的工作日。具体业务办理时间以销售机构公布时间为准。</w:t>
            </w:r>
          </w:p>
          <w:p w:rsidR="002F00DC" w:rsidRDefault="00193A59">
            <w:pPr>
              <w:snapToGrid w:val="0"/>
              <w:ind w:firstLineChars="200" w:firstLine="420"/>
              <w:rPr>
                <w:rFonts w:ascii="仿宋" w:eastAsia="仿宋" w:hAnsi="仿宋"/>
              </w:rPr>
            </w:pPr>
            <w:r>
              <w:rPr>
                <w:rFonts w:ascii="仿宋" w:eastAsia="仿宋" w:hAnsi="仿宋" w:hint="eastAsia"/>
              </w:rPr>
              <w:t>若出现新的证券交易市场、证券交易所交易时间变更或其他特殊情况，基金管理人将视情况对前述开放日及开放时间进行相应的调整并公告。</w:t>
            </w:r>
          </w:p>
          <w:p w:rsidR="002F00DC" w:rsidRDefault="00193A59">
            <w:pPr>
              <w:snapToGrid w:val="0"/>
              <w:ind w:firstLineChars="200" w:firstLine="420"/>
              <w:rPr>
                <w:rFonts w:ascii="仿宋" w:eastAsia="仿宋" w:hAnsi="仿宋"/>
              </w:rPr>
            </w:pPr>
            <w:r>
              <w:rPr>
                <w:rFonts w:ascii="仿宋" w:eastAsia="仿宋" w:hAnsi="仿宋" w:hint="eastAsia"/>
              </w:rPr>
              <w:t>基金管理人不得在基金合同约定之外的日期或者时间办理基金份额的申购、赎回或者转换。投资人在基金合同约定之外的日期和时间提出申购、赎回或转换申请的，其基金份额申购、赎回价格为下次办理基金份额申购、赎回时间所在开放日的价格。</w:t>
            </w:r>
          </w:p>
          <w:p w:rsidR="002F00DC" w:rsidRDefault="00193A59">
            <w:pPr>
              <w:snapToGrid w:val="0"/>
              <w:ind w:firstLineChars="200" w:firstLine="420"/>
              <w:rPr>
                <w:rFonts w:ascii="仿宋" w:eastAsia="仿宋" w:hAnsi="仿宋"/>
              </w:rPr>
            </w:pPr>
            <w:r>
              <w:rPr>
                <w:rFonts w:ascii="仿宋" w:eastAsia="仿宋" w:hAnsi="仿宋" w:hint="eastAsia"/>
              </w:rPr>
              <w:t>2、申购与赎回的开始时间</w:t>
            </w:r>
          </w:p>
          <w:p w:rsidR="002F00DC" w:rsidRDefault="00193A59">
            <w:pPr>
              <w:snapToGrid w:val="0"/>
              <w:ind w:firstLineChars="200" w:firstLine="420"/>
              <w:rPr>
                <w:rFonts w:ascii="仿宋" w:eastAsia="仿宋" w:hAnsi="仿宋"/>
              </w:rPr>
            </w:pPr>
            <w:r>
              <w:rPr>
                <w:rFonts w:ascii="仿宋" w:eastAsia="仿宋" w:hAnsi="仿宋" w:hint="eastAsia"/>
              </w:rPr>
              <w:t>本基金的申购自基金合同生效日起不超过3个月的时间开始办理。</w:t>
            </w:r>
          </w:p>
          <w:p w:rsidR="002F00DC" w:rsidRDefault="00193A59">
            <w:pPr>
              <w:snapToGrid w:val="0"/>
              <w:ind w:firstLineChars="200" w:firstLine="420"/>
              <w:rPr>
                <w:rFonts w:ascii="仿宋" w:eastAsia="仿宋" w:hAnsi="仿宋"/>
              </w:rPr>
            </w:pPr>
            <w:r>
              <w:rPr>
                <w:rFonts w:ascii="仿宋" w:eastAsia="仿宋" w:hAnsi="仿宋" w:hint="eastAsia"/>
              </w:rPr>
              <w:t>本基金的赎回自基金合同生效日起不超过3个月的时间开始办理。</w:t>
            </w:r>
          </w:p>
          <w:p w:rsidR="002F00DC" w:rsidRDefault="00193A59">
            <w:pPr>
              <w:snapToGrid w:val="0"/>
              <w:ind w:firstLineChars="200" w:firstLine="420"/>
              <w:rPr>
                <w:rFonts w:ascii="仿宋" w:eastAsia="仿宋" w:hAnsi="仿宋"/>
              </w:rPr>
            </w:pPr>
            <w:r>
              <w:rPr>
                <w:rFonts w:ascii="仿宋" w:eastAsia="仿宋" w:hAnsi="仿宋" w:hint="eastAsia"/>
              </w:rPr>
              <w:t>在确定申购开始时间与赎回开始时间后，由基金管理人最迟于申购或赎回开始前2个工作日在至少一种中国证监会指定媒介公告。</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（三）申购与赎回的原则</w:t>
            </w:r>
          </w:p>
          <w:p w:rsidR="002F00DC" w:rsidRDefault="00193A59">
            <w:pPr>
              <w:snapToGrid w:val="0"/>
              <w:ind w:firstLineChars="200" w:firstLine="420"/>
              <w:rPr>
                <w:rFonts w:ascii="仿宋" w:eastAsia="仿宋" w:hAnsi="仿宋"/>
              </w:rPr>
            </w:pPr>
            <w:r>
              <w:rPr>
                <w:rFonts w:ascii="仿宋" w:eastAsia="仿宋" w:hAnsi="仿宋" w:hint="eastAsia"/>
              </w:rPr>
              <w:t>1、“未知价”原则，即基金的申购与赎回价格以受理申请当日收市后计算的基金份额净值为基准进行计算；</w:t>
            </w:r>
          </w:p>
          <w:p w:rsidR="002F00DC" w:rsidRDefault="00193A59">
            <w:pPr>
              <w:snapToGrid w:val="0"/>
              <w:ind w:firstLineChars="200" w:firstLine="420"/>
              <w:rPr>
                <w:rFonts w:ascii="仿宋" w:eastAsia="仿宋" w:hAnsi="仿宋"/>
              </w:rPr>
            </w:pPr>
            <w:r>
              <w:rPr>
                <w:rFonts w:ascii="仿宋" w:eastAsia="仿宋" w:hAnsi="仿宋" w:hint="eastAsia"/>
              </w:rPr>
              <w:t>2、基金采用金额申购和份额赎回的方式，即申购以金额申请，赎回以份额申请；</w:t>
            </w:r>
          </w:p>
          <w:p w:rsidR="002F00DC" w:rsidRDefault="00193A59">
            <w:pPr>
              <w:snapToGrid w:val="0"/>
              <w:ind w:firstLineChars="200" w:firstLine="420"/>
              <w:rPr>
                <w:rFonts w:ascii="仿宋" w:eastAsia="仿宋" w:hAnsi="仿宋"/>
              </w:rPr>
            </w:pPr>
            <w:r>
              <w:rPr>
                <w:rFonts w:ascii="仿宋" w:eastAsia="仿宋" w:hAnsi="仿宋" w:hint="eastAsia"/>
              </w:rPr>
              <w:t>3、基金份额持有人在赎回</w:t>
            </w:r>
            <w:r>
              <w:rPr>
                <w:rFonts w:ascii="仿宋" w:eastAsia="仿宋" w:hAnsi="仿宋" w:hint="eastAsia"/>
                <w:b/>
                <w:bCs/>
                <w:strike/>
              </w:rPr>
              <w:t>A类</w:t>
            </w:r>
            <w:r>
              <w:rPr>
                <w:rFonts w:ascii="仿宋" w:eastAsia="仿宋" w:hAnsi="仿宋" w:hint="eastAsia"/>
              </w:rPr>
              <w:t>份额时，基金管理人按先进先出的原则，即对该基金份额持有人在该销售机构托管的</w:t>
            </w:r>
            <w:r>
              <w:rPr>
                <w:rFonts w:ascii="仿宋" w:eastAsia="仿宋" w:hAnsi="仿宋" w:hint="eastAsia"/>
                <w:b/>
                <w:bCs/>
                <w:strike/>
              </w:rPr>
              <w:t>A类</w:t>
            </w:r>
            <w:r>
              <w:rPr>
                <w:rFonts w:ascii="仿宋" w:eastAsia="仿宋" w:hAnsi="仿宋" w:hint="eastAsia"/>
              </w:rPr>
              <w:t>份额进行赎回处理时，申购确认日期在先的基金份额先赎回，申购确认日期在后的基金份额后赎回，以确定所适用的赎回费率；</w:t>
            </w:r>
          </w:p>
          <w:p w:rsidR="002F00DC" w:rsidRDefault="00193A59">
            <w:pPr>
              <w:snapToGrid w:val="0"/>
              <w:ind w:firstLineChars="200" w:firstLine="420"/>
              <w:rPr>
                <w:rFonts w:ascii="仿宋" w:eastAsia="仿宋" w:hAnsi="仿宋"/>
              </w:rPr>
            </w:pPr>
            <w:r>
              <w:rPr>
                <w:rFonts w:ascii="仿宋" w:eastAsia="仿宋" w:hAnsi="仿宋" w:hint="eastAsia"/>
              </w:rPr>
              <w:t>……</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（三）申购与赎回的原则</w:t>
            </w:r>
          </w:p>
          <w:p w:rsidR="002F00DC" w:rsidRDefault="00193A59">
            <w:pPr>
              <w:snapToGrid w:val="0"/>
              <w:ind w:firstLineChars="200" w:firstLine="420"/>
              <w:rPr>
                <w:rFonts w:ascii="仿宋" w:eastAsia="仿宋" w:hAnsi="仿宋"/>
              </w:rPr>
            </w:pPr>
            <w:r>
              <w:rPr>
                <w:rFonts w:ascii="仿宋" w:eastAsia="仿宋" w:hAnsi="仿宋" w:hint="eastAsia"/>
              </w:rPr>
              <w:t>1、“未知价”原则，即基金的申购与赎回价格以受理申请当日收市后计算的基金份额净值为基准进行计算；</w:t>
            </w:r>
          </w:p>
          <w:p w:rsidR="002F00DC" w:rsidRDefault="00193A59">
            <w:pPr>
              <w:snapToGrid w:val="0"/>
              <w:ind w:firstLineChars="200" w:firstLine="420"/>
              <w:rPr>
                <w:rFonts w:ascii="仿宋" w:eastAsia="仿宋" w:hAnsi="仿宋"/>
              </w:rPr>
            </w:pPr>
            <w:r>
              <w:rPr>
                <w:rFonts w:ascii="仿宋" w:eastAsia="仿宋" w:hAnsi="仿宋" w:hint="eastAsia"/>
              </w:rPr>
              <w:t>2、基金采用金额申购和份额赎回的方式，即申购以金额申请，赎回以份额申请；</w:t>
            </w:r>
          </w:p>
          <w:p w:rsidR="002F00DC" w:rsidRDefault="00193A59">
            <w:pPr>
              <w:snapToGrid w:val="0"/>
              <w:ind w:firstLineChars="200" w:firstLine="420"/>
              <w:rPr>
                <w:rFonts w:ascii="仿宋" w:eastAsia="仿宋" w:hAnsi="仿宋"/>
              </w:rPr>
            </w:pPr>
            <w:r>
              <w:rPr>
                <w:rFonts w:ascii="仿宋" w:eastAsia="仿宋" w:hAnsi="仿宋" w:hint="eastAsia"/>
              </w:rPr>
              <w:t>3、基金份额持有人在赎回</w:t>
            </w:r>
            <w:r>
              <w:rPr>
                <w:rFonts w:ascii="仿宋" w:eastAsia="仿宋" w:hAnsi="仿宋" w:hint="eastAsia"/>
                <w:b/>
                <w:bCs/>
              </w:rPr>
              <w:t>基金</w:t>
            </w:r>
            <w:r>
              <w:rPr>
                <w:rFonts w:ascii="仿宋" w:eastAsia="仿宋" w:hAnsi="仿宋" w:hint="eastAsia"/>
              </w:rPr>
              <w:t>份额时，基金管理人按先进先出的原则，即对该基金份额持有人在该销售机构托管的</w:t>
            </w:r>
            <w:r>
              <w:rPr>
                <w:rFonts w:ascii="仿宋" w:eastAsia="仿宋" w:hAnsi="仿宋" w:hint="eastAsia"/>
                <w:b/>
                <w:bCs/>
              </w:rPr>
              <w:t>基金</w:t>
            </w:r>
            <w:r>
              <w:rPr>
                <w:rFonts w:ascii="仿宋" w:eastAsia="仿宋" w:hAnsi="仿宋" w:hint="eastAsia"/>
              </w:rPr>
              <w:t>份额进行赎回处理时，申购确认日期在先的基金份额先赎回，申购确认日期在后的基金份额后赎回，以确定所适用的赎回费率；</w:t>
            </w:r>
          </w:p>
          <w:p w:rsidR="002F00DC" w:rsidRDefault="00193A59">
            <w:pPr>
              <w:snapToGrid w:val="0"/>
              <w:ind w:firstLineChars="200" w:firstLine="420"/>
              <w:rPr>
                <w:rFonts w:ascii="仿宋" w:eastAsia="仿宋" w:hAnsi="仿宋"/>
              </w:rPr>
            </w:pPr>
            <w:r>
              <w:rPr>
                <w:rFonts w:ascii="仿宋" w:eastAsia="仿宋" w:hAnsi="仿宋" w:hint="eastAsia"/>
              </w:rPr>
              <w:t>……</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（四）申购与赎回的程序</w:t>
            </w:r>
          </w:p>
          <w:p w:rsidR="002F00DC" w:rsidRDefault="00193A59">
            <w:pPr>
              <w:snapToGrid w:val="0"/>
              <w:ind w:firstLineChars="200" w:firstLine="420"/>
              <w:rPr>
                <w:rFonts w:ascii="仿宋" w:eastAsia="仿宋" w:hAnsi="仿宋"/>
              </w:rPr>
            </w:pPr>
            <w:r>
              <w:rPr>
                <w:rFonts w:ascii="仿宋" w:eastAsia="仿宋" w:hAnsi="仿宋" w:hint="eastAsia"/>
              </w:rPr>
              <w:t>2、申购与赎回申请的确认</w:t>
            </w:r>
          </w:p>
          <w:p w:rsidR="002F00DC" w:rsidRDefault="00193A59">
            <w:pPr>
              <w:snapToGrid w:val="0"/>
              <w:ind w:firstLineChars="200" w:firstLine="420"/>
              <w:rPr>
                <w:rFonts w:ascii="仿宋" w:eastAsia="仿宋" w:hAnsi="仿宋"/>
              </w:rPr>
            </w:pPr>
            <w:r>
              <w:rPr>
                <w:rFonts w:ascii="仿宋" w:eastAsia="仿宋" w:hAnsi="仿宋" w:hint="eastAsia"/>
              </w:rPr>
              <w:t>基金管理人应在法律法规规定的时限内对基金投资者申购、赎回申请的有效性进行确认。</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H类份额的开放日与A类份额的开放日有所不同，因此本基金H类份额的投资者向销售机构或以销售机构规定的其他方式查询申购与赎回的成交情况的具体时间见招募说明书或其补充文件的规定。</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（四）申购与赎回的程序</w:t>
            </w:r>
          </w:p>
          <w:p w:rsidR="002F00DC" w:rsidRDefault="00193A59">
            <w:pPr>
              <w:snapToGrid w:val="0"/>
              <w:ind w:firstLineChars="200" w:firstLine="420"/>
              <w:rPr>
                <w:rFonts w:ascii="仿宋" w:eastAsia="仿宋" w:hAnsi="仿宋"/>
              </w:rPr>
            </w:pPr>
            <w:r>
              <w:rPr>
                <w:rFonts w:ascii="仿宋" w:eastAsia="仿宋" w:hAnsi="仿宋" w:hint="eastAsia"/>
              </w:rPr>
              <w:t>2、申购与赎回申请的确认</w:t>
            </w:r>
          </w:p>
          <w:p w:rsidR="002F00DC" w:rsidRDefault="00193A59">
            <w:pPr>
              <w:snapToGrid w:val="0"/>
              <w:ind w:firstLineChars="200" w:firstLine="420"/>
              <w:rPr>
                <w:rFonts w:ascii="仿宋" w:eastAsia="仿宋" w:hAnsi="仿宋"/>
              </w:rPr>
            </w:pPr>
            <w:r>
              <w:rPr>
                <w:rFonts w:ascii="仿宋" w:eastAsia="仿宋" w:hAnsi="仿宋" w:hint="eastAsia"/>
              </w:rPr>
              <w:t>基金管理人应在法律法规规定的时限内对基金投资者申购、赎回申请的有效性进行确认。</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（六）申购份额与赎回金额的计算方式</w:t>
            </w:r>
          </w:p>
          <w:p w:rsidR="002F00DC" w:rsidRDefault="00193A59">
            <w:pPr>
              <w:snapToGrid w:val="0"/>
              <w:ind w:firstLineChars="200" w:firstLine="420"/>
              <w:rPr>
                <w:rFonts w:ascii="仿宋" w:eastAsia="仿宋" w:hAnsi="仿宋"/>
              </w:rPr>
            </w:pPr>
            <w:r>
              <w:rPr>
                <w:rFonts w:ascii="仿宋" w:eastAsia="仿宋" w:hAnsi="仿宋" w:hint="eastAsia"/>
              </w:rPr>
              <w:t>1、申购份额的计算方式：申购的有效份额为按实际确认的申购金额在扣除申购费用后，以申请当日</w:t>
            </w:r>
            <w:r>
              <w:rPr>
                <w:rFonts w:ascii="仿宋" w:eastAsia="仿宋" w:hAnsi="仿宋" w:hint="eastAsia"/>
                <w:b/>
                <w:bCs/>
                <w:strike/>
              </w:rPr>
              <w:t>该类</w:t>
            </w:r>
            <w:r>
              <w:rPr>
                <w:rFonts w:ascii="仿宋" w:eastAsia="仿宋" w:hAnsi="仿宋" w:hint="eastAsia"/>
              </w:rPr>
              <w:t>基金份额净值为基准计算，各计算结果均按照四舍五入方法，保留小数点后两位，由此误差产生的损失由基金财产承担，产生的收益归基金财产所有。</w:t>
            </w:r>
          </w:p>
          <w:p w:rsidR="002F00DC" w:rsidRDefault="00193A59">
            <w:pPr>
              <w:snapToGrid w:val="0"/>
              <w:ind w:firstLineChars="200" w:firstLine="420"/>
              <w:rPr>
                <w:rFonts w:ascii="仿宋" w:eastAsia="仿宋" w:hAnsi="仿宋"/>
              </w:rPr>
            </w:pPr>
            <w:r>
              <w:rPr>
                <w:rFonts w:ascii="仿宋" w:eastAsia="仿宋" w:hAnsi="仿宋" w:hint="eastAsia"/>
              </w:rPr>
              <w:t>本基金的申购金额包括申购费用和净申购金额。其中，</w:t>
            </w:r>
          </w:p>
          <w:p w:rsidR="002F00DC" w:rsidRDefault="00193A59">
            <w:pPr>
              <w:snapToGrid w:val="0"/>
              <w:ind w:firstLineChars="200" w:firstLine="420"/>
              <w:rPr>
                <w:rFonts w:ascii="仿宋" w:eastAsia="仿宋" w:hAnsi="仿宋"/>
              </w:rPr>
            </w:pPr>
            <w:r>
              <w:rPr>
                <w:rFonts w:ascii="仿宋" w:eastAsia="仿宋" w:hAnsi="仿宋" w:hint="eastAsia"/>
              </w:rPr>
              <w:t>净申购金额＝申购金额/（1＋申购费率）</w:t>
            </w:r>
          </w:p>
          <w:p w:rsidR="002F00DC" w:rsidRDefault="00193A59">
            <w:pPr>
              <w:snapToGrid w:val="0"/>
              <w:ind w:firstLineChars="200" w:firstLine="420"/>
              <w:rPr>
                <w:rFonts w:ascii="仿宋" w:eastAsia="仿宋" w:hAnsi="仿宋"/>
              </w:rPr>
            </w:pPr>
            <w:r>
              <w:rPr>
                <w:rFonts w:ascii="仿宋" w:eastAsia="仿宋" w:hAnsi="仿宋" w:hint="eastAsia"/>
              </w:rPr>
              <w:t>申购费用＝申购金额－净申购金额</w:t>
            </w:r>
          </w:p>
          <w:p w:rsidR="002F00DC" w:rsidRDefault="00193A59">
            <w:pPr>
              <w:snapToGrid w:val="0"/>
              <w:ind w:firstLineChars="200" w:firstLine="420"/>
              <w:rPr>
                <w:rFonts w:ascii="仿宋" w:eastAsia="仿宋" w:hAnsi="仿宋"/>
              </w:rPr>
            </w:pPr>
            <w:r>
              <w:rPr>
                <w:rFonts w:ascii="仿宋" w:eastAsia="仿宋" w:hAnsi="仿宋" w:hint="eastAsia"/>
              </w:rPr>
              <w:t>申购份额＝净申购金额/ T日</w:t>
            </w:r>
            <w:r>
              <w:rPr>
                <w:rFonts w:ascii="仿宋" w:eastAsia="仿宋" w:hAnsi="仿宋" w:hint="eastAsia"/>
                <w:b/>
                <w:bCs/>
                <w:strike/>
              </w:rPr>
              <w:t>该类</w:t>
            </w:r>
            <w:r>
              <w:rPr>
                <w:rFonts w:ascii="仿宋" w:eastAsia="仿宋" w:hAnsi="仿宋" w:hint="eastAsia"/>
              </w:rPr>
              <w:t>基金份额净值</w:t>
            </w:r>
          </w:p>
          <w:p w:rsidR="002F00DC" w:rsidRDefault="00193A59">
            <w:pPr>
              <w:snapToGrid w:val="0"/>
              <w:ind w:firstLineChars="200" w:firstLine="420"/>
              <w:rPr>
                <w:rFonts w:ascii="仿宋" w:eastAsia="仿宋" w:hAnsi="仿宋"/>
              </w:rPr>
            </w:pPr>
            <w:r>
              <w:rPr>
                <w:rFonts w:ascii="仿宋" w:eastAsia="仿宋" w:hAnsi="仿宋" w:hint="eastAsia"/>
              </w:rPr>
              <w:t>2、赎回金额的计算方式：赎回金额为按实际确认的有效赎回份额乘以申请当日</w:t>
            </w:r>
            <w:r>
              <w:rPr>
                <w:rFonts w:ascii="仿宋" w:eastAsia="仿宋" w:hAnsi="仿宋" w:hint="eastAsia"/>
                <w:b/>
                <w:bCs/>
                <w:strike/>
              </w:rPr>
              <w:t>该类</w:t>
            </w:r>
            <w:r>
              <w:rPr>
                <w:rFonts w:ascii="仿宋" w:eastAsia="仿宋" w:hAnsi="仿宋" w:hint="eastAsia"/>
              </w:rPr>
              <w:t>基金份额净值的金额，净赎回金额为赎回金额扣除赎回费用的金额，各计算结果均按照四舍五入方法，保留小数点后两位，由此误差产生的损失由基金财产承担，产生的收益归基金财产所有。</w:t>
            </w:r>
          </w:p>
          <w:p w:rsidR="002F00DC" w:rsidRDefault="00193A59">
            <w:pPr>
              <w:snapToGrid w:val="0"/>
              <w:ind w:firstLineChars="200" w:firstLine="420"/>
              <w:rPr>
                <w:rFonts w:ascii="仿宋" w:eastAsia="仿宋" w:hAnsi="仿宋"/>
              </w:rPr>
            </w:pPr>
            <w:r>
              <w:rPr>
                <w:rFonts w:ascii="仿宋" w:eastAsia="仿宋" w:hAnsi="仿宋" w:hint="eastAsia"/>
              </w:rPr>
              <w:t>本基金的净赎回金额为赎回金额扣减赎回费用。其中，</w:t>
            </w:r>
          </w:p>
          <w:p w:rsidR="002F00DC" w:rsidRDefault="00193A59">
            <w:pPr>
              <w:snapToGrid w:val="0"/>
              <w:ind w:firstLineChars="200" w:firstLine="420"/>
              <w:rPr>
                <w:rFonts w:ascii="仿宋" w:eastAsia="仿宋" w:hAnsi="仿宋"/>
              </w:rPr>
            </w:pPr>
            <w:r>
              <w:rPr>
                <w:rFonts w:ascii="仿宋" w:eastAsia="仿宋" w:hAnsi="仿宋" w:hint="eastAsia"/>
              </w:rPr>
              <w:t>赎回金额＝赎回份数×T 日</w:t>
            </w:r>
            <w:r>
              <w:rPr>
                <w:rFonts w:ascii="仿宋" w:eastAsia="仿宋" w:hAnsi="仿宋" w:hint="eastAsia"/>
                <w:b/>
                <w:bCs/>
                <w:strike/>
              </w:rPr>
              <w:t>该类</w:t>
            </w:r>
            <w:r>
              <w:rPr>
                <w:rFonts w:ascii="仿宋" w:eastAsia="仿宋" w:hAnsi="仿宋" w:hint="eastAsia"/>
              </w:rPr>
              <w:t>基金份额净值</w:t>
            </w:r>
          </w:p>
          <w:p w:rsidR="002F00DC" w:rsidRDefault="00193A59">
            <w:pPr>
              <w:snapToGrid w:val="0"/>
              <w:ind w:firstLineChars="200" w:firstLine="420"/>
              <w:rPr>
                <w:rFonts w:ascii="仿宋" w:eastAsia="仿宋" w:hAnsi="仿宋"/>
              </w:rPr>
            </w:pPr>
            <w:r>
              <w:rPr>
                <w:rFonts w:ascii="仿宋" w:eastAsia="仿宋" w:hAnsi="仿宋" w:hint="eastAsia"/>
              </w:rPr>
              <w:t>赎回费用＝赎回金额×赎回费率</w:t>
            </w:r>
          </w:p>
          <w:p w:rsidR="002F00DC" w:rsidRDefault="00193A59">
            <w:pPr>
              <w:snapToGrid w:val="0"/>
              <w:ind w:firstLineChars="200" w:firstLine="420"/>
              <w:rPr>
                <w:rFonts w:ascii="仿宋" w:eastAsia="仿宋" w:hAnsi="仿宋"/>
              </w:rPr>
            </w:pPr>
            <w:r>
              <w:rPr>
                <w:rFonts w:ascii="仿宋" w:eastAsia="仿宋" w:hAnsi="仿宋" w:hint="eastAsia"/>
              </w:rPr>
              <w:t>净赎回金额=赎回金额－赎回费用</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（六）申购份额与赎回金额的计算方式</w:t>
            </w:r>
          </w:p>
          <w:p w:rsidR="002F00DC" w:rsidRDefault="00193A59">
            <w:pPr>
              <w:snapToGrid w:val="0"/>
              <w:ind w:firstLineChars="200" w:firstLine="420"/>
              <w:rPr>
                <w:rFonts w:ascii="仿宋" w:eastAsia="仿宋" w:hAnsi="仿宋"/>
              </w:rPr>
            </w:pPr>
            <w:r>
              <w:rPr>
                <w:rFonts w:ascii="仿宋" w:eastAsia="仿宋" w:hAnsi="仿宋" w:hint="eastAsia"/>
              </w:rPr>
              <w:t>1、申购份额的计算方式：申购的有效份额为按实际确认的申购金额在扣除申购费用后，以申请当日基金份额净值为基准计算，各计算结果均按照四舍五入方法，保留小数点后两位，由此误差产生的损失由基金财产承担，产生的收益归基金财产所有。</w:t>
            </w:r>
          </w:p>
          <w:p w:rsidR="002F00DC" w:rsidRDefault="00193A59">
            <w:pPr>
              <w:snapToGrid w:val="0"/>
              <w:ind w:firstLineChars="200" w:firstLine="420"/>
              <w:rPr>
                <w:rFonts w:ascii="仿宋" w:eastAsia="仿宋" w:hAnsi="仿宋"/>
              </w:rPr>
            </w:pPr>
            <w:r>
              <w:rPr>
                <w:rFonts w:ascii="仿宋" w:eastAsia="仿宋" w:hAnsi="仿宋" w:hint="eastAsia"/>
              </w:rPr>
              <w:t>本基金的申购金额包括申购费用和净申购金额。其中，</w:t>
            </w:r>
          </w:p>
          <w:p w:rsidR="002F00DC" w:rsidRDefault="00193A59">
            <w:pPr>
              <w:snapToGrid w:val="0"/>
              <w:ind w:firstLineChars="200" w:firstLine="420"/>
              <w:rPr>
                <w:rFonts w:ascii="仿宋" w:eastAsia="仿宋" w:hAnsi="仿宋"/>
              </w:rPr>
            </w:pPr>
            <w:r>
              <w:rPr>
                <w:rFonts w:ascii="仿宋" w:eastAsia="仿宋" w:hAnsi="仿宋" w:hint="eastAsia"/>
              </w:rPr>
              <w:t>净申购金额＝申购金额/（1＋申购费率）</w:t>
            </w:r>
          </w:p>
          <w:p w:rsidR="002F00DC" w:rsidRDefault="00193A59">
            <w:pPr>
              <w:snapToGrid w:val="0"/>
              <w:ind w:firstLineChars="200" w:firstLine="420"/>
              <w:rPr>
                <w:rFonts w:ascii="仿宋" w:eastAsia="仿宋" w:hAnsi="仿宋"/>
              </w:rPr>
            </w:pPr>
            <w:r>
              <w:rPr>
                <w:rFonts w:ascii="仿宋" w:eastAsia="仿宋" w:hAnsi="仿宋" w:hint="eastAsia"/>
              </w:rPr>
              <w:t>申购费用＝申购金额－净申购金额</w:t>
            </w:r>
          </w:p>
          <w:p w:rsidR="002F00DC" w:rsidRDefault="00193A59">
            <w:pPr>
              <w:snapToGrid w:val="0"/>
              <w:ind w:firstLineChars="200" w:firstLine="420"/>
              <w:rPr>
                <w:rFonts w:ascii="仿宋" w:eastAsia="仿宋" w:hAnsi="仿宋"/>
              </w:rPr>
            </w:pPr>
            <w:r>
              <w:rPr>
                <w:rFonts w:ascii="仿宋" w:eastAsia="仿宋" w:hAnsi="仿宋" w:hint="eastAsia"/>
              </w:rPr>
              <w:t>申购份额＝净申购金额/ T日基金份额净值</w:t>
            </w:r>
          </w:p>
          <w:p w:rsidR="002F00DC" w:rsidRDefault="00193A59">
            <w:pPr>
              <w:snapToGrid w:val="0"/>
              <w:ind w:firstLineChars="200" w:firstLine="420"/>
              <w:rPr>
                <w:rFonts w:ascii="仿宋" w:eastAsia="仿宋" w:hAnsi="仿宋"/>
              </w:rPr>
            </w:pPr>
            <w:r>
              <w:rPr>
                <w:rFonts w:ascii="仿宋" w:eastAsia="仿宋" w:hAnsi="仿宋" w:hint="eastAsia"/>
              </w:rPr>
              <w:t>2、赎回金额的计算方式：赎回金额为按实际确认的有效赎回份额乘以申请当日基金份额净值的金额，净赎回金额为赎回金额扣除赎回费用的金额，各计算结果均按照四舍五入方法，保留小数点后两位，由此误差产生的损失由基金财产承担，产生的收益归基金财产所有。</w:t>
            </w:r>
          </w:p>
          <w:p w:rsidR="002F00DC" w:rsidRDefault="00193A59">
            <w:pPr>
              <w:snapToGrid w:val="0"/>
              <w:ind w:firstLineChars="200" w:firstLine="420"/>
              <w:rPr>
                <w:rFonts w:ascii="仿宋" w:eastAsia="仿宋" w:hAnsi="仿宋"/>
              </w:rPr>
            </w:pPr>
            <w:r>
              <w:rPr>
                <w:rFonts w:ascii="仿宋" w:eastAsia="仿宋" w:hAnsi="仿宋" w:hint="eastAsia"/>
              </w:rPr>
              <w:t>本基金的净赎回金额为赎回金额扣减赎回费用。其中，</w:t>
            </w:r>
          </w:p>
          <w:p w:rsidR="002F00DC" w:rsidRDefault="00193A59">
            <w:pPr>
              <w:snapToGrid w:val="0"/>
              <w:ind w:firstLineChars="200" w:firstLine="420"/>
              <w:rPr>
                <w:rFonts w:ascii="仿宋" w:eastAsia="仿宋" w:hAnsi="仿宋"/>
              </w:rPr>
            </w:pPr>
            <w:r>
              <w:rPr>
                <w:rFonts w:ascii="仿宋" w:eastAsia="仿宋" w:hAnsi="仿宋" w:hint="eastAsia"/>
              </w:rPr>
              <w:t>赎回金额＝赎回份数×T 日基金份额净值</w:t>
            </w:r>
          </w:p>
          <w:p w:rsidR="002F00DC" w:rsidRDefault="00193A59">
            <w:pPr>
              <w:snapToGrid w:val="0"/>
              <w:ind w:firstLineChars="200" w:firstLine="420"/>
              <w:rPr>
                <w:rFonts w:ascii="仿宋" w:eastAsia="仿宋" w:hAnsi="仿宋"/>
              </w:rPr>
            </w:pPr>
            <w:r>
              <w:rPr>
                <w:rFonts w:ascii="仿宋" w:eastAsia="仿宋" w:hAnsi="仿宋" w:hint="eastAsia"/>
              </w:rPr>
              <w:t>赎回费用＝赎回金额×赎回费率</w:t>
            </w:r>
          </w:p>
          <w:p w:rsidR="002F00DC" w:rsidRDefault="00193A59">
            <w:pPr>
              <w:snapToGrid w:val="0"/>
              <w:ind w:firstLineChars="200" w:firstLine="420"/>
              <w:rPr>
                <w:rFonts w:ascii="仿宋" w:eastAsia="仿宋" w:hAnsi="仿宋"/>
              </w:rPr>
            </w:pPr>
            <w:r>
              <w:rPr>
                <w:rFonts w:ascii="仿宋" w:eastAsia="仿宋" w:hAnsi="仿宋" w:hint="eastAsia"/>
              </w:rPr>
              <w:t>净赎回金额=赎回金额－赎回费用</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（七）申购和赎回的费用及其用途</w:t>
            </w:r>
          </w:p>
          <w:p w:rsidR="002F00DC" w:rsidRDefault="00193A59">
            <w:pPr>
              <w:snapToGrid w:val="0"/>
              <w:ind w:firstLineChars="200" w:firstLine="420"/>
              <w:rPr>
                <w:rFonts w:ascii="仿宋" w:eastAsia="仿宋" w:hAnsi="仿宋"/>
              </w:rPr>
            </w:pPr>
            <w:r>
              <w:rPr>
                <w:rFonts w:ascii="仿宋" w:eastAsia="仿宋" w:hAnsi="仿宋" w:hint="eastAsia"/>
              </w:rPr>
              <w:t>1、本基金申购费率最高不超过5%，赎回费率最高不超过5%。</w:t>
            </w:r>
          </w:p>
          <w:p w:rsidR="002F00DC" w:rsidRDefault="00193A59">
            <w:pPr>
              <w:snapToGrid w:val="0"/>
              <w:ind w:firstLineChars="200" w:firstLine="420"/>
              <w:rPr>
                <w:rFonts w:ascii="仿宋" w:eastAsia="仿宋" w:hAnsi="仿宋"/>
                <w:b/>
                <w:bCs/>
                <w:strike/>
              </w:rPr>
            </w:pPr>
            <w:r>
              <w:rPr>
                <w:rFonts w:ascii="仿宋" w:eastAsia="仿宋" w:hAnsi="仿宋" w:hint="eastAsia"/>
              </w:rPr>
              <w:t>2、本基金</w:t>
            </w:r>
            <w:r>
              <w:rPr>
                <w:rFonts w:ascii="仿宋" w:eastAsia="仿宋" w:hAnsi="仿宋" w:hint="eastAsia"/>
                <w:b/>
                <w:bCs/>
                <w:strike/>
              </w:rPr>
              <w:t>A类份额</w:t>
            </w:r>
            <w:r>
              <w:rPr>
                <w:rFonts w:ascii="仿宋" w:eastAsia="仿宋" w:hAnsi="仿宋" w:hint="eastAsia"/>
              </w:rPr>
              <w:t>的申购费率按照申购金额递减，即申购金额越大，所适用的申购费率越低，申购费用等于申购金额减去按申购费率计算得到的净申购金额。实际执行的申购费率在招募说明书中载明。</w:t>
            </w:r>
            <w:r>
              <w:rPr>
                <w:rFonts w:ascii="仿宋" w:eastAsia="仿宋" w:hAnsi="仿宋" w:hint="eastAsia"/>
                <w:b/>
                <w:bCs/>
                <w:strike/>
              </w:rPr>
              <w:t>H类份额的申购费率在招募说明书或其他相关公告中载明。</w:t>
            </w:r>
          </w:p>
          <w:p w:rsidR="002F00DC" w:rsidRDefault="00193A59">
            <w:pPr>
              <w:snapToGrid w:val="0"/>
              <w:ind w:firstLineChars="200" w:firstLine="420"/>
              <w:rPr>
                <w:rFonts w:ascii="仿宋" w:eastAsia="仿宋" w:hAnsi="仿宋"/>
              </w:rPr>
            </w:pPr>
            <w:r>
              <w:rPr>
                <w:rFonts w:ascii="仿宋" w:eastAsia="仿宋" w:hAnsi="仿宋" w:hint="eastAsia"/>
              </w:rPr>
              <w:t>3、本基金</w:t>
            </w:r>
            <w:r>
              <w:rPr>
                <w:rFonts w:ascii="仿宋" w:eastAsia="仿宋" w:hAnsi="仿宋" w:hint="eastAsia"/>
                <w:b/>
                <w:bCs/>
                <w:strike/>
              </w:rPr>
              <w:t>A类份额</w:t>
            </w:r>
            <w:r>
              <w:rPr>
                <w:rFonts w:ascii="仿宋" w:eastAsia="仿宋" w:hAnsi="仿宋" w:hint="eastAsia"/>
              </w:rPr>
              <w:t>的赎回费率按照持有时间递减，即相关基金份额持有时间越长，所适用的赎回费率越低，赎回费用等于赎回金额乘以所适用的赎回费率。实际执行的赎回费率在招募说明书中载明，其中对持续持有期少于7日的投资者收取不低于1.5%的赎回费并全额计入基金财产。</w:t>
            </w:r>
            <w:r>
              <w:rPr>
                <w:rFonts w:ascii="仿宋" w:eastAsia="仿宋" w:hAnsi="仿宋" w:hint="eastAsia"/>
                <w:b/>
                <w:bCs/>
                <w:strike/>
              </w:rPr>
              <w:t>H类份额的赎回费率在招募说明书或其他相关公告中载明。</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（七）申购和赎回的费用及其用途</w:t>
            </w:r>
          </w:p>
          <w:p w:rsidR="002F00DC" w:rsidRDefault="00193A59">
            <w:pPr>
              <w:snapToGrid w:val="0"/>
              <w:ind w:firstLineChars="200" w:firstLine="420"/>
              <w:rPr>
                <w:rFonts w:ascii="仿宋" w:eastAsia="仿宋" w:hAnsi="仿宋"/>
              </w:rPr>
            </w:pPr>
            <w:r>
              <w:rPr>
                <w:rFonts w:ascii="仿宋" w:eastAsia="仿宋" w:hAnsi="仿宋" w:hint="eastAsia"/>
              </w:rPr>
              <w:t>1、本基金申购费率最高不超过5%，赎回费率最高不超过5%。</w:t>
            </w:r>
          </w:p>
          <w:p w:rsidR="002F00DC" w:rsidRDefault="00193A59">
            <w:pPr>
              <w:snapToGrid w:val="0"/>
              <w:ind w:firstLineChars="200" w:firstLine="420"/>
              <w:rPr>
                <w:rFonts w:ascii="仿宋" w:eastAsia="仿宋" w:hAnsi="仿宋"/>
              </w:rPr>
            </w:pPr>
            <w:r>
              <w:rPr>
                <w:rFonts w:ascii="仿宋" w:eastAsia="仿宋" w:hAnsi="仿宋" w:hint="eastAsia"/>
              </w:rPr>
              <w:t>2、本基金的申购费率按照申购金额递减，即申购金额越大，所适用的申购费率越低，申购费用等于申购金额减去按申购费率计算得到的净申购金额。实际执行的申购费率在招募说明书中载明。</w:t>
            </w:r>
          </w:p>
          <w:p w:rsidR="002F00DC" w:rsidRDefault="00193A59">
            <w:pPr>
              <w:snapToGrid w:val="0"/>
              <w:ind w:firstLineChars="200" w:firstLine="420"/>
              <w:rPr>
                <w:rFonts w:ascii="仿宋" w:eastAsia="仿宋" w:hAnsi="仿宋"/>
              </w:rPr>
            </w:pPr>
            <w:r>
              <w:rPr>
                <w:rFonts w:ascii="仿宋" w:eastAsia="仿宋" w:hAnsi="仿宋" w:hint="eastAsia"/>
              </w:rPr>
              <w:t>3、本基金的赎回费率按照持有时间递减，即相关基金份额持有时间越长，所适用的赎回费率越低，赎回费用等于赎回金额乘以所适用的赎回费率。实际执行的赎回费率在招募说明书中载明，其中对持续持有期少于7日的投资者收取不低于1.5%的赎回费并全额计入基金财产。</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（九）巨额赎回的认定及处理方式</w:t>
            </w:r>
          </w:p>
          <w:p w:rsidR="002F00DC" w:rsidRDefault="00193A59">
            <w:pPr>
              <w:snapToGrid w:val="0"/>
              <w:ind w:firstLineChars="200" w:firstLine="420"/>
              <w:rPr>
                <w:rFonts w:ascii="仿宋" w:eastAsia="仿宋" w:hAnsi="仿宋"/>
              </w:rPr>
            </w:pPr>
            <w:r>
              <w:rPr>
                <w:rFonts w:ascii="仿宋" w:eastAsia="仿宋" w:hAnsi="仿宋" w:hint="eastAsia"/>
              </w:rPr>
              <w:t>2、巨额赎回的处理方式</w:t>
            </w:r>
          </w:p>
          <w:p w:rsidR="002F00DC" w:rsidRDefault="00193A59">
            <w:pPr>
              <w:snapToGrid w:val="0"/>
              <w:ind w:firstLineChars="200" w:firstLine="420"/>
              <w:rPr>
                <w:rFonts w:ascii="仿宋" w:eastAsia="仿宋" w:hAnsi="仿宋"/>
              </w:rPr>
            </w:pPr>
            <w:r>
              <w:rPr>
                <w:rFonts w:ascii="仿宋" w:eastAsia="仿宋" w:hAnsi="仿宋" w:hint="eastAsia"/>
              </w:rPr>
              <w:t>（2）部分延期赎回：当基金管理人认为兑付投资者的赎回申请有困难，或认为兑付投资者的赎回申请进行的资产变现可能使基金资产净值发生较大波动时，基金管理人在当日接受赎回比例不低于上一日基金总份额10％的前提下，对其余赎回申请延期办理。对于当日的赎回申请，应当按单个基金份额持有人申请赎回份额占当日申请赎回总份额的比例，确定该基金份额持有人当日受理的赎回份额；未受理部分除投资者在提交赎回申请时选择将当日未获受理部分予以撤销者外，延迟至下一开放日办理，赎回价格为下一个开放日的价格。</w:t>
            </w:r>
            <w:r>
              <w:rPr>
                <w:rFonts w:ascii="仿宋" w:eastAsia="仿宋" w:hAnsi="仿宋" w:hint="eastAsia"/>
                <w:b/>
                <w:bCs/>
                <w:strike/>
              </w:rPr>
              <w:t>香港销售机构对持有H类份额投资者的选择权另有规定的，按其规定办理。</w:t>
            </w:r>
            <w:r>
              <w:rPr>
                <w:rFonts w:ascii="仿宋" w:eastAsia="仿宋" w:hAnsi="仿宋" w:hint="eastAsia"/>
              </w:rPr>
              <w:t>转入下一开放日的赎回申请不享有赎回优先权，以此类推，直到全部赎回为止。</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（九）巨额赎回的认定及处理方式</w:t>
            </w:r>
          </w:p>
          <w:p w:rsidR="002F00DC" w:rsidRDefault="00193A59">
            <w:pPr>
              <w:snapToGrid w:val="0"/>
              <w:ind w:firstLineChars="200" w:firstLine="420"/>
              <w:rPr>
                <w:rFonts w:ascii="仿宋" w:eastAsia="仿宋" w:hAnsi="仿宋"/>
              </w:rPr>
            </w:pPr>
            <w:r>
              <w:rPr>
                <w:rFonts w:ascii="仿宋" w:eastAsia="仿宋" w:hAnsi="仿宋" w:hint="eastAsia"/>
              </w:rPr>
              <w:t>2、巨额赎回的处理方式</w:t>
            </w:r>
          </w:p>
          <w:p w:rsidR="002F00DC" w:rsidRDefault="00193A59">
            <w:pPr>
              <w:snapToGrid w:val="0"/>
              <w:ind w:firstLineChars="200" w:firstLine="420"/>
              <w:rPr>
                <w:rFonts w:ascii="仿宋" w:eastAsia="仿宋" w:hAnsi="仿宋"/>
              </w:rPr>
            </w:pPr>
            <w:r>
              <w:rPr>
                <w:rFonts w:ascii="仿宋" w:eastAsia="仿宋" w:hAnsi="仿宋" w:hint="eastAsia"/>
              </w:rPr>
              <w:t>（2）部分延期赎回：当基金管理人认为兑付投资者的赎回申请有困难，或认为兑付投资者的赎回申请进行的资产变现可能使基金资产净值发生较大波动时，基金管理人在当日接受赎回比例不低于上一日基金总份额10％的前提下，对其余赎回申请延期办理。对于当日的赎回申请，应当按单个基金份额持有人申请赎回份额占当日申请赎回总份额的比例，确定该基金份额持有人当日受理的赎回份额；未受理部分除投资者在提交赎回申请时选择将当日未获受理部分予以撤销者外，延迟至下一开放日办理，赎回价格为下一个开放日的价格。转入下一开放日的赎回申请不享有赎回优先权，以此类推，直到全部赎回为止。</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（十）拒绝或暂停申购、暂停赎回的情形及处理</w:t>
            </w:r>
          </w:p>
          <w:p w:rsidR="002F00DC" w:rsidRDefault="00193A59">
            <w:pPr>
              <w:snapToGrid w:val="0"/>
              <w:ind w:firstLineChars="200" w:firstLine="420"/>
              <w:rPr>
                <w:rFonts w:ascii="仿宋" w:eastAsia="仿宋" w:hAnsi="仿宋"/>
              </w:rPr>
            </w:pPr>
            <w:r>
              <w:rPr>
                <w:rFonts w:ascii="仿宋" w:eastAsia="仿宋" w:hAnsi="仿宋" w:hint="eastAsia"/>
              </w:rPr>
              <w:t>1、在如下情况下，基金管理人可以拒绝或暂停接受投资者的申购申请：</w:t>
            </w:r>
          </w:p>
          <w:p w:rsidR="002F00DC" w:rsidRDefault="00193A59">
            <w:pPr>
              <w:snapToGrid w:val="0"/>
              <w:ind w:firstLineChars="200" w:firstLine="420"/>
              <w:rPr>
                <w:rFonts w:ascii="仿宋" w:eastAsia="仿宋" w:hAnsi="仿宋"/>
              </w:rPr>
            </w:pPr>
            <w:r>
              <w:rPr>
                <w:rFonts w:ascii="仿宋" w:eastAsia="仿宋" w:hAnsi="仿宋" w:hint="eastAsia"/>
              </w:rPr>
              <w:t>……</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（6）基金互认剩余额度不足导致投资者无法申购H类份额的情形；</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（7）在香港销售的基金规模占基金总资产的比例高于50%，导致投资者无法申购H类份额的情形；</w:t>
            </w:r>
          </w:p>
          <w:p w:rsidR="002F00DC" w:rsidRDefault="00193A59" w:rsidP="00F636BD">
            <w:pPr>
              <w:snapToGrid w:val="0"/>
              <w:ind w:firstLineChars="200" w:firstLine="420"/>
              <w:rPr>
                <w:rFonts w:ascii="仿宋" w:eastAsia="仿宋" w:hAnsi="仿宋"/>
              </w:rPr>
            </w:pPr>
            <w:r>
              <w:rPr>
                <w:rFonts w:ascii="仿宋" w:eastAsia="仿宋" w:hAnsi="仿宋" w:hint="eastAsia"/>
                <w:b/>
                <w:bCs/>
              </w:rPr>
              <w:t>（</w:t>
            </w:r>
            <w:r>
              <w:rPr>
                <w:rFonts w:ascii="仿宋" w:eastAsia="仿宋" w:hAnsi="仿宋" w:hint="eastAsia"/>
                <w:b/>
                <w:bCs/>
                <w:strike/>
              </w:rPr>
              <w:t>8</w:t>
            </w:r>
            <w:r>
              <w:rPr>
                <w:rFonts w:ascii="仿宋" w:eastAsia="仿宋" w:hAnsi="仿宋" w:hint="eastAsia"/>
                <w:b/>
                <w:bCs/>
              </w:rPr>
              <w:t>）</w:t>
            </w:r>
            <w:r>
              <w:rPr>
                <w:rFonts w:ascii="仿宋" w:eastAsia="仿宋" w:hAnsi="仿宋" w:hint="eastAsia"/>
              </w:rPr>
              <w:t>接受某笔或者某些申购申请有可能导致单一投资者持有基金份额的比例达到或者超过50%，或者变相规避50%集中度的情形时；</w:t>
            </w:r>
          </w:p>
          <w:p w:rsidR="002F00DC" w:rsidRDefault="00193A59" w:rsidP="00F636BD">
            <w:pPr>
              <w:snapToGrid w:val="0"/>
              <w:ind w:firstLineChars="200" w:firstLine="420"/>
              <w:rPr>
                <w:rFonts w:ascii="仿宋" w:eastAsia="仿宋" w:hAnsi="仿宋"/>
              </w:rPr>
            </w:pPr>
            <w:r>
              <w:rPr>
                <w:rFonts w:ascii="仿宋" w:eastAsia="仿宋" w:hAnsi="仿宋" w:hint="eastAsia"/>
                <w:b/>
                <w:bCs/>
              </w:rPr>
              <w:t>（</w:t>
            </w:r>
            <w:r>
              <w:rPr>
                <w:rFonts w:ascii="仿宋" w:eastAsia="仿宋" w:hAnsi="仿宋" w:hint="eastAsia"/>
                <w:b/>
                <w:bCs/>
                <w:strike/>
              </w:rPr>
              <w:t>9</w:t>
            </w:r>
            <w:r>
              <w:rPr>
                <w:rFonts w:ascii="仿宋" w:eastAsia="仿宋" w:hAnsi="仿宋" w:hint="eastAsia"/>
                <w:b/>
                <w:bCs/>
              </w:rPr>
              <w:t>）</w:t>
            </w:r>
            <w:r>
              <w:rPr>
                <w:rFonts w:ascii="仿宋" w:eastAsia="仿宋" w:hAnsi="仿宋" w:hint="eastAsia"/>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2F00DC" w:rsidRDefault="00193A59" w:rsidP="00F636BD">
            <w:pPr>
              <w:snapToGrid w:val="0"/>
              <w:ind w:firstLineChars="200" w:firstLine="420"/>
              <w:rPr>
                <w:rFonts w:ascii="仿宋" w:eastAsia="仿宋" w:hAnsi="仿宋"/>
              </w:rPr>
            </w:pPr>
            <w:r>
              <w:rPr>
                <w:rFonts w:ascii="仿宋" w:eastAsia="仿宋" w:hAnsi="仿宋" w:hint="eastAsia"/>
                <w:b/>
                <w:bCs/>
              </w:rPr>
              <w:t>（</w:t>
            </w:r>
            <w:r>
              <w:rPr>
                <w:rFonts w:ascii="仿宋" w:eastAsia="仿宋" w:hAnsi="仿宋" w:hint="eastAsia"/>
                <w:b/>
                <w:bCs/>
                <w:strike/>
              </w:rPr>
              <w:t>10</w:t>
            </w:r>
            <w:r>
              <w:rPr>
                <w:rFonts w:ascii="仿宋" w:eastAsia="仿宋" w:hAnsi="仿宋" w:hint="eastAsia"/>
                <w:b/>
                <w:bCs/>
              </w:rPr>
              <w:t>）</w:t>
            </w:r>
            <w:r>
              <w:rPr>
                <w:rFonts w:ascii="仿宋" w:eastAsia="仿宋" w:hAnsi="仿宋" w:hint="eastAsia"/>
              </w:rPr>
              <w:t>法律法规规定或经中国证监会认定的其他情形。</w:t>
            </w:r>
          </w:p>
          <w:p w:rsidR="002F00DC" w:rsidRDefault="00193A59">
            <w:pPr>
              <w:snapToGrid w:val="0"/>
              <w:ind w:firstLineChars="200" w:firstLine="420"/>
              <w:rPr>
                <w:rFonts w:ascii="仿宋" w:eastAsia="仿宋" w:hAnsi="仿宋"/>
              </w:rPr>
            </w:pPr>
            <w:r>
              <w:rPr>
                <w:rFonts w:ascii="仿宋" w:eastAsia="仿宋" w:hAnsi="仿宋" w:hint="eastAsia"/>
              </w:rPr>
              <w:t>基金管理人决定拒绝或暂停接受某些投资者的申购申请时，申购款项将退回投资者账户。发生上述第（1）、（2）、（3）、（4）、</w:t>
            </w:r>
            <w:r>
              <w:rPr>
                <w:rFonts w:ascii="仿宋" w:eastAsia="仿宋" w:hAnsi="仿宋" w:hint="eastAsia"/>
                <w:b/>
                <w:bCs/>
                <w:strike/>
              </w:rPr>
              <w:t>（6）、（7）、（9）、（10）</w:t>
            </w:r>
            <w:r>
              <w:rPr>
                <w:rFonts w:ascii="仿宋" w:eastAsia="仿宋" w:hAnsi="仿宋" w:hint="eastAsia"/>
              </w:rPr>
              <w:t>项情形之一且基金管理人决定暂停接受申购申请时，应当依法公告。在暂停申购的情形消除时，基金管理人应及时恢复申购业务的办理并予以公告。</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（十）拒绝或暂停申购、暂停赎回的情形及处理</w:t>
            </w:r>
          </w:p>
          <w:p w:rsidR="002F00DC" w:rsidRDefault="00193A59">
            <w:pPr>
              <w:snapToGrid w:val="0"/>
              <w:ind w:firstLineChars="200" w:firstLine="420"/>
              <w:rPr>
                <w:rFonts w:ascii="仿宋" w:eastAsia="仿宋" w:hAnsi="仿宋"/>
              </w:rPr>
            </w:pPr>
            <w:r>
              <w:rPr>
                <w:rFonts w:ascii="仿宋" w:eastAsia="仿宋" w:hAnsi="仿宋" w:hint="eastAsia"/>
              </w:rPr>
              <w:t>1、在如下情况下，基金管理人可以拒绝或暂停接受投资者的申购申请：</w:t>
            </w:r>
          </w:p>
          <w:p w:rsidR="002F00DC" w:rsidRDefault="00193A59">
            <w:pPr>
              <w:snapToGrid w:val="0"/>
              <w:ind w:firstLineChars="200" w:firstLine="420"/>
              <w:rPr>
                <w:rFonts w:ascii="仿宋" w:eastAsia="仿宋" w:hAnsi="仿宋"/>
              </w:rPr>
            </w:pPr>
            <w:r>
              <w:rPr>
                <w:rFonts w:ascii="仿宋" w:eastAsia="仿宋" w:hAnsi="仿宋" w:hint="eastAsia"/>
              </w:rPr>
              <w:t>……</w:t>
            </w:r>
          </w:p>
          <w:p w:rsidR="002F00DC" w:rsidRDefault="00193A59" w:rsidP="00F636BD">
            <w:pPr>
              <w:snapToGrid w:val="0"/>
              <w:ind w:firstLineChars="200" w:firstLine="420"/>
              <w:rPr>
                <w:rFonts w:ascii="仿宋" w:eastAsia="仿宋" w:hAnsi="仿宋"/>
              </w:rPr>
            </w:pPr>
            <w:r>
              <w:rPr>
                <w:rFonts w:ascii="仿宋" w:eastAsia="仿宋" w:hAnsi="仿宋" w:hint="eastAsia"/>
                <w:b/>
                <w:bCs/>
              </w:rPr>
              <w:t>（6）</w:t>
            </w:r>
            <w:r>
              <w:rPr>
                <w:rFonts w:ascii="仿宋" w:eastAsia="仿宋" w:hAnsi="仿宋" w:hint="eastAsia"/>
              </w:rPr>
              <w:t>接受某笔或者某些申购申请有可能导致单一投资者持有基金份额的比例达到或者超过50%，或者变相规避50%集中度的情形时；</w:t>
            </w:r>
          </w:p>
          <w:p w:rsidR="002F00DC" w:rsidRDefault="00193A59" w:rsidP="00F636BD">
            <w:pPr>
              <w:snapToGrid w:val="0"/>
              <w:ind w:firstLineChars="200" w:firstLine="420"/>
              <w:rPr>
                <w:rFonts w:ascii="仿宋" w:eastAsia="仿宋" w:hAnsi="仿宋"/>
              </w:rPr>
            </w:pPr>
            <w:r>
              <w:rPr>
                <w:rFonts w:ascii="仿宋" w:eastAsia="仿宋" w:hAnsi="仿宋" w:hint="eastAsia"/>
                <w:b/>
                <w:bCs/>
              </w:rPr>
              <w:t>（7）</w:t>
            </w:r>
            <w:r>
              <w:rPr>
                <w:rFonts w:ascii="仿宋" w:eastAsia="仿宋" w:hAnsi="仿宋" w:hint="eastAsia"/>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2F00DC" w:rsidRDefault="00193A59" w:rsidP="00F636BD">
            <w:pPr>
              <w:snapToGrid w:val="0"/>
              <w:ind w:firstLineChars="200" w:firstLine="420"/>
              <w:rPr>
                <w:rFonts w:ascii="仿宋" w:eastAsia="仿宋" w:hAnsi="仿宋"/>
              </w:rPr>
            </w:pPr>
            <w:r>
              <w:rPr>
                <w:rFonts w:ascii="仿宋" w:eastAsia="仿宋" w:hAnsi="仿宋" w:hint="eastAsia"/>
                <w:b/>
                <w:bCs/>
              </w:rPr>
              <w:t>（8）</w:t>
            </w:r>
            <w:r>
              <w:rPr>
                <w:rFonts w:ascii="仿宋" w:eastAsia="仿宋" w:hAnsi="仿宋" w:hint="eastAsia"/>
              </w:rPr>
              <w:t>法律法规规定或经中国证监会认定的其他情形。</w:t>
            </w:r>
          </w:p>
          <w:p w:rsidR="002F00DC" w:rsidRDefault="00193A59">
            <w:pPr>
              <w:snapToGrid w:val="0"/>
              <w:ind w:firstLineChars="200" w:firstLine="420"/>
              <w:rPr>
                <w:rFonts w:ascii="仿宋" w:eastAsia="仿宋" w:hAnsi="仿宋"/>
              </w:rPr>
            </w:pPr>
            <w:r>
              <w:rPr>
                <w:rFonts w:ascii="仿宋" w:eastAsia="仿宋" w:hAnsi="仿宋" w:hint="eastAsia"/>
              </w:rPr>
              <w:t>基金管理人决定拒绝或暂停接受某些投资者的申购申请时，申购款项将退回投资者账户。发生上述第（1）、（2）、（3）、（4）、</w:t>
            </w:r>
            <w:r>
              <w:rPr>
                <w:rFonts w:ascii="仿宋" w:eastAsia="仿宋" w:hAnsi="仿宋" w:hint="eastAsia"/>
                <w:b/>
                <w:bCs/>
              </w:rPr>
              <w:t>（7）、（8）</w:t>
            </w:r>
            <w:r>
              <w:rPr>
                <w:rFonts w:ascii="仿宋" w:eastAsia="仿宋" w:hAnsi="仿宋" w:hint="eastAsia"/>
              </w:rPr>
              <w:t>项情形之一且基金管理人决定暂停接受申购申请时，应当依法公告。在暂停申购的情形消除时，基金管理人应及时恢复申购业务的办理并予以公告。</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（十二）本部分约定的部分业务暂不向H类份额投资人开通，具体请见招募说明书或其补充文件的规定。</w:t>
            </w:r>
          </w:p>
        </w:tc>
        <w:tc>
          <w:tcPr>
            <w:tcW w:w="4148" w:type="dxa"/>
            <w:tcBorders>
              <w:top w:val="single" w:sz="4" w:space="0" w:color="000000"/>
              <w:left w:val="nil"/>
              <w:bottom w:val="single" w:sz="4" w:space="0" w:color="000000"/>
              <w:right w:val="single" w:sz="4" w:space="0" w:color="000000"/>
            </w:tcBorders>
          </w:tcPr>
          <w:p w:rsidR="002F00DC" w:rsidRDefault="002F00DC">
            <w:pPr>
              <w:snapToGrid w:val="0"/>
              <w:ind w:firstLineChars="200" w:firstLine="420"/>
              <w:rPr>
                <w:rFonts w:ascii="仿宋" w:eastAsia="仿宋" w:hAnsi="仿宋"/>
              </w:rPr>
            </w:pPr>
          </w:p>
        </w:tc>
      </w:tr>
      <w:tr w:rsidR="002F00DC">
        <w:tc>
          <w:tcPr>
            <w:tcW w:w="8296" w:type="dxa"/>
            <w:gridSpan w:val="2"/>
            <w:tcBorders>
              <w:top w:val="single" w:sz="4" w:space="0" w:color="000000"/>
              <w:left w:val="single" w:sz="4" w:space="0" w:color="000000"/>
              <w:bottom w:val="single" w:sz="4" w:space="0" w:color="000000"/>
              <w:right w:val="single" w:sz="4" w:space="0" w:color="000000"/>
            </w:tcBorders>
          </w:tcPr>
          <w:p w:rsidR="002F00DC" w:rsidRDefault="00193A59">
            <w:pPr>
              <w:snapToGrid w:val="0"/>
              <w:rPr>
                <w:rFonts w:ascii="仿宋" w:eastAsia="仿宋" w:hAnsi="仿宋"/>
                <w:b/>
                <w:bCs/>
              </w:rPr>
            </w:pPr>
            <w:r>
              <w:rPr>
                <w:rFonts w:ascii="仿宋" w:eastAsia="仿宋" w:hAnsi="仿宋" w:hint="eastAsia"/>
                <w:b/>
                <w:bCs/>
              </w:rPr>
              <w:t>七、基金的非交易过户、转托管、冻结、质押及其他业务</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（六）H类份额的相关业务规则可能与A类份额有所不同，请见本基金招募说明书或相关公告。</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w:t>
            </w:r>
          </w:p>
          <w:p w:rsidR="002F00DC" w:rsidRDefault="002F00DC">
            <w:pPr>
              <w:snapToGrid w:val="0"/>
              <w:ind w:firstLineChars="200" w:firstLine="420"/>
              <w:rPr>
                <w:rFonts w:ascii="仿宋" w:eastAsia="仿宋" w:hAnsi="仿宋"/>
              </w:rPr>
            </w:pPr>
          </w:p>
        </w:tc>
      </w:tr>
      <w:tr w:rsidR="002F00DC">
        <w:tc>
          <w:tcPr>
            <w:tcW w:w="8296" w:type="dxa"/>
            <w:gridSpan w:val="2"/>
            <w:tcBorders>
              <w:top w:val="single" w:sz="4" w:space="0" w:color="000000"/>
              <w:left w:val="single" w:sz="4" w:space="0" w:color="000000"/>
              <w:bottom w:val="single" w:sz="4" w:space="0" w:color="000000"/>
              <w:right w:val="single" w:sz="4" w:space="0" w:color="000000"/>
            </w:tcBorders>
          </w:tcPr>
          <w:p w:rsidR="002F00DC" w:rsidRDefault="00193A59">
            <w:pPr>
              <w:snapToGrid w:val="0"/>
              <w:rPr>
                <w:rFonts w:ascii="仿宋" w:eastAsia="仿宋" w:hAnsi="仿宋"/>
              </w:rPr>
            </w:pPr>
            <w:r>
              <w:rPr>
                <w:rFonts w:ascii="仿宋" w:eastAsia="仿宋" w:hAnsi="仿宋" w:hint="eastAsia"/>
                <w:b/>
                <w:bCs/>
              </w:rPr>
              <w:t>八、基金合同当事人及其权利义务</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（三）基金份额持有人</w:t>
            </w:r>
          </w:p>
          <w:p w:rsidR="002F00DC" w:rsidRDefault="00193A59">
            <w:pPr>
              <w:snapToGrid w:val="0"/>
              <w:ind w:firstLineChars="200" w:firstLine="420"/>
              <w:rPr>
                <w:rFonts w:ascii="仿宋" w:eastAsia="仿宋" w:hAnsi="仿宋"/>
              </w:rPr>
            </w:pPr>
            <w:r>
              <w:rPr>
                <w:rFonts w:ascii="仿宋" w:eastAsia="仿宋" w:hAnsi="仿宋" w:hint="eastAsia"/>
              </w:rPr>
              <w:t>1、基金投资者购买本基金基金份额的行为即视为对基金合同的承认和接受，基金投资者自依据基金合同取得基金份额，即成为本基金份额持有人和基金合同的当事人，直至其不再持有本基金的基金份额。基金份额持有人作为本基金合同当事人并不以在基金合同上书面签章或签字为必要条件。</w:t>
            </w:r>
            <w:r>
              <w:rPr>
                <w:rFonts w:ascii="仿宋" w:eastAsia="仿宋" w:hAnsi="仿宋" w:hint="eastAsia"/>
                <w:b/>
                <w:bCs/>
                <w:strike/>
              </w:rPr>
              <w:t>同一类别的</w:t>
            </w:r>
            <w:r>
              <w:rPr>
                <w:rFonts w:ascii="仿宋" w:eastAsia="仿宋" w:hAnsi="仿宋" w:hint="eastAsia"/>
              </w:rPr>
              <w:t>每份基金份额具有同等的合法权益。</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（三）基金份额持有人</w:t>
            </w:r>
          </w:p>
          <w:p w:rsidR="002F00DC" w:rsidRDefault="00193A59">
            <w:pPr>
              <w:snapToGrid w:val="0"/>
              <w:ind w:firstLineChars="200" w:firstLine="420"/>
              <w:rPr>
                <w:rFonts w:ascii="仿宋" w:eastAsia="仿宋" w:hAnsi="仿宋"/>
              </w:rPr>
            </w:pPr>
            <w:r>
              <w:rPr>
                <w:rFonts w:ascii="仿宋" w:eastAsia="仿宋" w:hAnsi="仿宋" w:hint="eastAsia"/>
              </w:rPr>
              <w:t>1、基金投资者购买本基金基金份额的行为即视为对基金合同的承认和接受，基金投资者自依据基金合同取得基金份额，即成为本基金份额持有人和基金合同的当事人，直至其不再持有本基金的基金份额。基金份额持有人作为本基金合同当事人并不以在基金合同上书面签章或签字为必要条件。每份基金份额具有同等的合法权益。</w:t>
            </w:r>
          </w:p>
        </w:tc>
      </w:tr>
      <w:tr w:rsidR="002F00DC">
        <w:tc>
          <w:tcPr>
            <w:tcW w:w="8296" w:type="dxa"/>
            <w:gridSpan w:val="2"/>
            <w:tcBorders>
              <w:top w:val="single" w:sz="4" w:space="0" w:color="000000"/>
              <w:left w:val="single" w:sz="4" w:space="0" w:color="000000"/>
              <w:bottom w:val="single" w:sz="4" w:space="0" w:color="000000"/>
              <w:right w:val="single" w:sz="4" w:space="0" w:color="000000"/>
            </w:tcBorders>
          </w:tcPr>
          <w:p w:rsidR="002F00DC" w:rsidRDefault="00193A59">
            <w:pPr>
              <w:snapToGrid w:val="0"/>
              <w:rPr>
                <w:rFonts w:ascii="仿宋" w:eastAsia="仿宋" w:hAnsi="仿宋"/>
              </w:rPr>
            </w:pPr>
            <w:r>
              <w:rPr>
                <w:rFonts w:ascii="仿宋" w:eastAsia="仿宋" w:hAnsi="仿宋" w:hint="eastAsia"/>
                <w:b/>
                <w:bCs/>
              </w:rPr>
              <w:t>九、基金份额持有人大会</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ind w:firstLineChars="200" w:firstLine="420"/>
              <w:rPr>
                <w:rFonts w:ascii="仿宋" w:eastAsia="仿宋" w:hAnsi="仿宋"/>
              </w:rPr>
            </w:pPr>
            <w:bookmarkStart w:id="5" w:name="OLE_LINK12"/>
            <w:r>
              <w:rPr>
                <w:rFonts w:ascii="仿宋" w:eastAsia="仿宋" w:hAnsi="仿宋" w:hint="eastAsia"/>
              </w:rPr>
              <w:t>……</w:t>
            </w:r>
            <w:bookmarkEnd w:id="5"/>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（九）H类份额持有人参与持有人大会</w:t>
            </w:r>
          </w:p>
          <w:p w:rsidR="002F00DC" w:rsidRDefault="00193A59" w:rsidP="00F636BD">
            <w:pPr>
              <w:snapToGrid w:val="0"/>
              <w:ind w:firstLineChars="200" w:firstLine="420"/>
              <w:rPr>
                <w:rFonts w:ascii="仿宋" w:eastAsia="仿宋" w:hAnsi="仿宋"/>
              </w:rPr>
            </w:pPr>
            <w:r>
              <w:rPr>
                <w:rFonts w:ascii="仿宋" w:eastAsia="仿宋" w:hAnsi="仿宋" w:hint="eastAsia"/>
                <w:b/>
                <w:bCs/>
                <w:strike/>
              </w:rPr>
              <w:t>本基金的香港代表或香港销售机构可作为本基金H类份额的名义持有人，代H类份额持有人出席基金份额持有人大会，代其行使基金份额持有人大会表决权等。</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w:t>
            </w:r>
          </w:p>
          <w:p w:rsidR="002F00DC" w:rsidRDefault="002F00DC">
            <w:pPr>
              <w:snapToGrid w:val="0"/>
              <w:ind w:firstLineChars="200" w:firstLine="420"/>
              <w:rPr>
                <w:rFonts w:ascii="仿宋" w:eastAsia="仿宋" w:hAnsi="仿宋"/>
              </w:rPr>
            </w:pPr>
          </w:p>
        </w:tc>
      </w:tr>
      <w:tr w:rsidR="002F00DC">
        <w:tc>
          <w:tcPr>
            <w:tcW w:w="8296" w:type="dxa"/>
            <w:gridSpan w:val="2"/>
            <w:tcBorders>
              <w:top w:val="single" w:sz="4" w:space="0" w:color="000000"/>
              <w:left w:val="single" w:sz="4" w:space="0" w:color="000000"/>
              <w:bottom w:val="single" w:sz="4" w:space="0" w:color="000000"/>
              <w:right w:val="single" w:sz="4" w:space="0" w:color="000000"/>
            </w:tcBorders>
          </w:tcPr>
          <w:p w:rsidR="002F00DC" w:rsidRDefault="00193A59">
            <w:pPr>
              <w:snapToGrid w:val="0"/>
              <w:rPr>
                <w:rFonts w:ascii="仿宋" w:eastAsia="仿宋" w:hAnsi="仿宋"/>
                <w:b/>
                <w:bCs/>
              </w:rPr>
            </w:pPr>
            <w:r>
              <w:rPr>
                <w:rFonts w:ascii="仿宋" w:eastAsia="仿宋" w:hAnsi="仿宋" w:hint="eastAsia"/>
                <w:b/>
                <w:bCs/>
              </w:rPr>
              <w:t>十八、基金费用与税收</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ind w:firstLineChars="200" w:firstLine="420"/>
              <w:rPr>
                <w:rFonts w:ascii="仿宋" w:eastAsia="仿宋" w:hAnsi="仿宋"/>
              </w:rPr>
            </w:pPr>
            <w:r>
              <w:rPr>
                <w:rFonts w:ascii="仿宋" w:eastAsia="仿宋" w:hAnsi="仿宋" w:hint="eastAsia"/>
              </w:rPr>
              <w:t>（五）税收</w:t>
            </w:r>
          </w:p>
          <w:p w:rsidR="002F00DC" w:rsidRDefault="00193A59">
            <w:pPr>
              <w:ind w:firstLineChars="200" w:firstLine="420"/>
              <w:rPr>
                <w:rFonts w:ascii="仿宋" w:eastAsia="仿宋" w:hAnsi="仿宋"/>
              </w:rPr>
            </w:pPr>
            <w:r>
              <w:rPr>
                <w:rFonts w:ascii="仿宋" w:eastAsia="仿宋" w:hAnsi="仿宋" w:hint="eastAsia"/>
              </w:rPr>
              <w:t>本基金运作过程中涉及的各纳税主体，依照</w:t>
            </w:r>
            <w:r>
              <w:rPr>
                <w:rFonts w:ascii="仿宋" w:eastAsia="仿宋" w:hAnsi="仿宋" w:hint="eastAsia"/>
                <w:b/>
                <w:bCs/>
                <w:strike/>
              </w:rPr>
              <w:t>中国、中国香港及投资人所在</w:t>
            </w:r>
            <w:r>
              <w:rPr>
                <w:rFonts w:ascii="仿宋" w:eastAsia="仿宋" w:hAnsi="仿宋" w:hint="eastAsia"/>
              </w:rPr>
              <w:t>国家法律法规的规定履行纳税义务。</w:t>
            </w:r>
          </w:p>
        </w:tc>
        <w:tc>
          <w:tcPr>
            <w:tcW w:w="4148" w:type="dxa"/>
            <w:tcBorders>
              <w:top w:val="single" w:sz="4" w:space="0" w:color="000000"/>
              <w:left w:val="nil"/>
              <w:bottom w:val="single" w:sz="4" w:space="0" w:color="000000"/>
              <w:right w:val="single" w:sz="4" w:space="0" w:color="000000"/>
            </w:tcBorders>
          </w:tcPr>
          <w:p w:rsidR="002F00DC" w:rsidRDefault="00193A59">
            <w:pPr>
              <w:ind w:firstLineChars="200" w:firstLine="420"/>
              <w:rPr>
                <w:rFonts w:ascii="仿宋" w:eastAsia="仿宋" w:hAnsi="仿宋"/>
              </w:rPr>
            </w:pPr>
            <w:r>
              <w:rPr>
                <w:rFonts w:ascii="仿宋" w:eastAsia="仿宋" w:hAnsi="仿宋" w:hint="eastAsia"/>
              </w:rPr>
              <w:t>（五）税收</w:t>
            </w:r>
          </w:p>
          <w:p w:rsidR="002F00DC" w:rsidRDefault="00193A59">
            <w:pPr>
              <w:ind w:firstLineChars="200" w:firstLine="420"/>
              <w:rPr>
                <w:rFonts w:ascii="仿宋" w:eastAsia="仿宋" w:hAnsi="仿宋"/>
              </w:rPr>
            </w:pPr>
            <w:r>
              <w:rPr>
                <w:rFonts w:ascii="仿宋" w:eastAsia="仿宋" w:hAnsi="仿宋" w:hint="eastAsia"/>
              </w:rPr>
              <w:t>本基金运作过程中涉及的各纳税主体，依照国家法律法规的规定履行纳税义务。</w:t>
            </w:r>
          </w:p>
        </w:tc>
      </w:tr>
      <w:tr w:rsidR="002F00DC">
        <w:tc>
          <w:tcPr>
            <w:tcW w:w="8296" w:type="dxa"/>
            <w:gridSpan w:val="2"/>
            <w:tcBorders>
              <w:top w:val="single" w:sz="4" w:space="0" w:color="000000"/>
              <w:left w:val="single" w:sz="4" w:space="0" w:color="000000"/>
              <w:bottom w:val="single" w:sz="4" w:space="0" w:color="000000"/>
              <w:right w:val="single" w:sz="4" w:space="0" w:color="000000"/>
            </w:tcBorders>
          </w:tcPr>
          <w:p w:rsidR="002F00DC" w:rsidRDefault="00193A59">
            <w:pPr>
              <w:snapToGrid w:val="0"/>
              <w:rPr>
                <w:rFonts w:ascii="仿宋" w:eastAsia="仿宋" w:hAnsi="仿宋"/>
                <w:b/>
                <w:bCs/>
              </w:rPr>
            </w:pPr>
            <w:r>
              <w:rPr>
                <w:rFonts w:ascii="仿宋" w:eastAsia="仿宋" w:hAnsi="仿宋" w:hint="eastAsia"/>
                <w:b/>
                <w:bCs/>
              </w:rPr>
              <w:t>十九、基金收益与分配</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rPr>
                <w:rFonts w:ascii="仿宋" w:eastAsia="仿宋" w:hAnsi="仿宋"/>
              </w:rPr>
            </w:pPr>
            <w:r>
              <w:rPr>
                <w:rFonts w:ascii="仿宋" w:eastAsia="仿宋" w:hAnsi="仿宋" w:hint="eastAsia"/>
              </w:rPr>
              <w:t>（二）收益分配原则</w:t>
            </w:r>
          </w:p>
          <w:p w:rsidR="002F00DC" w:rsidRDefault="00193A59">
            <w:pPr>
              <w:snapToGrid w:val="0"/>
              <w:rPr>
                <w:rFonts w:ascii="仿宋" w:eastAsia="仿宋" w:hAnsi="仿宋"/>
                <w:b/>
                <w:bCs/>
                <w:strike/>
              </w:rPr>
            </w:pPr>
            <w:r>
              <w:rPr>
                <w:rFonts w:ascii="仿宋" w:eastAsia="仿宋" w:hAnsi="仿宋" w:hint="eastAsia"/>
              </w:rPr>
              <w:t>1、</w:t>
            </w:r>
            <w:r>
              <w:rPr>
                <w:rFonts w:ascii="仿宋" w:eastAsia="仿宋" w:hAnsi="仿宋" w:hint="eastAsia"/>
                <w:b/>
                <w:bCs/>
                <w:strike/>
              </w:rPr>
              <w:t>A类份额的</w:t>
            </w:r>
            <w:r>
              <w:rPr>
                <w:rFonts w:ascii="仿宋" w:eastAsia="仿宋" w:hAnsi="仿宋" w:hint="eastAsia"/>
              </w:rPr>
              <w:t>基金收益分配采用现金方式或红利再投资方式，基金份额持有人可自行选择收益分配方式；基金份额持有人事先未做出选择的，默认的分红方式为现金红利；</w:t>
            </w:r>
            <w:r>
              <w:rPr>
                <w:rFonts w:ascii="仿宋" w:eastAsia="仿宋" w:hAnsi="仿宋" w:hint="eastAsia"/>
                <w:b/>
                <w:bCs/>
                <w:strike/>
              </w:rPr>
              <w:t>H类份额的基金收益分配仅采用现金方式，不设红利再投资；</w:t>
            </w:r>
          </w:p>
          <w:p w:rsidR="002F00DC" w:rsidRDefault="00193A59">
            <w:pPr>
              <w:snapToGrid w:val="0"/>
              <w:rPr>
                <w:rFonts w:ascii="仿宋" w:eastAsia="仿宋" w:hAnsi="仿宋"/>
              </w:rPr>
            </w:pPr>
            <w:r>
              <w:rPr>
                <w:rFonts w:ascii="仿宋" w:eastAsia="仿宋" w:hAnsi="仿宋" w:hint="eastAsia"/>
              </w:rPr>
              <w:t>2、</w:t>
            </w:r>
            <w:r>
              <w:rPr>
                <w:rFonts w:ascii="仿宋" w:eastAsia="仿宋" w:hAnsi="仿宋" w:hint="eastAsia"/>
                <w:b/>
                <w:bCs/>
                <w:strike/>
              </w:rPr>
              <w:t>不同类别的基金份额在收益分配数额方面可能有所不同，基金管理人可对各类别基金份额分别制定收益分配方案，同一类别内</w:t>
            </w:r>
            <w:r>
              <w:rPr>
                <w:rFonts w:ascii="仿宋" w:eastAsia="仿宋" w:hAnsi="仿宋" w:hint="eastAsia"/>
              </w:rPr>
              <w:t>每一基金份额享有同等分配权；</w:t>
            </w:r>
          </w:p>
          <w:p w:rsidR="002F00DC" w:rsidRDefault="00193A59">
            <w:pPr>
              <w:snapToGrid w:val="0"/>
              <w:rPr>
                <w:rFonts w:ascii="仿宋" w:eastAsia="仿宋" w:hAnsi="仿宋"/>
              </w:rPr>
            </w:pPr>
            <w:r>
              <w:rPr>
                <w:rFonts w:ascii="仿宋" w:eastAsia="仿宋" w:hAnsi="仿宋" w:hint="eastAsia"/>
              </w:rPr>
              <w:t>3、基金当期收益先弥补前期亏损后，方可进行当期收益分配；</w:t>
            </w:r>
          </w:p>
          <w:p w:rsidR="002F00DC" w:rsidRDefault="00193A59">
            <w:pPr>
              <w:snapToGrid w:val="0"/>
              <w:rPr>
                <w:rFonts w:ascii="仿宋" w:eastAsia="仿宋" w:hAnsi="仿宋"/>
              </w:rPr>
            </w:pPr>
            <w:r>
              <w:rPr>
                <w:rFonts w:ascii="仿宋" w:eastAsia="仿宋" w:hAnsi="仿宋" w:hint="eastAsia"/>
              </w:rPr>
              <w:t>4、基金收益分配后每份基金份额的净值不能低于面值；</w:t>
            </w:r>
          </w:p>
          <w:p w:rsidR="002F00DC" w:rsidRDefault="00193A59">
            <w:pPr>
              <w:snapToGrid w:val="0"/>
              <w:rPr>
                <w:rFonts w:ascii="仿宋" w:eastAsia="仿宋" w:hAnsi="仿宋"/>
              </w:rPr>
            </w:pPr>
            <w:r>
              <w:rPr>
                <w:rFonts w:ascii="仿宋" w:eastAsia="仿宋" w:hAnsi="仿宋" w:hint="eastAsia"/>
              </w:rPr>
              <w:t>5、如果基金当期出现亏损，则不进行收益分配；</w:t>
            </w:r>
          </w:p>
          <w:p w:rsidR="002F00DC" w:rsidRDefault="00193A59">
            <w:pPr>
              <w:snapToGrid w:val="0"/>
              <w:rPr>
                <w:rFonts w:ascii="仿宋" w:eastAsia="仿宋" w:hAnsi="仿宋"/>
              </w:rPr>
            </w:pPr>
            <w:r>
              <w:rPr>
                <w:rFonts w:ascii="仿宋" w:eastAsia="仿宋" w:hAnsi="仿宋" w:hint="eastAsia"/>
              </w:rPr>
              <w:t>6、在符合有关基金分红条件的前提下，</w:t>
            </w:r>
            <w:r>
              <w:rPr>
                <w:rFonts w:ascii="仿宋" w:eastAsia="仿宋" w:hAnsi="仿宋" w:hint="eastAsia"/>
                <w:b/>
                <w:bCs/>
                <w:strike/>
              </w:rPr>
              <w:t>每类基金份额的</w:t>
            </w:r>
            <w:r>
              <w:rPr>
                <w:rFonts w:ascii="仿宋" w:eastAsia="仿宋" w:hAnsi="仿宋" w:hint="eastAsia"/>
              </w:rPr>
              <w:t>基金收益分配每年至多6次；</w:t>
            </w:r>
          </w:p>
          <w:p w:rsidR="002F00DC" w:rsidRDefault="00193A59">
            <w:pPr>
              <w:snapToGrid w:val="0"/>
              <w:rPr>
                <w:rFonts w:ascii="仿宋" w:eastAsia="仿宋" w:hAnsi="仿宋"/>
              </w:rPr>
            </w:pPr>
            <w:r>
              <w:rPr>
                <w:rFonts w:ascii="仿宋" w:eastAsia="仿宋" w:hAnsi="仿宋" w:hint="eastAsia"/>
              </w:rPr>
              <w:t>7、</w:t>
            </w:r>
            <w:r>
              <w:rPr>
                <w:rFonts w:ascii="仿宋" w:eastAsia="仿宋" w:hAnsi="仿宋" w:hint="eastAsia"/>
                <w:b/>
                <w:bCs/>
                <w:strike/>
              </w:rPr>
              <w:t>各类基金份额的</w:t>
            </w:r>
            <w:r>
              <w:rPr>
                <w:rFonts w:ascii="仿宋" w:eastAsia="仿宋" w:hAnsi="仿宋" w:hint="eastAsia"/>
              </w:rPr>
              <w:t>全年基金收益分配比例不得低于</w:t>
            </w:r>
            <w:r>
              <w:rPr>
                <w:rFonts w:ascii="仿宋" w:eastAsia="仿宋" w:hAnsi="仿宋" w:hint="eastAsia"/>
                <w:b/>
                <w:bCs/>
                <w:strike/>
              </w:rPr>
              <w:t>该类基金份额</w:t>
            </w:r>
            <w:r>
              <w:rPr>
                <w:rFonts w:ascii="仿宋" w:eastAsia="仿宋" w:hAnsi="仿宋" w:hint="eastAsia"/>
              </w:rPr>
              <w:t>年度基金已实现净收益的25%。基金合同生效不满三个月，收益可不分配；</w:t>
            </w:r>
          </w:p>
          <w:p w:rsidR="002F00DC" w:rsidRDefault="00193A59">
            <w:pPr>
              <w:snapToGrid w:val="0"/>
              <w:rPr>
                <w:rFonts w:ascii="仿宋" w:eastAsia="仿宋" w:hAnsi="仿宋"/>
                <w:b/>
                <w:bCs/>
                <w:strike/>
              </w:rPr>
            </w:pPr>
            <w:r>
              <w:rPr>
                <w:rFonts w:ascii="仿宋" w:eastAsia="仿宋" w:hAnsi="仿宋" w:hint="eastAsia"/>
                <w:b/>
                <w:bCs/>
                <w:strike/>
              </w:rPr>
              <w:t>8、基金收益分配币种与其对应份额的认购/申购币种相同；</w:t>
            </w:r>
          </w:p>
          <w:p w:rsidR="002F00DC" w:rsidRDefault="00193A59">
            <w:pPr>
              <w:snapToGrid w:val="0"/>
              <w:rPr>
                <w:rFonts w:ascii="仿宋" w:eastAsia="仿宋" w:hAnsi="仿宋"/>
              </w:rPr>
            </w:pPr>
            <w:r>
              <w:rPr>
                <w:rFonts w:ascii="仿宋" w:eastAsia="仿宋" w:hAnsi="仿宋" w:hint="eastAsia"/>
                <w:b/>
                <w:bCs/>
                <w:strike/>
              </w:rPr>
              <w:t>9</w:t>
            </w:r>
            <w:r>
              <w:rPr>
                <w:rFonts w:ascii="仿宋" w:eastAsia="仿宋" w:hAnsi="仿宋" w:hint="eastAsia"/>
              </w:rPr>
              <w:t>、法律法规或监管机构另有规定的，从其规定。</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rPr>
                <w:rFonts w:ascii="仿宋" w:eastAsia="仿宋" w:hAnsi="仿宋"/>
              </w:rPr>
            </w:pPr>
            <w:r>
              <w:rPr>
                <w:rFonts w:ascii="仿宋" w:eastAsia="仿宋" w:hAnsi="仿宋" w:hint="eastAsia"/>
              </w:rPr>
              <w:t>（二）收益分配原则</w:t>
            </w:r>
          </w:p>
          <w:p w:rsidR="002F00DC" w:rsidRDefault="00193A59">
            <w:pPr>
              <w:snapToGrid w:val="0"/>
              <w:rPr>
                <w:rFonts w:ascii="仿宋" w:eastAsia="仿宋" w:hAnsi="仿宋"/>
              </w:rPr>
            </w:pPr>
            <w:r>
              <w:rPr>
                <w:rFonts w:ascii="仿宋" w:eastAsia="仿宋" w:hAnsi="仿宋" w:hint="eastAsia"/>
              </w:rPr>
              <w:t xml:space="preserve">1、基金收益分配采用现金方式或红利再投资方式，基金份额持有人可自行选择收益分配方式；基金份额持有人事先未做出选择的，默认的分红方式为现金红利； </w:t>
            </w:r>
          </w:p>
          <w:p w:rsidR="002F00DC" w:rsidRDefault="00193A59">
            <w:pPr>
              <w:snapToGrid w:val="0"/>
              <w:rPr>
                <w:rFonts w:ascii="仿宋" w:eastAsia="仿宋" w:hAnsi="仿宋"/>
              </w:rPr>
            </w:pPr>
            <w:r>
              <w:rPr>
                <w:rFonts w:ascii="仿宋" w:eastAsia="仿宋" w:hAnsi="仿宋" w:hint="eastAsia"/>
              </w:rPr>
              <w:t>2、每一基金份额享有同等分配权；</w:t>
            </w:r>
          </w:p>
          <w:p w:rsidR="002F00DC" w:rsidRDefault="00193A59">
            <w:pPr>
              <w:snapToGrid w:val="0"/>
              <w:rPr>
                <w:rFonts w:ascii="仿宋" w:eastAsia="仿宋" w:hAnsi="仿宋"/>
              </w:rPr>
            </w:pPr>
            <w:r>
              <w:rPr>
                <w:rFonts w:ascii="仿宋" w:eastAsia="仿宋" w:hAnsi="仿宋" w:hint="eastAsia"/>
              </w:rPr>
              <w:t>3、基金当期收益先弥补前期亏损后，方可进行当期收益分配；</w:t>
            </w:r>
          </w:p>
          <w:p w:rsidR="002F00DC" w:rsidRDefault="00193A59">
            <w:pPr>
              <w:snapToGrid w:val="0"/>
              <w:rPr>
                <w:rFonts w:ascii="仿宋" w:eastAsia="仿宋" w:hAnsi="仿宋"/>
              </w:rPr>
            </w:pPr>
            <w:r>
              <w:rPr>
                <w:rFonts w:ascii="仿宋" w:eastAsia="仿宋" w:hAnsi="仿宋" w:hint="eastAsia"/>
              </w:rPr>
              <w:t>4、基金收益分配后每份基金份额的净值不能低于面值；</w:t>
            </w:r>
          </w:p>
          <w:p w:rsidR="002F00DC" w:rsidRDefault="00193A59">
            <w:pPr>
              <w:snapToGrid w:val="0"/>
              <w:rPr>
                <w:rFonts w:ascii="仿宋" w:eastAsia="仿宋" w:hAnsi="仿宋"/>
              </w:rPr>
            </w:pPr>
            <w:r>
              <w:rPr>
                <w:rFonts w:ascii="仿宋" w:eastAsia="仿宋" w:hAnsi="仿宋" w:hint="eastAsia"/>
              </w:rPr>
              <w:t>5、如果基金当期出现亏损，则不进行收益分配；</w:t>
            </w:r>
          </w:p>
          <w:p w:rsidR="002F00DC" w:rsidRDefault="00193A59">
            <w:pPr>
              <w:snapToGrid w:val="0"/>
              <w:rPr>
                <w:rFonts w:ascii="仿宋" w:eastAsia="仿宋" w:hAnsi="仿宋"/>
              </w:rPr>
            </w:pPr>
            <w:r>
              <w:rPr>
                <w:rFonts w:ascii="仿宋" w:eastAsia="仿宋" w:hAnsi="仿宋" w:hint="eastAsia"/>
              </w:rPr>
              <w:t>6、在符合有关基金分红条件的前提下，基金收益分配每年至多6次；</w:t>
            </w:r>
          </w:p>
          <w:p w:rsidR="002F00DC" w:rsidRDefault="00193A59">
            <w:pPr>
              <w:snapToGrid w:val="0"/>
              <w:rPr>
                <w:rFonts w:ascii="仿宋" w:eastAsia="仿宋" w:hAnsi="仿宋"/>
              </w:rPr>
            </w:pPr>
            <w:r>
              <w:rPr>
                <w:rFonts w:ascii="仿宋" w:eastAsia="仿宋" w:hAnsi="仿宋" w:hint="eastAsia"/>
              </w:rPr>
              <w:t>7、全年基金收益分配比例不得低于年度基金已实现净收益的25%。基金合同生效不满三个月，收益可不分配；</w:t>
            </w:r>
          </w:p>
          <w:p w:rsidR="002F00DC" w:rsidRDefault="00193A59">
            <w:pPr>
              <w:snapToGrid w:val="0"/>
              <w:rPr>
                <w:rFonts w:ascii="仿宋" w:eastAsia="仿宋" w:hAnsi="仿宋"/>
                <w:b/>
                <w:bCs/>
              </w:rPr>
            </w:pPr>
            <w:r>
              <w:rPr>
                <w:rFonts w:ascii="仿宋" w:eastAsia="仿宋" w:hAnsi="仿宋" w:hint="eastAsia"/>
                <w:b/>
                <w:bCs/>
              </w:rPr>
              <w:t>8、</w:t>
            </w:r>
            <w:r>
              <w:rPr>
                <w:rFonts w:ascii="仿宋" w:eastAsia="仿宋" w:hAnsi="仿宋" w:hint="eastAsia"/>
              </w:rPr>
              <w:t>法律法规或监管机构另有规定的，从其规定。</w:t>
            </w:r>
          </w:p>
        </w:tc>
      </w:tr>
      <w:tr w:rsidR="002F00DC">
        <w:tc>
          <w:tcPr>
            <w:tcW w:w="8296" w:type="dxa"/>
            <w:gridSpan w:val="2"/>
            <w:tcBorders>
              <w:top w:val="single" w:sz="4" w:space="0" w:color="000000"/>
              <w:left w:val="single" w:sz="4" w:space="0" w:color="000000"/>
              <w:bottom w:val="single" w:sz="4" w:space="0" w:color="000000"/>
              <w:right w:val="single" w:sz="4" w:space="0" w:color="000000"/>
            </w:tcBorders>
          </w:tcPr>
          <w:p w:rsidR="002F00DC" w:rsidRDefault="00193A59">
            <w:pPr>
              <w:snapToGrid w:val="0"/>
              <w:rPr>
                <w:rFonts w:ascii="仿宋" w:eastAsia="仿宋" w:hAnsi="仿宋"/>
                <w:b/>
                <w:bCs/>
              </w:rPr>
            </w:pPr>
            <w:r>
              <w:rPr>
                <w:rFonts w:ascii="仿宋" w:eastAsia="仿宋" w:hAnsi="仿宋" w:hint="eastAsia"/>
                <w:b/>
                <w:bCs/>
              </w:rPr>
              <w:t>二十一、基金的信息披露</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但H类份额的信息披露人应予披露的基金信息的披露方式详见招募说明书补充文件。</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（六）临时报告与公告</w:t>
            </w:r>
          </w:p>
          <w:p w:rsidR="002F00DC" w:rsidRDefault="00193A59">
            <w:pPr>
              <w:snapToGrid w:val="0"/>
              <w:ind w:firstLineChars="200" w:firstLine="420"/>
              <w:rPr>
                <w:rFonts w:ascii="仿宋" w:eastAsia="仿宋" w:hAnsi="仿宋"/>
              </w:rPr>
            </w:pPr>
            <w:r>
              <w:rPr>
                <w:rFonts w:ascii="仿宋" w:eastAsia="仿宋" w:hAnsi="仿宋" w:hint="eastAsia"/>
              </w:rPr>
              <w:t>……</w:t>
            </w:r>
          </w:p>
          <w:p w:rsidR="002F00DC" w:rsidRDefault="00193A59">
            <w:pPr>
              <w:snapToGrid w:val="0"/>
              <w:ind w:firstLineChars="200" w:firstLine="420"/>
              <w:rPr>
                <w:rFonts w:ascii="仿宋" w:eastAsia="仿宋" w:hAnsi="仿宋"/>
              </w:rPr>
            </w:pPr>
            <w:r>
              <w:rPr>
                <w:rFonts w:ascii="仿宋" w:eastAsia="仿宋" w:hAnsi="仿宋" w:hint="eastAsia"/>
              </w:rPr>
              <w:t>前款所称重大事件，是指可能对基金份额持有人权益或者基金份额的价格产生重大影响的事件，包括：</w:t>
            </w:r>
          </w:p>
          <w:p w:rsidR="002F00DC" w:rsidRDefault="00193A59">
            <w:pPr>
              <w:snapToGrid w:val="0"/>
              <w:ind w:firstLineChars="200" w:firstLine="420"/>
              <w:rPr>
                <w:rFonts w:ascii="仿宋" w:eastAsia="仿宋" w:hAnsi="仿宋"/>
              </w:rPr>
            </w:pPr>
            <w:r>
              <w:rPr>
                <w:rFonts w:ascii="仿宋" w:eastAsia="仿宋" w:hAnsi="仿宋" w:hint="eastAsia"/>
              </w:rPr>
              <w:t>16、</w:t>
            </w:r>
            <w:r>
              <w:rPr>
                <w:rFonts w:ascii="仿宋" w:eastAsia="仿宋" w:hAnsi="仿宋" w:hint="eastAsia"/>
                <w:b/>
                <w:bCs/>
                <w:strike/>
              </w:rPr>
              <w:t>某类</w:t>
            </w:r>
            <w:r>
              <w:rPr>
                <w:rFonts w:ascii="仿宋" w:eastAsia="仿宋" w:hAnsi="仿宋" w:hint="eastAsia"/>
              </w:rPr>
              <w:t>基金份额净值计价错误达</w:t>
            </w:r>
            <w:r>
              <w:rPr>
                <w:rFonts w:ascii="仿宋" w:eastAsia="仿宋" w:hAnsi="仿宋" w:hint="eastAsia"/>
                <w:b/>
                <w:bCs/>
                <w:strike/>
              </w:rPr>
              <w:t>该类</w:t>
            </w:r>
            <w:r>
              <w:rPr>
                <w:rFonts w:ascii="仿宋" w:eastAsia="仿宋" w:hAnsi="仿宋" w:hint="eastAsia"/>
              </w:rPr>
              <w:t>基金份额净值0.5%；</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ind w:firstLineChars="200" w:firstLine="420"/>
              <w:rPr>
                <w:rFonts w:ascii="仿宋" w:eastAsia="仿宋" w:hAnsi="仿宋"/>
              </w:rPr>
            </w:pPr>
            <w:r>
              <w:rPr>
                <w:rFonts w:ascii="仿宋" w:eastAsia="仿宋" w:hAnsi="仿宋" w:hint="eastAsia"/>
              </w:rPr>
              <w:t>（六）临时报告与公告</w:t>
            </w:r>
          </w:p>
          <w:p w:rsidR="002F00DC" w:rsidRDefault="00193A59">
            <w:pPr>
              <w:snapToGrid w:val="0"/>
              <w:ind w:firstLineChars="200" w:firstLine="420"/>
              <w:rPr>
                <w:rFonts w:ascii="仿宋" w:eastAsia="仿宋" w:hAnsi="仿宋"/>
              </w:rPr>
            </w:pPr>
            <w:r>
              <w:rPr>
                <w:rFonts w:ascii="仿宋" w:eastAsia="仿宋" w:hAnsi="仿宋" w:hint="eastAsia"/>
              </w:rPr>
              <w:t>……</w:t>
            </w:r>
          </w:p>
          <w:p w:rsidR="002F00DC" w:rsidRDefault="00193A59">
            <w:pPr>
              <w:snapToGrid w:val="0"/>
              <w:ind w:firstLineChars="200" w:firstLine="420"/>
              <w:rPr>
                <w:rFonts w:ascii="仿宋" w:eastAsia="仿宋" w:hAnsi="仿宋"/>
              </w:rPr>
            </w:pPr>
            <w:r>
              <w:rPr>
                <w:rFonts w:ascii="仿宋" w:eastAsia="仿宋" w:hAnsi="仿宋" w:hint="eastAsia"/>
              </w:rPr>
              <w:t>前款所称重大事件，是指可能对基金份额持有人权益或者基金份额的价格产生重大影响的事件，包括：</w:t>
            </w:r>
          </w:p>
          <w:p w:rsidR="002F00DC" w:rsidRDefault="00193A59">
            <w:pPr>
              <w:snapToGrid w:val="0"/>
              <w:ind w:firstLineChars="200" w:firstLine="420"/>
              <w:rPr>
                <w:rFonts w:ascii="仿宋" w:eastAsia="仿宋" w:hAnsi="仿宋"/>
              </w:rPr>
            </w:pPr>
            <w:r>
              <w:rPr>
                <w:rFonts w:ascii="仿宋" w:eastAsia="仿宋" w:hAnsi="仿宋" w:hint="eastAsia"/>
              </w:rPr>
              <w:t>16、基金份额净值计价错误达基金份额净值0.5%；</w:t>
            </w:r>
          </w:p>
        </w:tc>
      </w:tr>
      <w:tr w:rsidR="002F00DC">
        <w:tc>
          <w:tcPr>
            <w:tcW w:w="8296" w:type="dxa"/>
            <w:gridSpan w:val="2"/>
            <w:tcBorders>
              <w:top w:val="single" w:sz="4" w:space="0" w:color="000000"/>
              <w:left w:val="single" w:sz="4" w:space="0" w:color="000000"/>
              <w:bottom w:val="single" w:sz="4" w:space="0" w:color="000000"/>
              <w:right w:val="single" w:sz="4" w:space="0" w:color="000000"/>
            </w:tcBorders>
          </w:tcPr>
          <w:p w:rsidR="002F00DC" w:rsidRDefault="00193A59">
            <w:pPr>
              <w:snapToGrid w:val="0"/>
              <w:rPr>
                <w:rFonts w:ascii="仿宋" w:eastAsia="仿宋" w:hAnsi="仿宋"/>
              </w:rPr>
            </w:pPr>
            <w:r>
              <w:rPr>
                <w:rFonts w:ascii="仿宋" w:eastAsia="仿宋" w:hAnsi="仿宋" w:hint="eastAsia"/>
                <w:b/>
                <w:bCs/>
              </w:rPr>
              <w:t>二十二、基金合同的变更、终止与基金财产的清算</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rPr>
                <w:rFonts w:ascii="仿宋" w:eastAsia="仿宋" w:hAnsi="仿宋"/>
              </w:rPr>
            </w:pPr>
            <w:r>
              <w:rPr>
                <w:rFonts w:ascii="仿宋" w:eastAsia="仿宋" w:hAnsi="仿宋" w:hint="eastAsia"/>
              </w:rPr>
              <w:t>（三）基金财产的清算</w:t>
            </w:r>
          </w:p>
          <w:p w:rsidR="002F00DC" w:rsidRDefault="00193A59">
            <w:pPr>
              <w:snapToGrid w:val="0"/>
              <w:rPr>
                <w:rFonts w:ascii="仿宋" w:eastAsia="仿宋" w:hAnsi="仿宋"/>
              </w:rPr>
            </w:pPr>
            <w:r>
              <w:rPr>
                <w:rFonts w:ascii="仿宋" w:eastAsia="仿宋" w:hAnsi="仿宋" w:hint="eastAsia"/>
              </w:rPr>
              <w:t>……</w:t>
            </w:r>
          </w:p>
          <w:p w:rsidR="002F00DC" w:rsidRDefault="00193A59">
            <w:pPr>
              <w:snapToGrid w:val="0"/>
              <w:rPr>
                <w:rFonts w:ascii="仿宋" w:eastAsia="仿宋" w:hAnsi="仿宋"/>
              </w:rPr>
            </w:pPr>
            <w:r>
              <w:rPr>
                <w:rFonts w:ascii="仿宋" w:eastAsia="仿宋" w:hAnsi="仿宋" w:hint="eastAsia"/>
              </w:rPr>
              <w:t>5、基金剩余财产的分配</w:t>
            </w:r>
          </w:p>
          <w:p w:rsidR="002F00DC" w:rsidRDefault="00193A59">
            <w:pPr>
              <w:snapToGrid w:val="0"/>
              <w:rPr>
                <w:rFonts w:ascii="仿宋" w:eastAsia="仿宋" w:hAnsi="仿宋"/>
              </w:rPr>
            </w:pPr>
            <w:r>
              <w:rPr>
                <w:rFonts w:ascii="仿宋" w:eastAsia="仿宋" w:hAnsi="仿宋" w:hint="eastAsia"/>
              </w:rPr>
              <w:t>基金财产按下列顺序清偿：</w:t>
            </w:r>
          </w:p>
          <w:p w:rsidR="002F00DC" w:rsidRDefault="00193A59">
            <w:pPr>
              <w:snapToGrid w:val="0"/>
              <w:rPr>
                <w:rFonts w:ascii="仿宋" w:eastAsia="仿宋" w:hAnsi="仿宋"/>
              </w:rPr>
            </w:pPr>
            <w:r>
              <w:rPr>
                <w:rFonts w:ascii="仿宋" w:eastAsia="仿宋" w:hAnsi="仿宋" w:hint="eastAsia"/>
              </w:rPr>
              <w:t>（1）支付清算费用；</w:t>
            </w:r>
          </w:p>
          <w:p w:rsidR="002F00DC" w:rsidRDefault="00193A59">
            <w:pPr>
              <w:snapToGrid w:val="0"/>
              <w:rPr>
                <w:rFonts w:ascii="仿宋" w:eastAsia="仿宋" w:hAnsi="仿宋"/>
              </w:rPr>
            </w:pPr>
            <w:r>
              <w:rPr>
                <w:rFonts w:ascii="仿宋" w:eastAsia="仿宋" w:hAnsi="仿宋" w:hint="eastAsia"/>
              </w:rPr>
              <w:t>（2）交纳所欠税款；</w:t>
            </w:r>
          </w:p>
          <w:p w:rsidR="002F00DC" w:rsidRDefault="00193A59">
            <w:pPr>
              <w:snapToGrid w:val="0"/>
              <w:rPr>
                <w:rFonts w:ascii="仿宋" w:eastAsia="仿宋" w:hAnsi="仿宋"/>
              </w:rPr>
            </w:pPr>
            <w:r>
              <w:rPr>
                <w:rFonts w:ascii="仿宋" w:eastAsia="仿宋" w:hAnsi="仿宋" w:hint="eastAsia"/>
              </w:rPr>
              <w:t>（3）清偿基金债务；</w:t>
            </w:r>
          </w:p>
          <w:p w:rsidR="002F00DC" w:rsidRDefault="00193A59">
            <w:pPr>
              <w:snapToGrid w:val="0"/>
              <w:rPr>
                <w:rFonts w:ascii="仿宋" w:eastAsia="仿宋" w:hAnsi="仿宋"/>
              </w:rPr>
            </w:pPr>
            <w:r>
              <w:rPr>
                <w:rFonts w:ascii="仿宋" w:eastAsia="仿宋" w:hAnsi="仿宋" w:hint="eastAsia"/>
              </w:rPr>
              <w:t>（4）按</w:t>
            </w:r>
            <w:r>
              <w:rPr>
                <w:rFonts w:ascii="仿宋" w:eastAsia="仿宋" w:hAnsi="仿宋" w:hint="eastAsia"/>
                <w:b/>
                <w:bCs/>
                <w:strike/>
              </w:rPr>
              <w:t>各类基金份额在基金合同终止事由发生时各自基金份额资产净值的比例确定剩余财产在各类基金份额中的分配比例，并在各类基金份额可分配的剩余财产范围内按各份额类别内</w:t>
            </w:r>
            <w:r>
              <w:rPr>
                <w:rFonts w:ascii="仿宋" w:eastAsia="仿宋" w:hAnsi="仿宋" w:hint="eastAsia"/>
              </w:rPr>
              <w:t>基金份额持有人持有的基金份额比例进行分配。</w:t>
            </w:r>
          </w:p>
          <w:p w:rsidR="002F00DC" w:rsidRDefault="00193A59">
            <w:pPr>
              <w:snapToGrid w:val="0"/>
              <w:rPr>
                <w:rFonts w:ascii="仿宋" w:eastAsia="仿宋" w:hAnsi="仿宋"/>
              </w:rPr>
            </w:pPr>
            <w:r>
              <w:rPr>
                <w:rFonts w:ascii="仿宋" w:eastAsia="仿宋" w:hAnsi="仿宋" w:hint="eastAsia"/>
              </w:rPr>
              <w:t>基金财产未按前款（1）、（2）、（3）项规定清偿前，不分配给基金份额持有人。</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rPr>
                <w:rFonts w:ascii="仿宋" w:eastAsia="仿宋" w:hAnsi="仿宋"/>
              </w:rPr>
            </w:pPr>
            <w:r>
              <w:rPr>
                <w:rFonts w:ascii="仿宋" w:eastAsia="仿宋" w:hAnsi="仿宋" w:hint="eastAsia"/>
              </w:rPr>
              <w:t>（三）基金财产的清算</w:t>
            </w:r>
          </w:p>
          <w:p w:rsidR="002F00DC" w:rsidRDefault="00193A59">
            <w:pPr>
              <w:snapToGrid w:val="0"/>
              <w:rPr>
                <w:rFonts w:ascii="仿宋" w:eastAsia="仿宋" w:hAnsi="仿宋"/>
              </w:rPr>
            </w:pPr>
            <w:r>
              <w:rPr>
                <w:rFonts w:ascii="仿宋" w:eastAsia="仿宋" w:hAnsi="仿宋" w:hint="eastAsia"/>
              </w:rPr>
              <w:t>……</w:t>
            </w:r>
          </w:p>
          <w:p w:rsidR="002F00DC" w:rsidRDefault="00193A59">
            <w:pPr>
              <w:snapToGrid w:val="0"/>
              <w:rPr>
                <w:rFonts w:ascii="仿宋" w:eastAsia="仿宋" w:hAnsi="仿宋"/>
              </w:rPr>
            </w:pPr>
            <w:r>
              <w:rPr>
                <w:rFonts w:ascii="仿宋" w:eastAsia="仿宋" w:hAnsi="仿宋" w:hint="eastAsia"/>
              </w:rPr>
              <w:t>5、基金剩余财产的分配</w:t>
            </w:r>
          </w:p>
          <w:p w:rsidR="002F00DC" w:rsidRDefault="00193A59">
            <w:pPr>
              <w:snapToGrid w:val="0"/>
              <w:rPr>
                <w:rFonts w:ascii="仿宋" w:eastAsia="仿宋" w:hAnsi="仿宋"/>
              </w:rPr>
            </w:pPr>
            <w:r>
              <w:rPr>
                <w:rFonts w:ascii="仿宋" w:eastAsia="仿宋" w:hAnsi="仿宋" w:hint="eastAsia"/>
              </w:rPr>
              <w:t>基金财产按下列顺序清偿：</w:t>
            </w:r>
          </w:p>
          <w:p w:rsidR="002F00DC" w:rsidRDefault="00193A59">
            <w:pPr>
              <w:snapToGrid w:val="0"/>
              <w:rPr>
                <w:rFonts w:ascii="仿宋" w:eastAsia="仿宋" w:hAnsi="仿宋"/>
              </w:rPr>
            </w:pPr>
            <w:r>
              <w:rPr>
                <w:rFonts w:ascii="仿宋" w:eastAsia="仿宋" w:hAnsi="仿宋" w:hint="eastAsia"/>
              </w:rPr>
              <w:t>（1）支付清算费用；</w:t>
            </w:r>
          </w:p>
          <w:p w:rsidR="002F00DC" w:rsidRDefault="00193A59">
            <w:pPr>
              <w:snapToGrid w:val="0"/>
              <w:rPr>
                <w:rFonts w:ascii="仿宋" w:eastAsia="仿宋" w:hAnsi="仿宋"/>
              </w:rPr>
            </w:pPr>
            <w:r>
              <w:rPr>
                <w:rFonts w:ascii="仿宋" w:eastAsia="仿宋" w:hAnsi="仿宋" w:hint="eastAsia"/>
              </w:rPr>
              <w:t>（2）交纳所欠税款；</w:t>
            </w:r>
          </w:p>
          <w:p w:rsidR="002F00DC" w:rsidRDefault="00193A59">
            <w:pPr>
              <w:snapToGrid w:val="0"/>
              <w:rPr>
                <w:rFonts w:ascii="仿宋" w:eastAsia="仿宋" w:hAnsi="仿宋"/>
              </w:rPr>
            </w:pPr>
            <w:r>
              <w:rPr>
                <w:rFonts w:ascii="仿宋" w:eastAsia="仿宋" w:hAnsi="仿宋" w:hint="eastAsia"/>
              </w:rPr>
              <w:t>（3）清偿基金债务；</w:t>
            </w:r>
          </w:p>
          <w:p w:rsidR="002F00DC" w:rsidRDefault="00193A59">
            <w:pPr>
              <w:snapToGrid w:val="0"/>
              <w:rPr>
                <w:rFonts w:ascii="仿宋" w:eastAsia="仿宋" w:hAnsi="仿宋"/>
              </w:rPr>
            </w:pPr>
            <w:r>
              <w:rPr>
                <w:rFonts w:ascii="仿宋" w:eastAsia="仿宋" w:hAnsi="仿宋" w:hint="eastAsia"/>
              </w:rPr>
              <w:t>（4）按基金份额持有人持有的基金份额比例进行分配。</w:t>
            </w:r>
          </w:p>
          <w:p w:rsidR="002F00DC" w:rsidRDefault="00193A59">
            <w:pPr>
              <w:snapToGrid w:val="0"/>
              <w:rPr>
                <w:rFonts w:ascii="仿宋" w:eastAsia="仿宋" w:hAnsi="仿宋"/>
                <w:b/>
                <w:bCs/>
              </w:rPr>
            </w:pPr>
            <w:r>
              <w:rPr>
                <w:rFonts w:ascii="仿宋" w:eastAsia="仿宋" w:hAnsi="仿宋" w:hint="eastAsia"/>
              </w:rPr>
              <w:t>基金财产未按前款（1）、（2）、（3）项规定清偿前，不分配给基金份额持有人。</w:t>
            </w:r>
          </w:p>
        </w:tc>
      </w:tr>
      <w:tr w:rsidR="002F00DC">
        <w:tc>
          <w:tcPr>
            <w:tcW w:w="8296" w:type="dxa"/>
            <w:gridSpan w:val="2"/>
            <w:tcBorders>
              <w:top w:val="single" w:sz="4" w:space="0" w:color="000000"/>
              <w:left w:val="single" w:sz="4" w:space="0" w:color="000000"/>
              <w:bottom w:val="single" w:sz="4" w:space="0" w:color="000000"/>
              <w:right w:val="single" w:sz="4" w:space="0" w:color="000000"/>
            </w:tcBorders>
          </w:tcPr>
          <w:p w:rsidR="002F00DC" w:rsidRDefault="00193A59">
            <w:pPr>
              <w:snapToGrid w:val="0"/>
              <w:rPr>
                <w:rFonts w:ascii="仿宋" w:eastAsia="仿宋" w:hAnsi="仿宋"/>
              </w:rPr>
            </w:pPr>
            <w:r>
              <w:rPr>
                <w:rFonts w:ascii="仿宋" w:eastAsia="仿宋" w:hAnsi="仿宋" w:hint="eastAsia"/>
                <w:b/>
                <w:bCs/>
              </w:rPr>
              <w:t>华泰柏瑞积极成长混合型证券投资基金托管协议</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jc w:val="center"/>
              <w:rPr>
                <w:rFonts w:ascii="仿宋" w:eastAsia="仿宋" w:hAnsi="仿宋"/>
                <w:b/>
                <w:bCs/>
              </w:rPr>
            </w:pPr>
            <w:bookmarkStart w:id="6" w:name="_Hlk204615691"/>
            <w:r>
              <w:rPr>
                <w:rFonts w:ascii="仿宋" w:eastAsia="仿宋" w:hAnsi="仿宋" w:hint="eastAsia"/>
                <w:b/>
                <w:bCs/>
              </w:rPr>
              <w:t>修改前</w:t>
            </w:r>
            <w:bookmarkEnd w:id="6"/>
          </w:p>
        </w:tc>
        <w:tc>
          <w:tcPr>
            <w:tcW w:w="4148" w:type="dxa"/>
            <w:tcBorders>
              <w:top w:val="single" w:sz="4" w:space="0" w:color="000000"/>
              <w:left w:val="nil"/>
              <w:bottom w:val="single" w:sz="4" w:space="0" w:color="000000"/>
              <w:right w:val="single" w:sz="4" w:space="0" w:color="000000"/>
            </w:tcBorders>
          </w:tcPr>
          <w:p w:rsidR="002F00DC" w:rsidRDefault="00193A59">
            <w:pPr>
              <w:snapToGrid w:val="0"/>
              <w:jc w:val="center"/>
              <w:rPr>
                <w:rFonts w:ascii="仿宋" w:eastAsia="仿宋" w:hAnsi="仿宋"/>
                <w:b/>
                <w:bCs/>
              </w:rPr>
            </w:pPr>
            <w:r>
              <w:rPr>
                <w:rFonts w:ascii="仿宋" w:eastAsia="仿宋" w:hAnsi="仿宋" w:hint="eastAsia"/>
                <w:b/>
                <w:bCs/>
              </w:rPr>
              <w:t>修改后</w:t>
            </w:r>
          </w:p>
        </w:tc>
      </w:tr>
      <w:tr w:rsidR="002F00DC">
        <w:tc>
          <w:tcPr>
            <w:tcW w:w="8296" w:type="dxa"/>
            <w:gridSpan w:val="2"/>
            <w:tcBorders>
              <w:top w:val="single" w:sz="4" w:space="0" w:color="000000"/>
              <w:left w:val="single" w:sz="4" w:space="0" w:color="000000"/>
              <w:bottom w:val="single" w:sz="4" w:space="0" w:color="000000"/>
              <w:right w:val="single" w:sz="4" w:space="0" w:color="000000"/>
            </w:tcBorders>
          </w:tcPr>
          <w:p w:rsidR="002F00DC" w:rsidRDefault="00193A59">
            <w:pPr>
              <w:snapToGrid w:val="0"/>
              <w:rPr>
                <w:rFonts w:ascii="仿宋" w:eastAsia="仿宋" w:hAnsi="仿宋"/>
                <w:b/>
                <w:bCs/>
              </w:rPr>
            </w:pPr>
            <w:r>
              <w:rPr>
                <w:rFonts w:ascii="仿宋" w:eastAsia="仿宋" w:hAnsi="仿宋" w:hint="eastAsia"/>
                <w:b/>
                <w:bCs/>
              </w:rPr>
              <w:t>八、基金资产净值计算和会计核算</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snapToGrid w:val="0"/>
              <w:ind w:firstLineChars="200" w:firstLine="420"/>
              <w:rPr>
                <w:rFonts w:ascii="仿宋" w:eastAsia="仿宋" w:hAnsi="仿宋" w:cs="Arial"/>
              </w:rPr>
            </w:pPr>
            <w:r>
              <w:rPr>
                <w:rFonts w:ascii="仿宋" w:eastAsia="仿宋" w:hAnsi="仿宋" w:cs="Arial" w:hint="eastAsia"/>
              </w:rPr>
              <w:t>（一）基金资产净值的计算和复核</w:t>
            </w:r>
          </w:p>
          <w:p w:rsidR="002F00DC" w:rsidRDefault="00193A59">
            <w:pPr>
              <w:snapToGrid w:val="0"/>
              <w:ind w:firstLineChars="200" w:firstLine="420"/>
              <w:rPr>
                <w:rFonts w:ascii="仿宋" w:eastAsia="仿宋" w:hAnsi="仿宋" w:cs="Arial"/>
              </w:rPr>
            </w:pPr>
            <w:r>
              <w:rPr>
                <w:rFonts w:ascii="仿宋" w:eastAsia="仿宋" w:hAnsi="仿宋" w:cs="Arial" w:hint="eastAsia"/>
              </w:rPr>
              <w:t>1、基金资产净值是指基金资产总值减去负债后的价值。基金份额净值是指计算日基金资产净值除以计算日该基金份额总数后的价值。</w:t>
            </w:r>
          </w:p>
          <w:p w:rsidR="002F00DC" w:rsidRDefault="00193A59">
            <w:pPr>
              <w:snapToGrid w:val="0"/>
              <w:ind w:firstLineChars="200" w:firstLine="420"/>
              <w:rPr>
                <w:rFonts w:ascii="仿宋" w:eastAsia="仿宋" w:hAnsi="仿宋"/>
                <w:b/>
                <w:bCs/>
              </w:rPr>
            </w:pPr>
            <w:r>
              <w:rPr>
                <w:rFonts w:ascii="仿宋" w:eastAsia="仿宋" w:hAnsi="仿宋" w:cs="Arial" w:hint="eastAsia"/>
              </w:rPr>
              <w:t>2、基金管理人应每个开放日对基金财产估值。估值原则应符合《基金合同》、《证券投资基金会计核算办法》及其他法律法规的规定。用于基金信息披露的基金净值信息由基金管理人负责计算，基金托管人复核。基金管理人应于每个开放日结束后</w:t>
            </w:r>
            <w:r>
              <w:rPr>
                <w:rFonts w:ascii="仿宋" w:eastAsia="仿宋" w:hAnsi="仿宋" w:cs="Arial" w:hint="eastAsia"/>
                <w:b/>
                <w:bCs/>
                <w:strike/>
              </w:rPr>
              <w:t>分别</w:t>
            </w:r>
            <w:r>
              <w:rPr>
                <w:rFonts w:ascii="仿宋" w:eastAsia="仿宋" w:hAnsi="仿宋" w:cs="Arial" w:hint="eastAsia"/>
              </w:rPr>
              <w:t>计算得出当日的</w:t>
            </w:r>
            <w:r>
              <w:rPr>
                <w:rFonts w:ascii="仿宋" w:eastAsia="仿宋" w:hAnsi="仿宋" w:cs="Arial" w:hint="eastAsia"/>
                <w:b/>
                <w:bCs/>
                <w:strike/>
              </w:rPr>
              <w:t>该基金的各类</w:t>
            </w:r>
            <w:r>
              <w:rPr>
                <w:rFonts w:ascii="仿宋" w:eastAsia="仿宋" w:hAnsi="仿宋" w:cs="Arial" w:hint="eastAsia"/>
              </w:rPr>
              <w:t>基金份额净值，并在盖章后以传真方式发送给基金托管人。基金托管人应在收到上述传真后对净值计算结果进行复核，并在盖章后以传真方式将复核结果传送给基金管理人，由基金管理人对外公布。月末、年中和年末估值复核与基金会计账目的核对同时进行。</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ind w:firstLineChars="200" w:firstLine="420"/>
              <w:rPr>
                <w:rFonts w:ascii="仿宋" w:eastAsia="仿宋" w:hAnsi="仿宋" w:cs="Arial"/>
              </w:rPr>
            </w:pPr>
            <w:r>
              <w:rPr>
                <w:rFonts w:ascii="仿宋" w:eastAsia="仿宋" w:hAnsi="仿宋" w:cs="Arial" w:hint="eastAsia"/>
              </w:rPr>
              <w:t>（一）基金资产净值的计算和复核</w:t>
            </w:r>
          </w:p>
          <w:p w:rsidR="002F00DC" w:rsidRDefault="00193A59">
            <w:pPr>
              <w:snapToGrid w:val="0"/>
              <w:ind w:firstLineChars="200" w:firstLine="420"/>
              <w:rPr>
                <w:rFonts w:ascii="仿宋" w:eastAsia="仿宋" w:hAnsi="仿宋" w:cs="Arial"/>
              </w:rPr>
            </w:pPr>
            <w:r>
              <w:rPr>
                <w:rFonts w:ascii="仿宋" w:eastAsia="仿宋" w:hAnsi="仿宋" w:cs="Arial" w:hint="eastAsia"/>
              </w:rPr>
              <w:t>1、基金资产净值是指基金资产总值减去负债后的价值。基金份额净值是指计算日基金资产净值除以计算日该基金份额总数后的价值。</w:t>
            </w:r>
          </w:p>
          <w:p w:rsidR="002F00DC" w:rsidRDefault="00193A59">
            <w:pPr>
              <w:snapToGrid w:val="0"/>
              <w:ind w:firstLineChars="200" w:firstLine="420"/>
              <w:rPr>
                <w:rFonts w:ascii="仿宋" w:eastAsia="仿宋" w:hAnsi="仿宋"/>
                <w:b/>
                <w:bCs/>
              </w:rPr>
            </w:pPr>
            <w:r>
              <w:rPr>
                <w:rFonts w:ascii="仿宋" w:eastAsia="仿宋" w:hAnsi="仿宋" w:cs="Arial" w:hint="eastAsia"/>
              </w:rPr>
              <w:t>2、基金管理人应每个开放日对基金财产估值。估值原则应符合《基金合同》、《证券投资基金会计核算办法》及其他法律法规的规定。用于基金信息披露的基金净值信息由基金管理人负责计算，基金托管人复核。基金管理人应于每个开放日结束后计算得出当日的基金份额净值，并在盖章后以传真方式发送给基金托管人。基金托管人应在收到上述传真后对净值计算结果进行复核，并在盖章后以传真方式将复核结果传送给基金管理人，由基金管理人对外公布。月末、年中和年末估值复核与基金会计账目的核对同时进行。</w:t>
            </w:r>
          </w:p>
        </w:tc>
      </w:tr>
      <w:tr w:rsidR="002F00DC">
        <w:tc>
          <w:tcPr>
            <w:tcW w:w="8296" w:type="dxa"/>
            <w:gridSpan w:val="2"/>
            <w:tcBorders>
              <w:top w:val="single" w:sz="4" w:space="0" w:color="000000"/>
              <w:left w:val="single" w:sz="4" w:space="0" w:color="000000"/>
              <w:bottom w:val="single" w:sz="4" w:space="0" w:color="000000"/>
              <w:right w:val="single" w:sz="4" w:space="0" w:color="000000"/>
            </w:tcBorders>
          </w:tcPr>
          <w:p w:rsidR="002F00DC" w:rsidRDefault="00193A59">
            <w:pPr>
              <w:snapToGrid w:val="0"/>
              <w:rPr>
                <w:rFonts w:ascii="仿宋" w:eastAsia="仿宋" w:hAnsi="仿宋"/>
              </w:rPr>
            </w:pPr>
            <w:r>
              <w:rPr>
                <w:rFonts w:ascii="仿宋" w:eastAsia="仿宋" w:hAnsi="仿宋" w:hint="eastAsia"/>
                <w:b/>
                <w:bCs/>
              </w:rPr>
              <w:t>十、基金信息披露</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pStyle w:val="Default"/>
              <w:snapToGrid w:val="0"/>
              <w:ind w:firstLineChars="200" w:firstLine="420"/>
              <w:jc w:val="both"/>
              <w:rPr>
                <w:rFonts w:ascii="仿宋" w:eastAsia="仿宋" w:hAnsi="仿宋" w:cs="Times New Roman"/>
                <w:sz w:val="21"/>
                <w:szCs w:val="21"/>
              </w:rPr>
            </w:pPr>
            <w:r>
              <w:rPr>
                <w:rFonts w:ascii="仿宋" w:eastAsia="仿宋" w:hAnsi="仿宋" w:cs="Times New Roman" w:hint="eastAsia"/>
                <w:sz w:val="21"/>
                <w:szCs w:val="21"/>
              </w:rPr>
              <w:t>（二）基金管理人和基金托管人在信息披露中的职责和信息披露程序</w:t>
            </w:r>
          </w:p>
          <w:p w:rsidR="002F00DC" w:rsidRDefault="00193A59">
            <w:pPr>
              <w:pStyle w:val="Default"/>
              <w:snapToGrid w:val="0"/>
              <w:ind w:firstLineChars="200" w:firstLine="420"/>
              <w:jc w:val="both"/>
              <w:rPr>
                <w:rFonts w:ascii="仿宋" w:eastAsia="仿宋" w:hAnsi="仿宋" w:cs="Times New Roman"/>
                <w:sz w:val="21"/>
                <w:szCs w:val="21"/>
              </w:rPr>
            </w:pPr>
            <w:r>
              <w:rPr>
                <w:rFonts w:ascii="仿宋" w:eastAsia="仿宋" w:hAnsi="仿宋" w:cs="Times New Roman" w:hint="eastAsia"/>
                <w:sz w:val="21"/>
                <w:szCs w:val="21"/>
              </w:rPr>
              <w:t>……</w:t>
            </w:r>
          </w:p>
          <w:p w:rsidR="002F00DC" w:rsidRDefault="00193A59" w:rsidP="00F636BD">
            <w:pPr>
              <w:pStyle w:val="Default"/>
              <w:snapToGrid w:val="0"/>
              <w:ind w:firstLineChars="200" w:firstLine="420"/>
              <w:jc w:val="both"/>
              <w:rPr>
                <w:rFonts w:ascii="仿宋" w:eastAsia="仿宋" w:hAnsi="仿宋" w:cs="Times New Roman"/>
                <w:b/>
                <w:bCs/>
                <w:strike/>
                <w:sz w:val="21"/>
                <w:szCs w:val="21"/>
              </w:rPr>
            </w:pPr>
            <w:r>
              <w:rPr>
                <w:rFonts w:ascii="仿宋" w:eastAsia="仿宋" w:hAnsi="仿宋" w:cs="Times New Roman" w:hint="eastAsia"/>
                <w:b/>
                <w:bCs/>
                <w:strike/>
                <w:sz w:val="21"/>
                <w:szCs w:val="21"/>
              </w:rPr>
              <w:t>7.H类份额的特殊信息披露要求详见招募说明书补充文件。</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ind w:firstLineChars="200" w:firstLine="420"/>
              <w:rPr>
                <w:rFonts w:ascii="仿宋" w:eastAsia="仿宋" w:hAnsi="仿宋"/>
                <w:szCs w:val="21"/>
              </w:rPr>
            </w:pPr>
            <w:r>
              <w:rPr>
                <w:rFonts w:ascii="仿宋" w:eastAsia="仿宋" w:hAnsi="仿宋" w:hint="eastAsia"/>
                <w:szCs w:val="21"/>
              </w:rPr>
              <w:t>（二）基金管理人和基金托管人在信息披露中的职责和信息披露程序</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w:t>
            </w:r>
          </w:p>
          <w:p w:rsidR="002F00DC" w:rsidRDefault="002F00DC">
            <w:pPr>
              <w:snapToGrid w:val="0"/>
              <w:ind w:firstLineChars="200" w:firstLine="420"/>
              <w:rPr>
                <w:rFonts w:ascii="仿宋" w:eastAsia="仿宋" w:hAnsi="仿宋"/>
                <w:szCs w:val="21"/>
              </w:rPr>
            </w:pPr>
          </w:p>
        </w:tc>
      </w:tr>
      <w:tr w:rsidR="002F00DC">
        <w:tc>
          <w:tcPr>
            <w:tcW w:w="8296" w:type="dxa"/>
            <w:gridSpan w:val="2"/>
            <w:tcBorders>
              <w:top w:val="single" w:sz="4" w:space="0" w:color="000000"/>
              <w:left w:val="single" w:sz="4" w:space="0" w:color="000000"/>
              <w:bottom w:val="single" w:sz="4" w:space="0" w:color="000000"/>
              <w:right w:val="single" w:sz="4" w:space="0" w:color="000000"/>
            </w:tcBorders>
          </w:tcPr>
          <w:p w:rsidR="002F00DC" w:rsidRDefault="00193A59">
            <w:pPr>
              <w:snapToGrid w:val="0"/>
              <w:rPr>
                <w:rFonts w:ascii="仿宋" w:eastAsia="仿宋" w:hAnsi="仿宋"/>
              </w:rPr>
            </w:pPr>
            <w:r>
              <w:rPr>
                <w:rFonts w:ascii="仿宋" w:eastAsia="仿宋" w:hAnsi="仿宋" w:hint="eastAsia"/>
                <w:b/>
                <w:bCs/>
              </w:rPr>
              <w:t>十六、托管协议的变更、终止与基金财产的清算</w:t>
            </w:r>
          </w:p>
        </w:tc>
      </w:tr>
      <w:tr w:rsidR="002F00DC">
        <w:tc>
          <w:tcPr>
            <w:tcW w:w="4148" w:type="dxa"/>
            <w:tcBorders>
              <w:top w:val="single" w:sz="4" w:space="0" w:color="000000"/>
              <w:left w:val="single" w:sz="4" w:space="0" w:color="000000"/>
              <w:bottom w:val="single" w:sz="4" w:space="0" w:color="000000"/>
              <w:right w:val="single" w:sz="4" w:space="0" w:color="000000"/>
            </w:tcBorders>
          </w:tcPr>
          <w:p w:rsidR="002F00DC" w:rsidRDefault="00193A59">
            <w:pPr>
              <w:pStyle w:val="Default"/>
              <w:snapToGrid w:val="0"/>
              <w:ind w:firstLineChars="200" w:firstLine="420"/>
              <w:jc w:val="both"/>
              <w:rPr>
                <w:rFonts w:ascii="仿宋" w:eastAsia="仿宋" w:hAnsi="仿宋" w:cs="Times New Roman"/>
                <w:sz w:val="21"/>
                <w:szCs w:val="21"/>
              </w:rPr>
            </w:pPr>
            <w:r>
              <w:rPr>
                <w:rFonts w:ascii="仿宋" w:eastAsia="仿宋" w:hAnsi="仿宋" w:cs="Times New Roman" w:hint="eastAsia"/>
                <w:sz w:val="21"/>
                <w:szCs w:val="21"/>
              </w:rPr>
              <w:t>（三）基金财产的清算</w:t>
            </w:r>
          </w:p>
          <w:p w:rsidR="002F00DC" w:rsidRDefault="00193A59">
            <w:pPr>
              <w:pStyle w:val="Default"/>
              <w:snapToGrid w:val="0"/>
              <w:ind w:firstLineChars="200" w:firstLine="420"/>
              <w:jc w:val="both"/>
              <w:rPr>
                <w:rFonts w:ascii="仿宋" w:eastAsia="仿宋" w:hAnsi="仿宋" w:cs="Times New Roman"/>
                <w:sz w:val="21"/>
                <w:szCs w:val="21"/>
              </w:rPr>
            </w:pPr>
            <w:r>
              <w:rPr>
                <w:rFonts w:ascii="仿宋" w:eastAsia="仿宋" w:hAnsi="仿宋" w:cs="Times New Roman" w:hint="eastAsia"/>
                <w:sz w:val="21"/>
                <w:szCs w:val="21"/>
              </w:rPr>
              <w:t>4、基金剩余财产的分配</w:t>
            </w:r>
          </w:p>
          <w:p w:rsidR="002F00DC" w:rsidRDefault="00193A59">
            <w:pPr>
              <w:pStyle w:val="Default"/>
              <w:snapToGrid w:val="0"/>
              <w:ind w:firstLineChars="200" w:firstLine="420"/>
              <w:jc w:val="both"/>
              <w:rPr>
                <w:rFonts w:ascii="仿宋" w:eastAsia="仿宋" w:hAnsi="仿宋" w:cs="Times New Roman"/>
                <w:sz w:val="21"/>
                <w:szCs w:val="21"/>
              </w:rPr>
            </w:pPr>
            <w:r>
              <w:rPr>
                <w:rFonts w:ascii="仿宋" w:eastAsia="仿宋" w:hAnsi="仿宋" w:cs="Times New Roman" w:hint="eastAsia"/>
                <w:sz w:val="21"/>
                <w:szCs w:val="21"/>
              </w:rPr>
              <w:t>基金财产按下列顺序清偿：</w:t>
            </w:r>
          </w:p>
          <w:p w:rsidR="002F00DC" w:rsidRDefault="00193A59">
            <w:pPr>
              <w:pStyle w:val="Default"/>
              <w:snapToGrid w:val="0"/>
              <w:ind w:firstLineChars="200" w:firstLine="420"/>
              <w:jc w:val="both"/>
              <w:rPr>
                <w:rFonts w:ascii="仿宋" w:eastAsia="仿宋" w:hAnsi="仿宋" w:cs="Times New Roman"/>
                <w:sz w:val="21"/>
                <w:szCs w:val="21"/>
              </w:rPr>
            </w:pPr>
            <w:r>
              <w:rPr>
                <w:rFonts w:ascii="仿宋" w:eastAsia="仿宋" w:hAnsi="仿宋" w:cs="Times New Roman" w:hint="eastAsia"/>
                <w:sz w:val="21"/>
                <w:szCs w:val="21"/>
              </w:rPr>
              <w:t>（1）支付清算费用；</w:t>
            </w:r>
          </w:p>
          <w:p w:rsidR="002F00DC" w:rsidRDefault="00193A59">
            <w:pPr>
              <w:pStyle w:val="Default"/>
              <w:snapToGrid w:val="0"/>
              <w:ind w:firstLineChars="200" w:firstLine="420"/>
              <w:jc w:val="both"/>
              <w:rPr>
                <w:rFonts w:ascii="仿宋" w:eastAsia="仿宋" w:hAnsi="仿宋" w:cs="Times New Roman"/>
                <w:sz w:val="21"/>
                <w:szCs w:val="21"/>
              </w:rPr>
            </w:pPr>
            <w:r>
              <w:rPr>
                <w:rFonts w:ascii="仿宋" w:eastAsia="仿宋" w:hAnsi="仿宋" w:cs="Times New Roman" w:hint="eastAsia"/>
                <w:sz w:val="21"/>
                <w:szCs w:val="21"/>
              </w:rPr>
              <w:t>（2）交纳所欠税款；</w:t>
            </w:r>
          </w:p>
          <w:p w:rsidR="002F00DC" w:rsidRDefault="00193A59">
            <w:pPr>
              <w:pStyle w:val="Default"/>
              <w:snapToGrid w:val="0"/>
              <w:ind w:firstLineChars="200" w:firstLine="420"/>
              <w:jc w:val="both"/>
              <w:rPr>
                <w:rFonts w:ascii="仿宋" w:eastAsia="仿宋" w:hAnsi="仿宋" w:cs="Times New Roman"/>
                <w:sz w:val="21"/>
                <w:szCs w:val="21"/>
              </w:rPr>
            </w:pPr>
            <w:r>
              <w:rPr>
                <w:rFonts w:ascii="仿宋" w:eastAsia="仿宋" w:hAnsi="仿宋" w:cs="Times New Roman" w:hint="eastAsia"/>
                <w:sz w:val="21"/>
                <w:szCs w:val="21"/>
              </w:rPr>
              <w:t>（3）清偿基金债务；</w:t>
            </w:r>
          </w:p>
          <w:p w:rsidR="002F00DC" w:rsidRDefault="00193A59">
            <w:pPr>
              <w:pStyle w:val="Default"/>
              <w:snapToGrid w:val="0"/>
              <w:ind w:firstLineChars="200" w:firstLine="420"/>
              <w:jc w:val="both"/>
              <w:rPr>
                <w:rFonts w:ascii="仿宋" w:eastAsia="仿宋" w:hAnsi="仿宋" w:cs="Times New Roman"/>
                <w:sz w:val="21"/>
                <w:szCs w:val="21"/>
              </w:rPr>
            </w:pPr>
            <w:r>
              <w:rPr>
                <w:rFonts w:ascii="仿宋" w:eastAsia="仿宋" w:hAnsi="仿宋" w:cs="Times New Roman" w:hint="eastAsia"/>
                <w:sz w:val="21"/>
                <w:szCs w:val="21"/>
              </w:rPr>
              <w:t>（4）按</w:t>
            </w:r>
            <w:r>
              <w:rPr>
                <w:rFonts w:ascii="仿宋" w:eastAsia="仿宋" w:hAnsi="仿宋" w:cs="Times New Roman" w:hint="eastAsia"/>
                <w:b/>
                <w:bCs/>
                <w:strike/>
                <w:sz w:val="21"/>
                <w:szCs w:val="21"/>
              </w:rPr>
              <w:t>各类基金份额在基金合同终止事由发生时各自基金份额资产净值的比例确定剩余财产在各类基金份额中的分配比例，并在各类基金份额可分配的剩余财产范围内按各份额类别内</w:t>
            </w:r>
            <w:r>
              <w:rPr>
                <w:rFonts w:ascii="仿宋" w:eastAsia="仿宋" w:hAnsi="仿宋" w:cs="Times New Roman" w:hint="eastAsia"/>
                <w:sz w:val="21"/>
                <w:szCs w:val="21"/>
              </w:rPr>
              <w:t>基金份额持有人持有的基金份额比例进行分配。</w:t>
            </w:r>
          </w:p>
          <w:p w:rsidR="002F00DC" w:rsidRDefault="00193A59">
            <w:pPr>
              <w:pStyle w:val="Default"/>
              <w:snapToGrid w:val="0"/>
              <w:ind w:firstLineChars="200" w:firstLine="420"/>
              <w:jc w:val="both"/>
              <w:rPr>
                <w:rFonts w:ascii="仿宋" w:eastAsia="仿宋" w:hAnsi="仿宋" w:cs="Times New Roman"/>
                <w:sz w:val="21"/>
                <w:szCs w:val="21"/>
              </w:rPr>
            </w:pPr>
            <w:r>
              <w:rPr>
                <w:rFonts w:ascii="仿宋" w:eastAsia="仿宋" w:hAnsi="仿宋" w:cs="Times New Roman" w:hint="eastAsia"/>
                <w:sz w:val="21"/>
                <w:szCs w:val="21"/>
              </w:rPr>
              <w:t>基金财产未按前款（1）、（2）、（3）项规定清偿前，不分配给基金份额持有人。</w:t>
            </w:r>
          </w:p>
        </w:tc>
        <w:tc>
          <w:tcPr>
            <w:tcW w:w="4148" w:type="dxa"/>
            <w:tcBorders>
              <w:top w:val="single" w:sz="4" w:space="0" w:color="000000"/>
              <w:left w:val="nil"/>
              <w:bottom w:val="single" w:sz="4" w:space="0" w:color="000000"/>
              <w:right w:val="single" w:sz="4" w:space="0" w:color="000000"/>
            </w:tcBorders>
          </w:tcPr>
          <w:p w:rsidR="002F00DC" w:rsidRDefault="00193A59">
            <w:pPr>
              <w:snapToGrid w:val="0"/>
              <w:ind w:firstLineChars="200" w:firstLine="420"/>
              <w:rPr>
                <w:rFonts w:ascii="仿宋" w:eastAsia="仿宋" w:hAnsi="仿宋"/>
                <w:szCs w:val="21"/>
              </w:rPr>
            </w:pPr>
            <w:r>
              <w:rPr>
                <w:rFonts w:ascii="仿宋" w:eastAsia="仿宋" w:hAnsi="仿宋" w:hint="eastAsia"/>
                <w:szCs w:val="21"/>
              </w:rPr>
              <w:t>（三）基金财产的清算</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4、基金剩余财产的分配</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基金财产按下列顺序清偿：</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（1）支付清算费用；</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（2）交纳所欠税款；</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（3）清偿基金债务；</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（4）按基金份额持有人持有的基金份额比例进行分配。</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基金财产未按前款（1）、（2）、（3）项规定清偿前，不分配给基金份额持有人。</w:t>
            </w:r>
          </w:p>
        </w:tc>
      </w:tr>
    </w:tbl>
    <w:p w:rsidR="002F00DC" w:rsidRDefault="00193A59">
      <w:pPr>
        <w:rPr>
          <w:rFonts w:ascii="仿宋_GB2312" w:eastAsia="仿宋_GB2312" w:hAnsi="仿宋"/>
        </w:rPr>
      </w:pPr>
      <w:r>
        <w:rPr>
          <w:rFonts w:ascii="仿宋_GB2312" w:eastAsia="仿宋_GB2312" w:hAnsi="仿宋" w:hint="eastAsia"/>
        </w:rPr>
        <w:t>注：基金合同内容摘要涉及上述内容的一并修改。</w:t>
      </w:r>
    </w:p>
    <w:p w:rsidR="002F00DC" w:rsidRDefault="002F00DC">
      <w:pPr>
        <w:widowControl/>
        <w:jc w:val="left"/>
        <w:rPr>
          <w:rFonts w:ascii="仿宋_GB2312" w:eastAsia="仿宋_GB2312" w:hAnsi="宋体"/>
          <w:kern w:val="0"/>
          <w:szCs w:val="21"/>
          <w:highlight w:val="yellow"/>
        </w:rPr>
      </w:pPr>
    </w:p>
    <w:p w:rsidR="002F00DC" w:rsidRDefault="002F00DC">
      <w:pPr>
        <w:widowControl/>
        <w:jc w:val="left"/>
        <w:rPr>
          <w:rFonts w:ascii="仿宋_GB2312" w:eastAsia="仿宋_GB2312" w:hAnsi="宋体"/>
          <w:kern w:val="0"/>
          <w:szCs w:val="21"/>
          <w:highlight w:val="yellow"/>
        </w:rPr>
      </w:pPr>
    </w:p>
    <w:p w:rsidR="002F00DC" w:rsidRDefault="002F00DC">
      <w:pPr>
        <w:widowControl/>
        <w:jc w:val="left"/>
        <w:rPr>
          <w:rFonts w:ascii="仿宋_GB2312" w:eastAsia="仿宋_GB2312" w:hAnsi="宋体"/>
          <w:kern w:val="0"/>
          <w:szCs w:val="21"/>
          <w:highlight w:val="yellow"/>
        </w:rPr>
      </w:pPr>
    </w:p>
    <w:p w:rsidR="002F00DC" w:rsidRDefault="002F00DC">
      <w:pPr>
        <w:widowControl/>
        <w:jc w:val="left"/>
        <w:rPr>
          <w:rFonts w:ascii="仿宋_GB2312" w:eastAsia="仿宋_GB2312" w:hAnsi="宋体"/>
          <w:kern w:val="0"/>
          <w:szCs w:val="21"/>
          <w:highlight w:val="yellow"/>
        </w:rPr>
      </w:pPr>
    </w:p>
    <w:p w:rsidR="002F00DC" w:rsidRDefault="002F00DC">
      <w:pPr>
        <w:widowControl/>
        <w:jc w:val="left"/>
        <w:rPr>
          <w:rFonts w:ascii="仿宋_GB2312" w:eastAsia="仿宋_GB2312" w:hAnsi="宋体"/>
          <w:kern w:val="0"/>
          <w:szCs w:val="21"/>
          <w:highlight w:val="yellow"/>
        </w:rPr>
      </w:pPr>
    </w:p>
    <w:p w:rsidR="002F00DC" w:rsidRDefault="002F00DC">
      <w:pPr>
        <w:widowControl/>
        <w:jc w:val="left"/>
        <w:rPr>
          <w:rFonts w:ascii="仿宋_GB2312" w:eastAsia="仿宋_GB2312" w:hAnsi="宋体"/>
          <w:kern w:val="0"/>
          <w:szCs w:val="21"/>
          <w:highlight w:val="yellow"/>
        </w:rPr>
      </w:pPr>
    </w:p>
    <w:p w:rsidR="002F00DC" w:rsidRDefault="002F00DC">
      <w:pPr>
        <w:widowControl/>
        <w:jc w:val="left"/>
        <w:rPr>
          <w:rFonts w:ascii="仿宋_GB2312" w:eastAsia="仿宋_GB2312" w:hAnsi="宋体"/>
          <w:kern w:val="0"/>
          <w:szCs w:val="21"/>
          <w:highlight w:val="yellow"/>
        </w:rPr>
      </w:pPr>
    </w:p>
    <w:p w:rsidR="002F00DC" w:rsidRDefault="002F00DC">
      <w:pPr>
        <w:widowControl/>
        <w:jc w:val="left"/>
        <w:rPr>
          <w:rFonts w:ascii="仿宋_GB2312" w:eastAsia="仿宋_GB2312" w:hAnsi="宋体"/>
          <w:kern w:val="0"/>
          <w:szCs w:val="21"/>
          <w:highlight w:val="yellow"/>
        </w:rPr>
      </w:pPr>
    </w:p>
    <w:p w:rsidR="002F00DC" w:rsidRDefault="002F00DC">
      <w:pPr>
        <w:widowControl/>
        <w:jc w:val="left"/>
        <w:rPr>
          <w:rFonts w:ascii="仿宋_GB2312" w:eastAsia="仿宋_GB2312" w:hAnsi="宋体"/>
          <w:kern w:val="0"/>
          <w:szCs w:val="21"/>
          <w:highlight w:val="yellow"/>
        </w:rPr>
      </w:pPr>
    </w:p>
    <w:p w:rsidR="002F00DC" w:rsidRDefault="002F00DC">
      <w:pPr>
        <w:widowControl/>
        <w:jc w:val="left"/>
        <w:rPr>
          <w:rFonts w:ascii="仿宋_GB2312" w:eastAsia="仿宋_GB2312" w:hAnsi="宋体"/>
          <w:kern w:val="0"/>
          <w:szCs w:val="21"/>
          <w:highlight w:val="yellow"/>
        </w:rPr>
      </w:pPr>
    </w:p>
    <w:p w:rsidR="002F00DC" w:rsidRDefault="002F00DC">
      <w:pPr>
        <w:widowControl/>
        <w:jc w:val="left"/>
        <w:rPr>
          <w:rFonts w:ascii="仿宋_GB2312" w:eastAsia="仿宋_GB2312" w:hAnsi="宋体"/>
          <w:kern w:val="0"/>
          <w:szCs w:val="21"/>
          <w:highlight w:val="yellow"/>
        </w:rPr>
      </w:pPr>
    </w:p>
    <w:p w:rsidR="002F00DC" w:rsidRDefault="002F00DC">
      <w:pPr>
        <w:widowControl/>
        <w:jc w:val="left"/>
        <w:rPr>
          <w:rFonts w:ascii="仿宋_GB2312" w:eastAsia="仿宋_GB2312" w:hAnsi="宋体"/>
          <w:kern w:val="0"/>
          <w:szCs w:val="21"/>
          <w:highlight w:val="yellow"/>
        </w:rPr>
      </w:pPr>
    </w:p>
    <w:p w:rsidR="002F00DC" w:rsidRDefault="002F00DC">
      <w:pPr>
        <w:widowControl/>
        <w:jc w:val="left"/>
        <w:rPr>
          <w:rFonts w:ascii="仿宋_GB2312" w:eastAsia="仿宋_GB2312" w:hAnsi="宋体"/>
          <w:kern w:val="0"/>
          <w:szCs w:val="21"/>
          <w:highlight w:val="yellow"/>
        </w:rPr>
      </w:pPr>
    </w:p>
    <w:p w:rsidR="002F00DC" w:rsidRDefault="002F00DC">
      <w:pPr>
        <w:widowControl/>
        <w:jc w:val="left"/>
        <w:rPr>
          <w:rFonts w:ascii="仿宋_GB2312" w:eastAsia="仿宋_GB2312" w:hAnsi="宋体"/>
          <w:kern w:val="0"/>
          <w:szCs w:val="21"/>
          <w:highlight w:val="yellow"/>
        </w:rPr>
      </w:pPr>
    </w:p>
    <w:p w:rsidR="002F00DC" w:rsidRDefault="002F00DC">
      <w:pPr>
        <w:widowControl/>
        <w:jc w:val="left"/>
        <w:rPr>
          <w:rFonts w:ascii="仿宋_GB2312" w:eastAsia="仿宋_GB2312" w:hAnsi="宋体"/>
          <w:kern w:val="0"/>
          <w:szCs w:val="21"/>
          <w:highlight w:val="yellow"/>
        </w:rPr>
      </w:pPr>
    </w:p>
    <w:p w:rsidR="002F00DC" w:rsidRDefault="002F00DC">
      <w:pPr>
        <w:widowControl/>
        <w:jc w:val="left"/>
        <w:rPr>
          <w:rFonts w:ascii="仿宋_GB2312" w:eastAsia="仿宋_GB2312" w:hAnsi="宋体"/>
          <w:kern w:val="0"/>
          <w:szCs w:val="21"/>
          <w:highlight w:val="yellow"/>
        </w:rPr>
      </w:pPr>
    </w:p>
    <w:p w:rsidR="002F00DC" w:rsidRDefault="002F00DC">
      <w:pPr>
        <w:widowControl/>
        <w:jc w:val="left"/>
        <w:rPr>
          <w:rFonts w:ascii="仿宋_GB2312" w:eastAsia="仿宋_GB2312" w:hAnsi="宋体"/>
          <w:kern w:val="0"/>
          <w:szCs w:val="21"/>
          <w:highlight w:val="yellow"/>
        </w:rPr>
      </w:pPr>
    </w:p>
    <w:p w:rsidR="002F00DC" w:rsidRDefault="002F00DC">
      <w:pPr>
        <w:widowControl/>
        <w:jc w:val="left"/>
        <w:rPr>
          <w:rFonts w:ascii="仿宋_GB2312" w:eastAsia="仿宋_GB2312" w:hAnsi="宋体"/>
          <w:kern w:val="0"/>
          <w:szCs w:val="21"/>
          <w:highlight w:val="yellow"/>
        </w:rPr>
      </w:pPr>
    </w:p>
    <w:p w:rsidR="002F00DC" w:rsidRDefault="002F00DC">
      <w:pPr>
        <w:widowControl/>
        <w:jc w:val="left"/>
        <w:rPr>
          <w:rFonts w:ascii="仿宋_GB2312" w:eastAsia="仿宋_GB2312" w:hAnsi="宋体"/>
          <w:kern w:val="0"/>
          <w:szCs w:val="21"/>
          <w:highlight w:val="yellow"/>
        </w:rPr>
      </w:pPr>
    </w:p>
    <w:p w:rsidR="002F00DC" w:rsidRDefault="002F00DC">
      <w:pPr>
        <w:widowControl/>
        <w:jc w:val="left"/>
        <w:rPr>
          <w:rFonts w:ascii="仿宋_GB2312" w:eastAsia="仿宋_GB2312" w:hAnsi="宋体"/>
          <w:kern w:val="0"/>
          <w:szCs w:val="21"/>
          <w:highlight w:val="yellow"/>
        </w:rPr>
      </w:pPr>
    </w:p>
    <w:p w:rsidR="002F00DC" w:rsidRDefault="00193A59">
      <w:pPr>
        <w:widowControl/>
        <w:jc w:val="left"/>
        <w:rPr>
          <w:rFonts w:ascii="仿宋_GB2312" w:eastAsia="仿宋_GB2312" w:hAnsi="宋体"/>
          <w:kern w:val="0"/>
          <w:szCs w:val="21"/>
          <w:highlight w:val="yellow"/>
        </w:rPr>
      </w:pPr>
      <w:r>
        <w:rPr>
          <w:rFonts w:ascii="仿宋_GB2312" w:eastAsia="仿宋_GB2312" w:hAnsi="宋体"/>
          <w:kern w:val="0"/>
          <w:szCs w:val="21"/>
          <w:highlight w:val="yellow"/>
        </w:rPr>
        <w:br w:type="page"/>
      </w:r>
    </w:p>
    <w:p w:rsidR="002F00DC" w:rsidRDefault="00193A59">
      <w:pPr>
        <w:widowControl/>
        <w:jc w:val="left"/>
        <w:rPr>
          <w:rFonts w:ascii="仿宋_GB2312" w:eastAsia="仿宋_GB2312" w:hAnsi="宋体"/>
          <w:szCs w:val="21"/>
        </w:rPr>
      </w:pPr>
      <w:r>
        <w:rPr>
          <w:rFonts w:ascii="仿宋_GB2312" w:eastAsia="仿宋_GB2312" w:hAnsi="宋体" w:hint="eastAsia"/>
          <w:szCs w:val="21"/>
        </w:rPr>
        <w:t>附件：华泰柏瑞量化增强混合型证券投资基金修改基金合同和托管协议的修订对照表</w:t>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48"/>
        <w:gridCol w:w="4148"/>
      </w:tblGrid>
      <w:tr w:rsidR="002F00DC">
        <w:tc>
          <w:tcPr>
            <w:tcW w:w="8296" w:type="dxa"/>
            <w:gridSpan w:val="2"/>
          </w:tcPr>
          <w:p w:rsidR="002F00DC" w:rsidRDefault="00193A59">
            <w:pPr>
              <w:snapToGrid w:val="0"/>
              <w:rPr>
                <w:rFonts w:ascii="仿宋" w:eastAsia="仿宋" w:hAnsi="仿宋"/>
                <w:b/>
                <w:szCs w:val="21"/>
              </w:rPr>
            </w:pPr>
            <w:r>
              <w:rPr>
                <w:rFonts w:ascii="仿宋" w:eastAsia="仿宋" w:hAnsi="仿宋" w:hint="eastAsia"/>
                <w:b/>
                <w:szCs w:val="21"/>
              </w:rPr>
              <w:t>华泰柏瑞量化增强混合型证券投资基金基金合同</w:t>
            </w:r>
          </w:p>
        </w:tc>
      </w:tr>
      <w:tr w:rsidR="002F00DC">
        <w:tc>
          <w:tcPr>
            <w:tcW w:w="4148" w:type="dxa"/>
          </w:tcPr>
          <w:p w:rsidR="002F00DC" w:rsidRDefault="00193A59">
            <w:pPr>
              <w:snapToGrid w:val="0"/>
              <w:jc w:val="center"/>
              <w:rPr>
                <w:rFonts w:ascii="仿宋" w:eastAsia="仿宋" w:hAnsi="仿宋"/>
                <w:b/>
                <w:szCs w:val="21"/>
              </w:rPr>
            </w:pPr>
            <w:bookmarkStart w:id="7" w:name="_Hlk204616026"/>
            <w:r>
              <w:rPr>
                <w:rFonts w:ascii="仿宋" w:eastAsia="仿宋" w:hAnsi="仿宋" w:hint="eastAsia"/>
                <w:b/>
                <w:szCs w:val="21"/>
              </w:rPr>
              <w:t>修改前</w:t>
            </w:r>
          </w:p>
        </w:tc>
        <w:tc>
          <w:tcPr>
            <w:tcW w:w="4148" w:type="dxa"/>
          </w:tcPr>
          <w:p w:rsidR="002F00DC" w:rsidRDefault="00193A59">
            <w:pPr>
              <w:snapToGrid w:val="0"/>
              <w:jc w:val="center"/>
              <w:rPr>
                <w:rFonts w:ascii="仿宋" w:eastAsia="仿宋" w:hAnsi="仿宋"/>
                <w:b/>
                <w:szCs w:val="21"/>
              </w:rPr>
            </w:pPr>
            <w:r>
              <w:rPr>
                <w:rFonts w:ascii="仿宋" w:eastAsia="仿宋" w:hAnsi="仿宋" w:hint="eastAsia"/>
                <w:b/>
                <w:szCs w:val="21"/>
              </w:rPr>
              <w:t>修改后</w:t>
            </w:r>
          </w:p>
        </w:tc>
      </w:tr>
      <w:tr w:rsidR="002F00DC">
        <w:tc>
          <w:tcPr>
            <w:tcW w:w="8296" w:type="dxa"/>
            <w:gridSpan w:val="2"/>
          </w:tcPr>
          <w:p w:rsidR="002F00DC" w:rsidRDefault="00193A59">
            <w:pPr>
              <w:snapToGrid w:val="0"/>
              <w:jc w:val="left"/>
              <w:rPr>
                <w:rFonts w:ascii="仿宋" w:eastAsia="仿宋" w:hAnsi="仿宋"/>
                <w:b/>
                <w:szCs w:val="21"/>
              </w:rPr>
            </w:pPr>
            <w:r>
              <w:rPr>
                <w:rFonts w:ascii="仿宋" w:eastAsia="仿宋" w:hAnsi="仿宋" w:hint="eastAsia"/>
                <w:b/>
                <w:szCs w:val="21"/>
              </w:rPr>
              <w:t>一、前言</w:t>
            </w:r>
          </w:p>
        </w:tc>
      </w:tr>
      <w:tr w:rsidR="002F00DC">
        <w:tc>
          <w:tcPr>
            <w:tcW w:w="4148" w:type="dxa"/>
          </w:tcPr>
          <w:p w:rsidR="002F00DC" w:rsidRDefault="00193A59">
            <w:pPr>
              <w:snapToGrid w:val="0"/>
              <w:jc w:val="left"/>
              <w:rPr>
                <w:rFonts w:ascii="仿宋" w:eastAsia="仿宋" w:hAnsi="仿宋"/>
                <w:b/>
                <w:strike/>
                <w:szCs w:val="21"/>
              </w:rPr>
            </w:pPr>
            <w:r>
              <w:rPr>
                <w:rFonts w:ascii="仿宋" w:eastAsia="仿宋" w:hAnsi="仿宋" w:hint="eastAsia"/>
                <w:b/>
                <w:strike/>
                <w:szCs w:val="21"/>
              </w:rPr>
              <w:t>（五）本基金合同关于基金产品资料概要的编制、披露及更新等内容，将不晚于</w:t>
            </w:r>
            <w:r>
              <w:rPr>
                <w:rFonts w:ascii="仿宋" w:eastAsia="仿宋" w:hAnsi="仿宋"/>
                <w:b/>
                <w:strike/>
                <w:szCs w:val="21"/>
              </w:rPr>
              <w:t>2020年9月1日起执行。</w:t>
            </w:r>
          </w:p>
        </w:tc>
        <w:tc>
          <w:tcPr>
            <w:tcW w:w="4148" w:type="dxa"/>
          </w:tcPr>
          <w:p w:rsidR="002F00DC" w:rsidRDefault="002F00DC">
            <w:pPr>
              <w:snapToGrid w:val="0"/>
              <w:jc w:val="left"/>
              <w:rPr>
                <w:rFonts w:ascii="仿宋" w:eastAsia="仿宋" w:hAnsi="仿宋"/>
                <w:szCs w:val="21"/>
              </w:rPr>
            </w:pPr>
          </w:p>
        </w:tc>
      </w:tr>
      <w:tr w:rsidR="002F00DC">
        <w:tc>
          <w:tcPr>
            <w:tcW w:w="8296" w:type="dxa"/>
            <w:gridSpan w:val="2"/>
          </w:tcPr>
          <w:p w:rsidR="002F00DC" w:rsidRDefault="00193A59">
            <w:pPr>
              <w:snapToGrid w:val="0"/>
              <w:rPr>
                <w:rFonts w:ascii="仿宋" w:eastAsia="仿宋" w:hAnsi="仿宋"/>
                <w:b/>
                <w:szCs w:val="21"/>
              </w:rPr>
            </w:pPr>
            <w:r>
              <w:rPr>
                <w:rFonts w:ascii="仿宋" w:eastAsia="仿宋" w:hAnsi="仿宋" w:hint="eastAsia"/>
                <w:b/>
                <w:szCs w:val="21"/>
              </w:rPr>
              <w:t>二、释义</w:t>
            </w:r>
          </w:p>
        </w:tc>
      </w:tr>
      <w:tr w:rsidR="002F00DC">
        <w:tc>
          <w:tcPr>
            <w:tcW w:w="4148" w:type="dxa"/>
          </w:tcPr>
          <w:p w:rsidR="002F00DC" w:rsidRDefault="00193A59">
            <w:pPr>
              <w:snapToGrid w:val="0"/>
              <w:ind w:firstLineChars="200" w:firstLine="420"/>
              <w:rPr>
                <w:rFonts w:ascii="仿宋" w:eastAsia="仿宋" w:hAnsi="仿宋"/>
                <w:bCs/>
                <w:szCs w:val="21"/>
              </w:rPr>
            </w:pPr>
            <w:r>
              <w:rPr>
                <w:rFonts w:ascii="仿宋" w:eastAsia="仿宋" w:hAnsi="仿宋" w:hint="eastAsia"/>
                <w:bCs/>
                <w:szCs w:val="21"/>
              </w:rPr>
              <w:t>基金产品资料概要</w:t>
            </w:r>
            <w:r>
              <w:rPr>
                <w:rFonts w:ascii="仿宋" w:eastAsia="仿宋" w:hAnsi="仿宋" w:hint="eastAsia"/>
                <w:szCs w:val="21"/>
              </w:rPr>
              <w:t>：</w:t>
            </w:r>
            <w:r>
              <w:rPr>
                <w:rFonts w:ascii="仿宋" w:eastAsia="仿宋" w:hAnsi="仿宋" w:hint="eastAsia"/>
                <w:szCs w:val="21"/>
              </w:rPr>
              <w:tab/>
            </w:r>
            <w:r>
              <w:rPr>
                <w:rFonts w:ascii="仿宋" w:eastAsia="仿宋" w:hAnsi="仿宋" w:hint="eastAsia"/>
                <w:bCs/>
                <w:szCs w:val="21"/>
              </w:rPr>
              <w:t>指《华泰柏瑞量化增强混合型证券投资基金基金产品资料概要》及其更新</w:t>
            </w:r>
            <w:r>
              <w:rPr>
                <w:rFonts w:ascii="仿宋" w:eastAsia="仿宋" w:hAnsi="仿宋" w:hint="eastAsia"/>
                <w:b/>
                <w:bCs/>
                <w:strike/>
                <w:szCs w:val="21"/>
              </w:rPr>
              <w:t>（本基金合同关于基金产品资料概要的编制、披露及更新等内容，将不晚于</w:t>
            </w:r>
            <w:r>
              <w:rPr>
                <w:rFonts w:ascii="仿宋" w:eastAsia="仿宋" w:hAnsi="仿宋"/>
                <w:b/>
                <w:bCs/>
                <w:strike/>
                <w:szCs w:val="21"/>
              </w:rPr>
              <w:t>2020年9月1日起执行）</w:t>
            </w:r>
            <w:r>
              <w:rPr>
                <w:rFonts w:ascii="仿宋" w:eastAsia="仿宋" w:hAnsi="仿宋" w:hint="eastAsia"/>
                <w:bCs/>
                <w:szCs w:val="21"/>
              </w:rPr>
              <w:t>；</w:t>
            </w:r>
          </w:p>
          <w:p w:rsidR="002F00DC" w:rsidRDefault="00193A59" w:rsidP="00F636BD">
            <w:pPr>
              <w:snapToGrid w:val="0"/>
              <w:ind w:firstLineChars="200" w:firstLine="420"/>
              <w:rPr>
                <w:rFonts w:ascii="仿宋" w:eastAsia="仿宋" w:hAnsi="仿宋"/>
                <w:b/>
                <w:bCs/>
                <w:strike/>
                <w:szCs w:val="21"/>
              </w:rPr>
            </w:pPr>
            <w:r>
              <w:rPr>
                <w:rFonts w:ascii="仿宋" w:eastAsia="仿宋" w:hAnsi="仿宋" w:hint="eastAsia"/>
                <w:b/>
                <w:bCs/>
                <w:strike/>
                <w:szCs w:val="21"/>
              </w:rPr>
              <w:t>香港证监会：</w:t>
            </w:r>
            <w:r>
              <w:rPr>
                <w:rFonts w:ascii="仿宋" w:eastAsia="仿宋" w:hAnsi="仿宋" w:hint="eastAsia"/>
                <w:b/>
                <w:bCs/>
                <w:strike/>
                <w:szCs w:val="21"/>
              </w:rPr>
              <w:tab/>
              <w:t>指香港证券及期货事务监察委员会；</w:t>
            </w:r>
          </w:p>
          <w:p w:rsidR="002F00DC" w:rsidRDefault="00193A59" w:rsidP="00F636BD">
            <w:pPr>
              <w:snapToGrid w:val="0"/>
              <w:ind w:firstLineChars="200" w:firstLine="420"/>
              <w:rPr>
                <w:rFonts w:ascii="仿宋" w:eastAsia="仿宋" w:hAnsi="仿宋"/>
                <w:b/>
                <w:bCs/>
                <w:szCs w:val="21"/>
              </w:rPr>
            </w:pPr>
            <w:r>
              <w:rPr>
                <w:rFonts w:ascii="仿宋" w:eastAsia="仿宋" w:hAnsi="仿宋" w:hint="eastAsia"/>
                <w:b/>
                <w:bCs/>
                <w:szCs w:val="21"/>
              </w:rPr>
              <w:t>……</w:t>
            </w:r>
          </w:p>
          <w:p w:rsidR="002F00DC" w:rsidRDefault="00193A59" w:rsidP="00F636BD">
            <w:pPr>
              <w:snapToGrid w:val="0"/>
              <w:ind w:firstLineChars="200" w:firstLine="420"/>
              <w:rPr>
                <w:rFonts w:ascii="仿宋" w:eastAsia="仿宋" w:hAnsi="仿宋"/>
                <w:b/>
                <w:strike/>
                <w:szCs w:val="21"/>
              </w:rPr>
            </w:pPr>
            <w:r>
              <w:rPr>
                <w:rFonts w:ascii="仿宋" w:eastAsia="仿宋" w:hAnsi="仿宋" w:hint="eastAsia"/>
                <w:b/>
                <w:strike/>
                <w:szCs w:val="21"/>
              </w:rPr>
              <w:t>基金互认：</w:t>
            </w:r>
            <w:r>
              <w:rPr>
                <w:rFonts w:ascii="仿宋" w:eastAsia="仿宋" w:hAnsi="仿宋" w:hint="eastAsia"/>
                <w:b/>
                <w:strike/>
                <w:szCs w:val="21"/>
              </w:rPr>
              <w:tab/>
              <w:t>指中国证监会与香港证监会于2015年5月22日公布并于2015年7月1日开始实施的内地与香港公开募集证券投资基金互认计划；</w:t>
            </w:r>
          </w:p>
          <w:p w:rsidR="002F00DC" w:rsidRDefault="00193A59">
            <w:pPr>
              <w:snapToGrid w:val="0"/>
              <w:ind w:firstLineChars="200" w:firstLine="420"/>
              <w:rPr>
                <w:rFonts w:ascii="仿宋" w:eastAsia="仿宋" w:hAnsi="仿宋"/>
                <w:b/>
                <w:strike/>
                <w:szCs w:val="21"/>
              </w:rPr>
            </w:pPr>
            <w:r>
              <w:rPr>
                <w:rFonts w:ascii="仿宋" w:eastAsia="仿宋" w:hAnsi="仿宋" w:hint="eastAsia"/>
                <w:szCs w:val="21"/>
              </w:rPr>
              <w:t>基金份额分类：</w:t>
            </w:r>
            <w:r>
              <w:rPr>
                <w:rFonts w:ascii="仿宋" w:eastAsia="仿宋" w:hAnsi="仿宋"/>
                <w:szCs w:val="21"/>
              </w:rPr>
              <w:tab/>
            </w:r>
            <w:r>
              <w:rPr>
                <w:rFonts w:ascii="仿宋" w:eastAsia="仿宋" w:hAnsi="仿宋" w:hint="eastAsia"/>
                <w:szCs w:val="21"/>
              </w:rPr>
              <w:t>指本基金分设</w:t>
            </w:r>
            <w:r>
              <w:rPr>
                <w:rFonts w:ascii="仿宋" w:eastAsia="仿宋" w:hAnsi="仿宋"/>
                <w:b/>
                <w:strike/>
                <w:szCs w:val="21"/>
              </w:rPr>
              <w:t>三</w:t>
            </w:r>
            <w:r>
              <w:rPr>
                <w:rFonts w:ascii="仿宋" w:eastAsia="仿宋" w:hAnsi="仿宋" w:hint="eastAsia"/>
                <w:szCs w:val="21"/>
              </w:rPr>
              <w:t>类基金份额：</w:t>
            </w:r>
            <w:r>
              <w:rPr>
                <w:rFonts w:ascii="仿宋" w:eastAsia="仿宋" w:hAnsi="仿宋"/>
                <w:szCs w:val="21"/>
              </w:rPr>
              <w:t>A类份额</w:t>
            </w:r>
            <w:r>
              <w:rPr>
                <w:rFonts w:ascii="仿宋" w:eastAsia="仿宋" w:hAnsi="仿宋" w:hint="eastAsia"/>
                <w:b/>
                <w:strike/>
                <w:szCs w:val="21"/>
              </w:rPr>
              <w:t>、</w:t>
            </w:r>
            <w:r>
              <w:rPr>
                <w:rFonts w:ascii="仿宋" w:eastAsia="仿宋" w:hAnsi="仿宋"/>
                <w:szCs w:val="21"/>
              </w:rPr>
              <w:t>C类份额</w:t>
            </w:r>
            <w:r>
              <w:rPr>
                <w:rFonts w:ascii="仿宋" w:eastAsia="仿宋" w:hAnsi="仿宋" w:hint="eastAsia"/>
                <w:b/>
                <w:strike/>
                <w:szCs w:val="21"/>
              </w:rPr>
              <w:t>和H类份额</w:t>
            </w:r>
            <w:r>
              <w:rPr>
                <w:rFonts w:ascii="仿宋" w:eastAsia="仿宋" w:hAnsi="仿宋" w:hint="eastAsia"/>
                <w:szCs w:val="21"/>
              </w:rPr>
              <w:t>。</w:t>
            </w:r>
            <w:r>
              <w:rPr>
                <w:rFonts w:ascii="仿宋" w:eastAsia="仿宋" w:hAnsi="仿宋"/>
                <w:b/>
                <w:strike/>
                <w:szCs w:val="21"/>
              </w:rPr>
              <w:t>三</w:t>
            </w:r>
            <w:r>
              <w:rPr>
                <w:rFonts w:ascii="仿宋" w:eastAsia="仿宋" w:hAnsi="仿宋" w:hint="eastAsia"/>
                <w:szCs w:val="21"/>
              </w:rPr>
              <w:t>类基金份额分设不同的基金代码；</w:t>
            </w:r>
          </w:p>
          <w:p w:rsidR="002F00DC" w:rsidRDefault="00193A59">
            <w:pPr>
              <w:snapToGrid w:val="0"/>
              <w:ind w:firstLineChars="200" w:firstLine="420"/>
              <w:rPr>
                <w:rFonts w:ascii="仿宋" w:eastAsia="仿宋" w:hAnsi="仿宋"/>
                <w:szCs w:val="21"/>
              </w:rPr>
            </w:pPr>
            <w:r>
              <w:rPr>
                <w:rFonts w:ascii="仿宋" w:eastAsia="仿宋" w:hAnsi="仿宋"/>
                <w:szCs w:val="21"/>
              </w:rPr>
              <w:t>A类份额：</w:t>
            </w:r>
            <w:r>
              <w:rPr>
                <w:rFonts w:ascii="仿宋" w:eastAsia="仿宋" w:hAnsi="仿宋"/>
                <w:szCs w:val="21"/>
              </w:rPr>
              <w:tab/>
            </w:r>
            <w:r>
              <w:rPr>
                <w:rFonts w:ascii="仿宋" w:eastAsia="仿宋" w:hAnsi="仿宋" w:hint="eastAsia"/>
                <w:szCs w:val="21"/>
              </w:rPr>
              <w:t>指</w:t>
            </w:r>
            <w:r>
              <w:rPr>
                <w:rFonts w:ascii="仿宋" w:eastAsia="仿宋" w:hAnsi="仿宋" w:hint="eastAsia"/>
                <w:b/>
                <w:strike/>
                <w:szCs w:val="21"/>
              </w:rPr>
              <w:t>在中国内地市场销售，</w:t>
            </w:r>
            <w:r>
              <w:rPr>
                <w:rFonts w:ascii="仿宋" w:eastAsia="仿宋" w:hAnsi="仿宋" w:hint="eastAsia"/>
                <w:szCs w:val="21"/>
              </w:rPr>
              <w:t>在投资者申购基金时收取申购费用而不计提销售服务费的基金份额；</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C类份额：</w:t>
            </w:r>
            <w:r>
              <w:rPr>
                <w:rFonts w:ascii="仿宋" w:eastAsia="仿宋" w:hAnsi="仿宋" w:hint="eastAsia"/>
                <w:szCs w:val="21"/>
              </w:rPr>
              <w:tab/>
              <w:t>指</w:t>
            </w:r>
            <w:r>
              <w:rPr>
                <w:rFonts w:ascii="仿宋" w:eastAsia="仿宋" w:hAnsi="仿宋" w:hint="eastAsia"/>
                <w:b/>
                <w:strike/>
                <w:szCs w:val="21"/>
              </w:rPr>
              <w:t>在中国内地市场销售，</w:t>
            </w:r>
            <w:r>
              <w:rPr>
                <w:rFonts w:ascii="仿宋" w:eastAsia="仿宋" w:hAnsi="仿宋" w:hint="eastAsia"/>
                <w:szCs w:val="21"/>
              </w:rPr>
              <w:t>在投资者申购基金时不收取申购费用，且从本类别基金资产中计提销售服务费的基金份额；</w:t>
            </w:r>
          </w:p>
          <w:p w:rsidR="002F00DC" w:rsidRDefault="00193A59" w:rsidP="00F636BD">
            <w:pPr>
              <w:snapToGrid w:val="0"/>
              <w:ind w:firstLineChars="200" w:firstLine="420"/>
              <w:rPr>
                <w:rFonts w:ascii="仿宋" w:eastAsia="仿宋" w:hAnsi="仿宋"/>
                <w:b/>
                <w:strike/>
                <w:szCs w:val="21"/>
              </w:rPr>
            </w:pPr>
            <w:r>
              <w:rPr>
                <w:rFonts w:ascii="仿宋" w:eastAsia="仿宋" w:hAnsi="仿宋" w:hint="eastAsia"/>
                <w:b/>
                <w:strike/>
                <w:szCs w:val="21"/>
              </w:rPr>
              <w:t>H类份额：</w:t>
            </w:r>
            <w:r>
              <w:rPr>
                <w:rFonts w:ascii="仿宋" w:eastAsia="仿宋" w:hAnsi="仿宋" w:hint="eastAsia"/>
                <w:b/>
                <w:strike/>
                <w:szCs w:val="21"/>
              </w:rPr>
              <w:tab/>
              <w:t>指通过基金互认，仅在香港地区销售的基金份额；</w:t>
            </w:r>
          </w:p>
          <w:p w:rsidR="002F00DC" w:rsidRDefault="00193A59" w:rsidP="00F636BD">
            <w:pPr>
              <w:snapToGrid w:val="0"/>
              <w:ind w:firstLineChars="200" w:firstLine="420"/>
              <w:rPr>
                <w:rFonts w:ascii="仿宋" w:eastAsia="仿宋" w:hAnsi="仿宋"/>
                <w:b/>
                <w:strike/>
                <w:szCs w:val="21"/>
              </w:rPr>
            </w:pPr>
            <w:r>
              <w:rPr>
                <w:rFonts w:ascii="仿宋" w:eastAsia="仿宋" w:hAnsi="仿宋" w:hint="eastAsia"/>
                <w:b/>
                <w:strike/>
                <w:szCs w:val="21"/>
              </w:rPr>
              <w:t>香港代表：</w:t>
            </w:r>
            <w:r>
              <w:rPr>
                <w:rFonts w:ascii="仿宋" w:eastAsia="仿宋" w:hAnsi="仿宋" w:hint="eastAsia"/>
                <w:b/>
                <w:strike/>
                <w:szCs w:val="21"/>
              </w:rPr>
              <w:tab/>
              <w:t>指按照《有关内地与香港基金互认的通函》等法律法规担任本基金在香港地区的代表，负责接收香港地区投资者/机构的申购赎回申请、协调基金销售、向香港证监会进行报备和香港基金投资人的信息披露和沟通工作等依据香港法规应履行的职责；</w:t>
            </w:r>
          </w:p>
          <w:p w:rsidR="002F00DC" w:rsidRDefault="00193A59" w:rsidP="00F636BD">
            <w:pPr>
              <w:snapToGrid w:val="0"/>
              <w:ind w:firstLineChars="200" w:firstLine="420"/>
              <w:rPr>
                <w:rFonts w:ascii="仿宋" w:eastAsia="仿宋" w:hAnsi="仿宋"/>
                <w:b/>
                <w:strike/>
                <w:szCs w:val="21"/>
              </w:rPr>
            </w:pPr>
            <w:r>
              <w:rPr>
                <w:rFonts w:ascii="仿宋" w:eastAsia="仿宋" w:hAnsi="仿宋" w:hint="eastAsia"/>
                <w:b/>
                <w:strike/>
                <w:szCs w:val="21"/>
              </w:rPr>
              <w:t>香港销售机构：</w:t>
            </w:r>
            <w:r>
              <w:rPr>
                <w:rFonts w:ascii="仿宋" w:eastAsia="仿宋" w:hAnsi="仿宋" w:hint="eastAsia"/>
                <w:b/>
                <w:strike/>
                <w:szCs w:val="21"/>
              </w:rPr>
              <w:tab/>
              <w:t>指香港证监会批准的，具备基金销售资格的代为办理本基金H类份额申购、赎回和其他基金业务的相关销售机构；</w:t>
            </w:r>
          </w:p>
          <w:p w:rsidR="002F00DC" w:rsidRDefault="00193A59" w:rsidP="00F636BD">
            <w:pPr>
              <w:snapToGrid w:val="0"/>
              <w:ind w:firstLineChars="200" w:firstLine="420"/>
              <w:rPr>
                <w:rFonts w:ascii="仿宋" w:eastAsia="仿宋" w:hAnsi="仿宋"/>
                <w:b/>
                <w:szCs w:val="21"/>
              </w:rPr>
            </w:pPr>
            <w:r>
              <w:rPr>
                <w:rFonts w:ascii="仿宋" w:eastAsia="仿宋" w:hAnsi="仿宋" w:hint="eastAsia"/>
                <w:b/>
                <w:strike/>
                <w:szCs w:val="21"/>
              </w:rPr>
              <w:t>名义持有人：</w:t>
            </w:r>
            <w:r>
              <w:rPr>
                <w:rFonts w:ascii="仿宋" w:eastAsia="仿宋" w:hAnsi="仿宋" w:hint="eastAsia"/>
                <w:b/>
                <w:strike/>
                <w:szCs w:val="21"/>
              </w:rPr>
              <w:tab/>
              <w:t>指依据香港市场的特点，香港代表或香港销售机构将代表投资者名义持有人“内地互认基金”（H类份额）的基金份额，并出现在注册登记机构的持有人名册中；</w:t>
            </w:r>
          </w:p>
        </w:tc>
        <w:tc>
          <w:tcPr>
            <w:tcW w:w="4148" w:type="dxa"/>
          </w:tcPr>
          <w:p w:rsidR="002F00DC" w:rsidRDefault="00193A59">
            <w:pPr>
              <w:snapToGrid w:val="0"/>
              <w:ind w:firstLineChars="200" w:firstLine="420"/>
              <w:rPr>
                <w:rFonts w:ascii="仿宋" w:eastAsia="仿宋" w:hAnsi="仿宋"/>
                <w:bCs/>
                <w:szCs w:val="21"/>
              </w:rPr>
            </w:pPr>
            <w:r>
              <w:rPr>
                <w:rFonts w:ascii="仿宋" w:eastAsia="仿宋" w:hAnsi="仿宋" w:hint="eastAsia"/>
                <w:bCs/>
                <w:szCs w:val="21"/>
              </w:rPr>
              <w:t>基金产品资料概要</w:t>
            </w:r>
            <w:r>
              <w:rPr>
                <w:rFonts w:ascii="仿宋" w:eastAsia="仿宋" w:hAnsi="仿宋" w:hint="eastAsia"/>
                <w:szCs w:val="21"/>
              </w:rPr>
              <w:t>：</w:t>
            </w:r>
            <w:r>
              <w:rPr>
                <w:rFonts w:ascii="仿宋" w:eastAsia="仿宋" w:hAnsi="仿宋" w:hint="eastAsia"/>
                <w:szCs w:val="21"/>
              </w:rPr>
              <w:tab/>
            </w:r>
            <w:r>
              <w:rPr>
                <w:rFonts w:ascii="仿宋" w:eastAsia="仿宋" w:hAnsi="仿宋" w:hint="eastAsia"/>
                <w:bCs/>
                <w:szCs w:val="21"/>
              </w:rPr>
              <w:t>指《华泰柏瑞量化增强混合型证券投资基金基金产品资料概要》及其更新；</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基金份额分类：</w:t>
            </w:r>
            <w:r>
              <w:rPr>
                <w:rFonts w:ascii="仿宋" w:eastAsia="仿宋" w:hAnsi="仿宋" w:hint="eastAsia"/>
                <w:szCs w:val="21"/>
              </w:rPr>
              <w:tab/>
              <w:t>指本基金分设</w:t>
            </w:r>
            <w:r>
              <w:rPr>
                <w:rFonts w:ascii="仿宋" w:eastAsia="仿宋" w:hAnsi="仿宋" w:hint="eastAsia"/>
                <w:b/>
                <w:szCs w:val="21"/>
              </w:rPr>
              <w:t>两</w:t>
            </w:r>
            <w:r>
              <w:rPr>
                <w:rFonts w:ascii="仿宋" w:eastAsia="仿宋" w:hAnsi="仿宋" w:hint="eastAsia"/>
                <w:szCs w:val="21"/>
              </w:rPr>
              <w:t>类基金份额：A类份额</w:t>
            </w:r>
            <w:r>
              <w:rPr>
                <w:rFonts w:ascii="仿宋" w:eastAsia="仿宋" w:hAnsi="仿宋" w:hint="eastAsia"/>
                <w:b/>
                <w:szCs w:val="21"/>
              </w:rPr>
              <w:t>和</w:t>
            </w:r>
            <w:r>
              <w:rPr>
                <w:rFonts w:ascii="仿宋" w:eastAsia="仿宋" w:hAnsi="仿宋" w:hint="eastAsia"/>
                <w:szCs w:val="21"/>
              </w:rPr>
              <w:t>C类份额。</w:t>
            </w:r>
            <w:r>
              <w:rPr>
                <w:rFonts w:ascii="仿宋" w:eastAsia="仿宋" w:hAnsi="仿宋" w:hint="eastAsia"/>
                <w:b/>
                <w:szCs w:val="21"/>
              </w:rPr>
              <w:t>两</w:t>
            </w:r>
            <w:r>
              <w:rPr>
                <w:rFonts w:ascii="仿宋" w:eastAsia="仿宋" w:hAnsi="仿宋" w:hint="eastAsia"/>
                <w:szCs w:val="21"/>
              </w:rPr>
              <w:t>类基金份额分设不同的基金代码；</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A类份额：</w:t>
            </w:r>
            <w:r>
              <w:rPr>
                <w:rFonts w:ascii="仿宋" w:eastAsia="仿宋" w:hAnsi="仿宋" w:hint="eastAsia"/>
                <w:szCs w:val="21"/>
              </w:rPr>
              <w:tab/>
              <w:t>指在投资者申购基金时收取申购费用而不计提销售服务费的基金份额；</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C类份额：</w:t>
            </w:r>
            <w:r>
              <w:rPr>
                <w:rFonts w:ascii="仿宋" w:eastAsia="仿宋" w:hAnsi="仿宋" w:hint="eastAsia"/>
                <w:szCs w:val="21"/>
              </w:rPr>
              <w:tab/>
              <w:t>指在投资者申购基金时不收取申购费用，且从本类别基金资产中计提销售服务费的基金份额；</w:t>
            </w:r>
          </w:p>
        </w:tc>
      </w:tr>
      <w:tr w:rsidR="002F00DC">
        <w:tc>
          <w:tcPr>
            <w:tcW w:w="8296" w:type="dxa"/>
            <w:gridSpan w:val="2"/>
          </w:tcPr>
          <w:p w:rsidR="002F00DC" w:rsidRDefault="00193A59">
            <w:pPr>
              <w:snapToGrid w:val="0"/>
              <w:rPr>
                <w:rFonts w:ascii="仿宋" w:eastAsia="仿宋" w:hAnsi="仿宋"/>
                <w:b/>
                <w:szCs w:val="21"/>
              </w:rPr>
            </w:pPr>
            <w:r>
              <w:rPr>
                <w:rFonts w:ascii="仿宋" w:eastAsia="仿宋" w:hAnsi="仿宋" w:hint="eastAsia"/>
                <w:b/>
                <w:szCs w:val="21"/>
              </w:rPr>
              <w:t>三、基金的基本情况</w:t>
            </w:r>
          </w:p>
        </w:tc>
      </w:tr>
      <w:tr w:rsidR="002F00DC">
        <w:tc>
          <w:tcPr>
            <w:tcW w:w="4148" w:type="dxa"/>
          </w:tcPr>
          <w:p w:rsidR="002F00DC" w:rsidRDefault="00193A59">
            <w:pPr>
              <w:snapToGrid w:val="0"/>
              <w:ind w:firstLineChars="200" w:firstLine="420"/>
              <w:rPr>
                <w:rFonts w:ascii="仿宋" w:eastAsia="仿宋" w:hAnsi="仿宋"/>
                <w:szCs w:val="21"/>
              </w:rPr>
            </w:pPr>
            <w:r>
              <w:rPr>
                <w:rFonts w:ascii="仿宋" w:eastAsia="仿宋" w:hAnsi="仿宋" w:hint="eastAsia"/>
                <w:szCs w:val="21"/>
              </w:rPr>
              <w:t>（八）基金份额类别设置</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本基金根据申购费、销售服务费收取方式的不同</w:t>
            </w:r>
            <w:r>
              <w:rPr>
                <w:rFonts w:ascii="仿宋" w:eastAsia="仿宋" w:hAnsi="仿宋" w:hint="eastAsia"/>
                <w:b/>
                <w:strike/>
                <w:szCs w:val="21"/>
              </w:rPr>
              <w:t>以及销售地区的不同</w:t>
            </w:r>
            <w:r>
              <w:rPr>
                <w:rFonts w:ascii="仿宋" w:eastAsia="仿宋" w:hAnsi="仿宋" w:hint="eastAsia"/>
                <w:szCs w:val="21"/>
              </w:rPr>
              <w:t>，将基金份额分为A类</w:t>
            </w:r>
            <w:r>
              <w:rPr>
                <w:rFonts w:ascii="仿宋" w:eastAsia="仿宋" w:hAnsi="仿宋" w:hint="eastAsia"/>
                <w:b/>
                <w:strike/>
                <w:szCs w:val="21"/>
              </w:rPr>
              <w:t>、</w:t>
            </w:r>
            <w:r>
              <w:rPr>
                <w:rFonts w:ascii="仿宋" w:eastAsia="仿宋" w:hAnsi="仿宋" w:hint="eastAsia"/>
                <w:szCs w:val="21"/>
              </w:rPr>
              <w:t>C类</w:t>
            </w:r>
            <w:r>
              <w:rPr>
                <w:rFonts w:ascii="仿宋" w:eastAsia="仿宋" w:hAnsi="仿宋" w:hint="eastAsia"/>
                <w:b/>
                <w:strike/>
                <w:szCs w:val="21"/>
              </w:rPr>
              <w:t>和H类</w:t>
            </w:r>
            <w:r>
              <w:rPr>
                <w:rFonts w:ascii="仿宋" w:eastAsia="仿宋" w:hAnsi="仿宋" w:hint="eastAsia"/>
                <w:szCs w:val="21"/>
              </w:rPr>
              <w:t>不同的类别。</w:t>
            </w:r>
          </w:p>
          <w:p w:rsidR="002F00DC" w:rsidRDefault="00193A59" w:rsidP="00F636BD">
            <w:pPr>
              <w:snapToGrid w:val="0"/>
              <w:ind w:firstLineChars="200" w:firstLine="420"/>
              <w:rPr>
                <w:rFonts w:ascii="仿宋" w:eastAsia="仿宋" w:hAnsi="仿宋"/>
                <w:szCs w:val="21"/>
              </w:rPr>
            </w:pPr>
            <w:r>
              <w:rPr>
                <w:rFonts w:ascii="仿宋" w:eastAsia="仿宋" w:hAnsi="仿宋" w:hint="eastAsia"/>
                <w:b/>
                <w:strike/>
                <w:szCs w:val="21"/>
              </w:rPr>
              <w:t>在中国内地销售的，</w:t>
            </w:r>
            <w:r>
              <w:rPr>
                <w:rFonts w:ascii="仿宋" w:eastAsia="仿宋" w:hAnsi="仿宋" w:hint="eastAsia"/>
                <w:szCs w:val="21"/>
              </w:rPr>
              <w:t>在投资者申购基金份额时收取申购费用而不计提销售服务费的，称为A类基金份额；</w:t>
            </w:r>
            <w:r>
              <w:rPr>
                <w:rFonts w:ascii="仿宋" w:eastAsia="仿宋" w:hAnsi="仿宋" w:hint="eastAsia"/>
                <w:b/>
                <w:strike/>
                <w:szCs w:val="21"/>
              </w:rPr>
              <w:t>在中国内地销售的，</w:t>
            </w:r>
            <w:r>
              <w:rPr>
                <w:rFonts w:ascii="仿宋" w:eastAsia="仿宋" w:hAnsi="仿宋" w:hint="eastAsia"/>
                <w:szCs w:val="21"/>
              </w:rPr>
              <w:t>在投资者申购基金份额时不收取申购费用，且从本类别基金资产中计提销售服务费的，称为C类基金份额</w:t>
            </w:r>
            <w:r>
              <w:rPr>
                <w:rFonts w:ascii="仿宋" w:eastAsia="仿宋" w:hAnsi="仿宋" w:hint="eastAsia"/>
                <w:b/>
                <w:strike/>
                <w:szCs w:val="21"/>
              </w:rPr>
              <w:t>；通过基金互认在香港地区销售的基金份额为H类份额</w:t>
            </w:r>
            <w:r>
              <w:rPr>
                <w:rFonts w:ascii="仿宋" w:eastAsia="仿宋" w:hAnsi="仿宋" w:hint="eastAsia"/>
                <w:szCs w:val="21"/>
              </w:rPr>
              <w:t>。</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本基金A类</w:t>
            </w:r>
            <w:r>
              <w:rPr>
                <w:rFonts w:ascii="仿宋" w:eastAsia="仿宋" w:hAnsi="仿宋" w:hint="eastAsia"/>
                <w:b/>
                <w:strike/>
                <w:szCs w:val="21"/>
              </w:rPr>
              <w:t>、</w:t>
            </w:r>
            <w:r>
              <w:rPr>
                <w:rFonts w:ascii="仿宋" w:eastAsia="仿宋" w:hAnsi="仿宋" w:hint="eastAsia"/>
                <w:szCs w:val="21"/>
              </w:rPr>
              <w:t>C类</w:t>
            </w:r>
            <w:r>
              <w:rPr>
                <w:rFonts w:ascii="仿宋" w:eastAsia="仿宋" w:hAnsi="仿宋" w:hint="eastAsia"/>
                <w:b/>
                <w:strike/>
                <w:szCs w:val="21"/>
              </w:rPr>
              <w:t>和H类</w:t>
            </w:r>
            <w:r>
              <w:rPr>
                <w:rFonts w:ascii="仿宋" w:eastAsia="仿宋" w:hAnsi="仿宋" w:hint="eastAsia"/>
                <w:szCs w:val="21"/>
              </w:rPr>
              <w:t>份额分别设置代码，分别计算和公告基金份额净值和基金份额累计净值。</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有关基金份额类别的具体设置、费率水平</w:t>
            </w:r>
            <w:r>
              <w:rPr>
                <w:rFonts w:ascii="仿宋" w:eastAsia="仿宋" w:hAnsi="仿宋" w:hint="eastAsia"/>
                <w:b/>
                <w:strike/>
                <w:szCs w:val="21"/>
              </w:rPr>
              <w:t>、H类份额的申购币种、额度控制</w:t>
            </w:r>
            <w:r>
              <w:rPr>
                <w:rFonts w:ascii="仿宋" w:eastAsia="仿宋" w:hAnsi="仿宋" w:hint="eastAsia"/>
                <w:szCs w:val="21"/>
              </w:rPr>
              <w:t>等由基金管理人确定，并在招募说明书中公告。</w:t>
            </w:r>
          </w:p>
          <w:p w:rsidR="002F00DC" w:rsidRDefault="00193A59">
            <w:pPr>
              <w:snapToGrid w:val="0"/>
              <w:ind w:firstLineChars="200" w:firstLine="420"/>
              <w:rPr>
                <w:rFonts w:ascii="仿宋" w:eastAsia="仿宋" w:hAnsi="仿宋"/>
                <w:b/>
                <w:strike/>
                <w:szCs w:val="21"/>
              </w:rPr>
            </w:pPr>
            <w:r>
              <w:rPr>
                <w:rFonts w:ascii="仿宋" w:eastAsia="仿宋" w:hAnsi="仿宋" w:hint="eastAsia"/>
                <w:szCs w:val="21"/>
              </w:rPr>
              <w:t>根据基金销售情况，在符合法律法规且不损害已有基金份额持有人权益的情况下，基金管理人在履行适当程序后可以增加新的基金份额类别、对基金份额分类方法及规则进行调整、停止现有基金份额类别的销售等，或者在法律法规和基金合同规定的范围内变更现有基金份额类别的申购费率、调低赎回费率、变更收费方式</w:t>
            </w:r>
            <w:r>
              <w:rPr>
                <w:rFonts w:ascii="仿宋" w:eastAsia="仿宋" w:hAnsi="仿宋" w:hint="eastAsia"/>
                <w:b/>
                <w:strike/>
                <w:szCs w:val="21"/>
              </w:rPr>
              <w:t>、调整H类份额的申购币种</w:t>
            </w:r>
            <w:r>
              <w:rPr>
                <w:rFonts w:ascii="仿宋" w:eastAsia="仿宋" w:hAnsi="仿宋" w:hint="eastAsia"/>
                <w:szCs w:val="21"/>
              </w:rPr>
              <w:t>等，调整前基金管理人需依照《信息披露办法》的有关规定及时公告</w:t>
            </w:r>
            <w:r>
              <w:rPr>
                <w:rFonts w:ascii="仿宋" w:eastAsia="仿宋" w:hAnsi="仿宋" w:hint="eastAsia"/>
                <w:b/>
                <w:strike/>
                <w:szCs w:val="21"/>
              </w:rPr>
              <w:t>并报中国证监会备案</w:t>
            </w:r>
            <w:r>
              <w:rPr>
                <w:rFonts w:ascii="仿宋" w:eastAsia="仿宋" w:hAnsi="仿宋" w:hint="eastAsia"/>
                <w:szCs w:val="21"/>
              </w:rPr>
              <w:t>。</w:t>
            </w:r>
            <w:r>
              <w:rPr>
                <w:rFonts w:ascii="仿宋" w:eastAsia="仿宋" w:hAnsi="仿宋" w:hint="eastAsia"/>
                <w:b/>
                <w:strike/>
                <w:szCs w:val="21"/>
              </w:rPr>
              <w:t>本基金不同基金份额类别之间不得互相转换。</w:t>
            </w:r>
          </w:p>
        </w:tc>
        <w:tc>
          <w:tcPr>
            <w:tcW w:w="4148" w:type="dxa"/>
          </w:tcPr>
          <w:p w:rsidR="002F00DC" w:rsidRDefault="00193A59">
            <w:pPr>
              <w:snapToGrid w:val="0"/>
              <w:ind w:firstLineChars="200" w:firstLine="420"/>
              <w:rPr>
                <w:rFonts w:ascii="仿宋" w:eastAsia="仿宋" w:hAnsi="仿宋"/>
                <w:szCs w:val="21"/>
              </w:rPr>
            </w:pPr>
            <w:r>
              <w:rPr>
                <w:rFonts w:ascii="仿宋" w:eastAsia="仿宋" w:hAnsi="仿宋" w:hint="eastAsia"/>
                <w:szCs w:val="21"/>
              </w:rPr>
              <w:t>（八）基金份额类别设置</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本基金根据申购费、销售服务费收取方式的不同，将基金份额分为A类</w:t>
            </w:r>
            <w:r>
              <w:rPr>
                <w:rFonts w:ascii="仿宋" w:eastAsia="仿宋" w:hAnsi="仿宋" w:hint="eastAsia"/>
                <w:b/>
                <w:szCs w:val="21"/>
              </w:rPr>
              <w:t>和</w:t>
            </w:r>
            <w:r>
              <w:rPr>
                <w:rFonts w:ascii="仿宋" w:eastAsia="仿宋" w:hAnsi="仿宋" w:hint="eastAsia"/>
                <w:szCs w:val="21"/>
              </w:rPr>
              <w:t>C类不同的类别。</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在投资者申购基金份额时收取申购费用而不计提销售服务费的，称为A类基金份额；在投资者申购基金份额时不收取申购费用，且从本类别基金资产中计提销售服务费的，称为C类基金份额。</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本基金A类</w:t>
            </w:r>
            <w:r>
              <w:rPr>
                <w:rFonts w:ascii="仿宋" w:eastAsia="仿宋" w:hAnsi="仿宋" w:hint="eastAsia"/>
                <w:b/>
                <w:szCs w:val="21"/>
              </w:rPr>
              <w:t>和</w:t>
            </w:r>
            <w:r>
              <w:rPr>
                <w:rFonts w:ascii="仿宋" w:eastAsia="仿宋" w:hAnsi="仿宋" w:hint="eastAsia"/>
                <w:szCs w:val="21"/>
              </w:rPr>
              <w:t>C类份额分别设置代码，分别计算和公告基金份额净值和基金份额累计净值。</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有关基金份额类别的具体设置、费率水平等由基金管理人确定，并在招募说明书中公告。</w:t>
            </w:r>
          </w:p>
          <w:p w:rsidR="002F00DC" w:rsidRDefault="00193A59">
            <w:pPr>
              <w:ind w:firstLineChars="200" w:firstLine="420"/>
              <w:rPr>
                <w:rFonts w:ascii="仿宋" w:eastAsia="仿宋" w:hAnsi="仿宋"/>
                <w:b/>
                <w:bCs/>
                <w:szCs w:val="21"/>
                <w:u w:val="single"/>
              </w:rPr>
            </w:pPr>
            <w:r>
              <w:rPr>
                <w:rFonts w:ascii="仿宋" w:eastAsia="仿宋" w:hAnsi="仿宋" w:hint="eastAsia"/>
                <w:szCs w:val="21"/>
              </w:rPr>
              <w:t>根据基金销售情况，在符合法律法规且不损害已有基金份额持有人权益的情况下，基金管理人在履行适当程序后可以增加新的基金份额类别、对基金份额分类方法及规则进行调整、停止现有基金份额类别的销售等，或者在法律法规和基金合同规定的范围内变更现有基金份额类别的申购费率、调低赎回费率、变更收费方式等，调整前基金管理人需依照《信息披露办法》的有关规定及时公告。</w:t>
            </w:r>
          </w:p>
        </w:tc>
      </w:tr>
      <w:tr w:rsidR="002F00DC">
        <w:tc>
          <w:tcPr>
            <w:tcW w:w="8296" w:type="dxa"/>
            <w:gridSpan w:val="2"/>
          </w:tcPr>
          <w:p w:rsidR="002F00DC" w:rsidRDefault="00193A59">
            <w:pPr>
              <w:snapToGrid w:val="0"/>
              <w:rPr>
                <w:rFonts w:ascii="仿宋" w:eastAsia="仿宋" w:hAnsi="仿宋"/>
                <w:b/>
                <w:szCs w:val="21"/>
              </w:rPr>
            </w:pPr>
            <w:bookmarkStart w:id="8" w:name="_Toc98560352"/>
            <w:bookmarkStart w:id="9" w:name="_Toc123112234"/>
            <w:bookmarkStart w:id="10" w:name="_Toc79392606"/>
            <w:bookmarkStart w:id="11" w:name="_Toc123102453"/>
            <w:bookmarkStart w:id="12" w:name="_Toc48649707"/>
            <w:bookmarkStart w:id="13" w:name="_Toc321922756"/>
            <w:bookmarkStart w:id="14" w:name="_Toc123051452"/>
            <w:bookmarkStart w:id="15" w:name="_Toc139991736"/>
            <w:r>
              <w:rPr>
                <w:rFonts w:ascii="仿宋" w:eastAsia="仿宋" w:hAnsi="仿宋" w:hint="eastAsia"/>
                <w:b/>
                <w:szCs w:val="21"/>
              </w:rPr>
              <w:t>六、基金份额的申购</w:t>
            </w:r>
            <w:r>
              <w:rPr>
                <w:rFonts w:ascii="仿宋" w:eastAsia="仿宋" w:hAnsi="仿宋"/>
                <w:b/>
                <w:szCs w:val="21"/>
              </w:rPr>
              <w:t>、</w:t>
            </w:r>
            <w:r>
              <w:rPr>
                <w:rFonts w:ascii="仿宋" w:eastAsia="仿宋" w:hAnsi="仿宋" w:hint="eastAsia"/>
                <w:b/>
                <w:szCs w:val="21"/>
              </w:rPr>
              <w:t>赎回</w:t>
            </w:r>
            <w:bookmarkEnd w:id="8"/>
            <w:bookmarkEnd w:id="9"/>
            <w:bookmarkEnd w:id="10"/>
            <w:bookmarkEnd w:id="11"/>
            <w:bookmarkEnd w:id="12"/>
            <w:bookmarkEnd w:id="13"/>
            <w:bookmarkEnd w:id="14"/>
            <w:bookmarkEnd w:id="15"/>
            <w:r>
              <w:rPr>
                <w:rFonts w:ascii="仿宋" w:eastAsia="仿宋" w:hAnsi="仿宋" w:hint="eastAsia"/>
                <w:b/>
                <w:szCs w:val="21"/>
              </w:rPr>
              <w:t>与转换</w:t>
            </w:r>
          </w:p>
        </w:tc>
      </w:tr>
      <w:tr w:rsidR="002F00DC">
        <w:tc>
          <w:tcPr>
            <w:tcW w:w="4148" w:type="dxa"/>
          </w:tcPr>
          <w:p w:rsidR="002F00DC" w:rsidRDefault="00193A59" w:rsidP="00F636BD">
            <w:pPr>
              <w:snapToGrid w:val="0"/>
              <w:ind w:firstLineChars="200" w:firstLine="420"/>
              <w:rPr>
                <w:rFonts w:ascii="仿宋" w:eastAsia="仿宋" w:hAnsi="仿宋"/>
                <w:b/>
                <w:strike/>
                <w:szCs w:val="21"/>
              </w:rPr>
            </w:pPr>
            <w:r>
              <w:rPr>
                <w:rFonts w:ascii="仿宋" w:eastAsia="仿宋" w:hAnsi="仿宋" w:hint="eastAsia"/>
                <w:b/>
                <w:strike/>
                <w:szCs w:val="21"/>
              </w:rPr>
              <w:t>除本基金的有关公告（例如本基金为在香港销售编制的招募说明书补充文件）及香港销售机构的业务规则另有专门规定外，本基金H类份额在香港的申购、赎回及转换等销售业务，应当根据本基金的招募说明书办理。</w:t>
            </w:r>
          </w:p>
        </w:tc>
        <w:tc>
          <w:tcPr>
            <w:tcW w:w="4148" w:type="dxa"/>
          </w:tcPr>
          <w:p w:rsidR="002F00DC" w:rsidRDefault="002F00DC" w:rsidP="00F636BD">
            <w:pPr>
              <w:snapToGrid w:val="0"/>
              <w:ind w:firstLineChars="200" w:firstLine="420"/>
              <w:rPr>
                <w:rFonts w:ascii="仿宋" w:eastAsia="仿宋" w:hAnsi="仿宋"/>
                <w:b/>
                <w:szCs w:val="21"/>
              </w:rPr>
            </w:pPr>
          </w:p>
        </w:tc>
      </w:tr>
      <w:tr w:rsidR="002F00DC">
        <w:tc>
          <w:tcPr>
            <w:tcW w:w="4148" w:type="dxa"/>
          </w:tcPr>
          <w:p w:rsidR="002F00DC" w:rsidRDefault="00193A59">
            <w:pPr>
              <w:snapToGrid w:val="0"/>
              <w:ind w:firstLineChars="200" w:firstLine="420"/>
              <w:rPr>
                <w:rFonts w:ascii="仿宋" w:eastAsia="仿宋" w:hAnsi="仿宋"/>
                <w:szCs w:val="21"/>
              </w:rPr>
            </w:pPr>
            <w:r>
              <w:rPr>
                <w:rFonts w:ascii="仿宋" w:eastAsia="仿宋" w:hAnsi="仿宋" w:hint="eastAsia"/>
                <w:szCs w:val="21"/>
              </w:rPr>
              <w:t>（一）申购与赎回的场所</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本基金的销售机构包括基金管理人和基金管理人委托的代销机构。</w:t>
            </w:r>
            <w:r>
              <w:rPr>
                <w:rFonts w:ascii="仿宋" w:eastAsia="仿宋" w:hAnsi="仿宋" w:hint="eastAsia"/>
                <w:b/>
                <w:strike/>
                <w:szCs w:val="21"/>
              </w:rPr>
              <w:t>H类份额的销售机构为经中国证监会批准的，具备基金销售资格的由香港代表选聘或基金管理人直接选聘的相关销售机构。</w:t>
            </w:r>
            <w:r>
              <w:rPr>
                <w:rFonts w:ascii="仿宋" w:eastAsia="仿宋" w:hAnsi="仿宋" w:hint="eastAsia"/>
                <w:szCs w:val="21"/>
              </w:rPr>
              <w:t>具体的销售网点将由基金管理人在招募说明书、基金份额发售公告或其他公告中列明。基金管理人可根据情况变更或增减代销机构，并在基金管理人网站公示。投资者可以在销售机构办理基金销售业务的营业场所或按销售机构提供的其他方式办理基金的申购与赎回。</w:t>
            </w:r>
          </w:p>
        </w:tc>
        <w:tc>
          <w:tcPr>
            <w:tcW w:w="4148" w:type="dxa"/>
          </w:tcPr>
          <w:p w:rsidR="002F00DC" w:rsidRDefault="00193A59">
            <w:pPr>
              <w:snapToGrid w:val="0"/>
              <w:ind w:firstLineChars="200" w:firstLine="420"/>
              <w:rPr>
                <w:rFonts w:ascii="仿宋" w:eastAsia="仿宋" w:hAnsi="仿宋"/>
                <w:szCs w:val="21"/>
              </w:rPr>
            </w:pPr>
            <w:r>
              <w:rPr>
                <w:rFonts w:ascii="仿宋" w:eastAsia="仿宋" w:hAnsi="仿宋" w:hint="eastAsia"/>
                <w:szCs w:val="21"/>
              </w:rPr>
              <w:t>（一）申购与赎回的场所</w:t>
            </w:r>
          </w:p>
          <w:p w:rsidR="002F00DC" w:rsidRDefault="00193A59">
            <w:pPr>
              <w:snapToGrid w:val="0"/>
              <w:ind w:firstLineChars="200" w:firstLine="420"/>
              <w:rPr>
                <w:rFonts w:ascii="仿宋" w:eastAsia="仿宋" w:hAnsi="仿宋"/>
                <w:b/>
                <w:szCs w:val="21"/>
              </w:rPr>
            </w:pPr>
            <w:r>
              <w:rPr>
                <w:rFonts w:ascii="仿宋" w:eastAsia="仿宋" w:hAnsi="仿宋" w:hint="eastAsia"/>
                <w:szCs w:val="21"/>
              </w:rPr>
              <w:t>本基金的销售机构包括基金管理人和基金管理人委托的代销机构。具体的销售网点将由基金管理人在招募说明书、基金份额发售公告或其他公告中列明。基金管理人可根据情况变更或增减代销机构，并在基金管理人网站公示。投资者可以在销售机构办理基金销售业务的营业场所或按销售机构提供的其他方式办理基金的申购与赎回。</w:t>
            </w:r>
          </w:p>
        </w:tc>
      </w:tr>
      <w:tr w:rsidR="002F00DC">
        <w:tc>
          <w:tcPr>
            <w:tcW w:w="4148" w:type="dxa"/>
          </w:tcPr>
          <w:p w:rsidR="002F00DC" w:rsidRDefault="00193A59">
            <w:pPr>
              <w:snapToGrid w:val="0"/>
              <w:ind w:firstLineChars="200" w:firstLine="420"/>
              <w:rPr>
                <w:rFonts w:ascii="仿宋" w:eastAsia="仿宋" w:hAnsi="仿宋"/>
                <w:bCs/>
              </w:rPr>
            </w:pPr>
            <w:r>
              <w:rPr>
                <w:rFonts w:ascii="仿宋" w:eastAsia="仿宋" w:hAnsi="仿宋" w:hint="eastAsia"/>
                <w:bCs/>
              </w:rPr>
              <w:t>（二）申购与赎回办理的开放日及时间</w:t>
            </w:r>
          </w:p>
          <w:p w:rsidR="002F00DC" w:rsidRDefault="00193A59">
            <w:pPr>
              <w:snapToGrid w:val="0"/>
              <w:ind w:firstLineChars="200" w:firstLine="420"/>
              <w:rPr>
                <w:rFonts w:ascii="仿宋" w:eastAsia="仿宋" w:hAnsi="仿宋"/>
                <w:bCs/>
              </w:rPr>
            </w:pPr>
            <w:r>
              <w:rPr>
                <w:rFonts w:ascii="仿宋" w:eastAsia="仿宋" w:hAnsi="仿宋" w:hint="eastAsia"/>
                <w:bCs/>
              </w:rPr>
              <w:t>1、开放日及开放时间</w:t>
            </w:r>
          </w:p>
          <w:p w:rsidR="002F00DC" w:rsidRDefault="00193A59">
            <w:pPr>
              <w:snapToGrid w:val="0"/>
              <w:ind w:firstLineChars="200" w:firstLine="420"/>
              <w:rPr>
                <w:rFonts w:ascii="仿宋" w:eastAsia="仿宋" w:hAnsi="仿宋"/>
                <w:bCs/>
              </w:rPr>
            </w:pPr>
            <w:r>
              <w:rPr>
                <w:rFonts w:ascii="仿宋" w:eastAsia="仿宋" w:hAnsi="仿宋" w:hint="eastAsia"/>
                <w:bCs/>
              </w:rPr>
              <w:t>本基金A类、C类份额的开放日为基金公告开始办理申购、赎回业务后，上海证券交易所、深圳证券交易所的正常交易日的交易时间，</w:t>
            </w:r>
            <w:r>
              <w:rPr>
                <w:rFonts w:ascii="仿宋" w:eastAsia="仿宋" w:hAnsi="仿宋" w:hint="eastAsia"/>
                <w:b/>
                <w:bCs/>
                <w:strike/>
              </w:rPr>
              <w:t>H类份额的开放日为上海证券交易所、深圳证券交易所及香港交易所的共同交易日，</w:t>
            </w:r>
            <w:r>
              <w:rPr>
                <w:rFonts w:ascii="仿宋" w:eastAsia="仿宋" w:hAnsi="仿宋" w:hint="eastAsia"/>
                <w:bCs/>
              </w:rPr>
              <w:t>但基金管理人依据法律法规或基金合同规定公告暂停申购、赎回时除外。具体业务办理时间以销售机构公布的时间为准。</w:t>
            </w:r>
          </w:p>
          <w:p w:rsidR="002F00DC" w:rsidRDefault="00193A59">
            <w:pPr>
              <w:snapToGrid w:val="0"/>
              <w:ind w:firstLineChars="200" w:firstLine="420"/>
              <w:rPr>
                <w:rFonts w:ascii="仿宋" w:eastAsia="仿宋" w:hAnsi="仿宋"/>
                <w:bCs/>
              </w:rPr>
            </w:pPr>
            <w:r>
              <w:rPr>
                <w:rFonts w:ascii="仿宋" w:eastAsia="仿宋" w:hAnsi="仿宋" w:hint="eastAsia"/>
                <w:bCs/>
              </w:rPr>
              <w:t>若出现新的证券交易市场、证券交易所交易时间变更或其他特殊情况，基金管理人将视情况对前述开放日及开放时间进行相应的调整并公告。</w:t>
            </w:r>
          </w:p>
          <w:p w:rsidR="002F00DC" w:rsidRDefault="00193A59">
            <w:pPr>
              <w:snapToGrid w:val="0"/>
              <w:ind w:firstLineChars="200" w:firstLine="420"/>
              <w:rPr>
                <w:rFonts w:ascii="仿宋" w:eastAsia="仿宋" w:hAnsi="仿宋"/>
                <w:bCs/>
              </w:rPr>
            </w:pPr>
            <w:r>
              <w:rPr>
                <w:rFonts w:ascii="仿宋" w:eastAsia="仿宋" w:hAnsi="仿宋" w:hint="eastAsia"/>
                <w:bCs/>
              </w:rPr>
              <w:t>基金管理人不得在基金合同约定之外的日期或者时间办理基金份额的申购、赎回或者转换。投资人在基金合同约定之外的日期和时间提出申购、赎回或转换申请的，视为下一个开放日的申请，其基金份额申购、赎回价格为下次办理基金份额申购、赎回时间所在开放日的价格。</w:t>
            </w:r>
          </w:p>
          <w:p w:rsidR="002F00DC" w:rsidRDefault="00193A59">
            <w:pPr>
              <w:snapToGrid w:val="0"/>
              <w:ind w:firstLineChars="200" w:firstLine="420"/>
              <w:rPr>
                <w:rFonts w:ascii="仿宋" w:eastAsia="仿宋" w:hAnsi="仿宋"/>
                <w:bCs/>
              </w:rPr>
            </w:pPr>
            <w:r>
              <w:rPr>
                <w:rFonts w:ascii="仿宋" w:eastAsia="仿宋" w:hAnsi="仿宋" w:hint="eastAsia"/>
                <w:bCs/>
              </w:rPr>
              <w:t>2、申购与赎回的开始时间</w:t>
            </w:r>
          </w:p>
          <w:p w:rsidR="002F00DC" w:rsidRDefault="00193A59">
            <w:pPr>
              <w:snapToGrid w:val="0"/>
              <w:ind w:firstLineChars="200" w:firstLine="420"/>
              <w:rPr>
                <w:rFonts w:ascii="仿宋" w:eastAsia="仿宋" w:hAnsi="仿宋"/>
                <w:bCs/>
              </w:rPr>
            </w:pPr>
            <w:r>
              <w:rPr>
                <w:rFonts w:ascii="仿宋" w:eastAsia="仿宋" w:hAnsi="仿宋" w:hint="eastAsia"/>
                <w:bCs/>
              </w:rPr>
              <w:t>本基金的申购自基金合同生效日起不超过3个月的时间开始办理。</w:t>
            </w:r>
          </w:p>
          <w:p w:rsidR="002F00DC" w:rsidRDefault="00193A59">
            <w:pPr>
              <w:snapToGrid w:val="0"/>
              <w:ind w:firstLineChars="200" w:firstLine="420"/>
              <w:rPr>
                <w:rFonts w:ascii="仿宋" w:eastAsia="仿宋" w:hAnsi="仿宋"/>
                <w:bCs/>
              </w:rPr>
            </w:pPr>
            <w:r>
              <w:rPr>
                <w:rFonts w:ascii="仿宋" w:eastAsia="仿宋" w:hAnsi="仿宋" w:hint="eastAsia"/>
                <w:bCs/>
              </w:rPr>
              <w:t>本基金的赎回自基金合同生效日起不超过3个月的时间开始办理。</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H类份额开始办理日常申购、赎回业务的时间具体在招募说明书或其补充文件或其他相关公告中载明。</w:t>
            </w:r>
          </w:p>
          <w:p w:rsidR="002F00DC" w:rsidRDefault="00193A59">
            <w:pPr>
              <w:ind w:firstLineChars="200" w:firstLine="420"/>
              <w:rPr>
                <w:rFonts w:ascii="仿宋" w:eastAsia="仿宋" w:hAnsi="仿宋"/>
                <w:szCs w:val="21"/>
              </w:rPr>
            </w:pPr>
            <w:r>
              <w:rPr>
                <w:rFonts w:ascii="仿宋" w:eastAsia="仿宋" w:hAnsi="仿宋" w:hint="eastAsia"/>
                <w:bCs/>
              </w:rPr>
              <w:t>在确定申购开始时间与赎回开始时间后，由基金管理人最迟于申购或赎回开始前3个工作日在至少一种指定媒介上公告。</w:t>
            </w:r>
          </w:p>
        </w:tc>
        <w:tc>
          <w:tcPr>
            <w:tcW w:w="4148" w:type="dxa"/>
          </w:tcPr>
          <w:p w:rsidR="002F00DC" w:rsidRDefault="00193A59">
            <w:pPr>
              <w:snapToGrid w:val="0"/>
              <w:ind w:firstLineChars="200" w:firstLine="420"/>
              <w:rPr>
                <w:rFonts w:ascii="仿宋" w:eastAsia="仿宋" w:hAnsi="仿宋"/>
                <w:bCs/>
              </w:rPr>
            </w:pPr>
            <w:r>
              <w:rPr>
                <w:rFonts w:ascii="仿宋" w:eastAsia="仿宋" w:hAnsi="仿宋" w:hint="eastAsia"/>
                <w:bCs/>
              </w:rPr>
              <w:t>（二）申购与赎回办理的开放日及时间</w:t>
            </w:r>
          </w:p>
          <w:p w:rsidR="002F00DC" w:rsidRDefault="00193A59">
            <w:pPr>
              <w:snapToGrid w:val="0"/>
              <w:ind w:firstLineChars="200" w:firstLine="420"/>
              <w:rPr>
                <w:rFonts w:ascii="仿宋" w:eastAsia="仿宋" w:hAnsi="仿宋"/>
                <w:bCs/>
              </w:rPr>
            </w:pPr>
            <w:r>
              <w:rPr>
                <w:rFonts w:ascii="仿宋" w:eastAsia="仿宋" w:hAnsi="仿宋" w:hint="eastAsia"/>
                <w:bCs/>
              </w:rPr>
              <w:t>1、开放日及开放时间</w:t>
            </w:r>
          </w:p>
          <w:p w:rsidR="002F00DC" w:rsidRDefault="00193A59">
            <w:pPr>
              <w:snapToGrid w:val="0"/>
              <w:ind w:firstLineChars="200" w:firstLine="420"/>
              <w:rPr>
                <w:rFonts w:ascii="仿宋" w:eastAsia="仿宋" w:hAnsi="仿宋"/>
                <w:bCs/>
              </w:rPr>
            </w:pPr>
            <w:r>
              <w:rPr>
                <w:rFonts w:ascii="仿宋" w:eastAsia="仿宋" w:hAnsi="仿宋" w:hint="eastAsia"/>
                <w:bCs/>
              </w:rPr>
              <w:t>本基金A类、C类份额的开放日为基金公告开始办理申购、赎回业务后，上海证券交易所、深圳证券交易所的正常交易日的交易时间，但基金管理人依据法律法规或基金合同规定公告暂停申购、赎回时除外。具体业务办理时间以销售机构公布的时间为准。</w:t>
            </w:r>
          </w:p>
          <w:p w:rsidR="002F00DC" w:rsidRDefault="00193A59">
            <w:pPr>
              <w:snapToGrid w:val="0"/>
              <w:ind w:firstLineChars="200" w:firstLine="420"/>
              <w:rPr>
                <w:rFonts w:ascii="仿宋" w:eastAsia="仿宋" w:hAnsi="仿宋"/>
                <w:bCs/>
              </w:rPr>
            </w:pPr>
            <w:r>
              <w:rPr>
                <w:rFonts w:ascii="仿宋" w:eastAsia="仿宋" w:hAnsi="仿宋" w:hint="eastAsia"/>
                <w:bCs/>
              </w:rPr>
              <w:t>若出现新的证券交易市场、证券交易所交易时间变更或其他特殊情况，基金管理人将视情况对前述开放日及开放时间进行相应的调整并公告。</w:t>
            </w:r>
          </w:p>
          <w:p w:rsidR="002F00DC" w:rsidRDefault="00193A59">
            <w:pPr>
              <w:snapToGrid w:val="0"/>
              <w:ind w:firstLineChars="200" w:firstLine="420"/>
              <w:rPr>
                <w:rFonts w:ascii="仿宋" w:eastAsia="仿宋" w:hAnsi="仿宋"/>
                <w:bCs/>
              </w:rPr>
            </w:pPr>
            <w:r>
              <w:rPr>
                <w:rFonts w:ascii="仿宋" w:eastAsia="仿宋" w:hAnsi="仿宋" w:hint="eastAsia"/>
                <w:bCs/>
              </w:rPr>
              <w:t>基金管理人不得在基金合同约定之外的日期或者时间办理基金份额的申购、赎回或者转换。投资人在基金合同约定之外的日期和时间提出申购、赎回或转换申请的，视为下一个开放日的申请，其基金份额申购、赎回价格为下次办理基金份额申购、赎回时间所在开放日的价格。</w:t>
            </w:r>
          </w:p>
          <w:p w:rsidR="002F00DC" w:rsidRDefault="00193A59">
            <w:pPr>
              <w:snapToGrid w:val="0"/>
              <w:ind w:firstLineChars="200" w:firstLine="420"/>
              <w:rPr>
                <w:rFonts w:ascii="仿宋" w:eastAsia="仿宋" w:hAnsi="仿宋"/>
                <w:bCs/>
              </w:rPr>
            </w:pPr>
            <w:r>
              <w:rPr>
                <w:rFonts w:ascii="仿宋" w:eastAsia="仿宋" w:hAnsi="仿宋" w:hint="eastAsia"/>
                <w:bCs/>
              </w:rPr>
              <w:t>2、申购与赎回的开始时间</w:t>
            </w:r>
          </w:p>
          <w:p w:rsidR="002F00DC" w:rsidRDefault="00193A59">
            <w:pPr>
              <w:snapToGrid w:val="0"/>
              <w:ind w:firstLineChars="200" w:firstLine="420"/>
              <w:rPr>
                <w:rFonts w:ascii="仿宋" w:eastAsia="仿宋" w:hAnsi="仿宋"/>
                <w:bCs/>
              </w:rPr>
            </w:pPr>
            <w:r>
              <w:rPr>
                <w:rFonts w:ascii="仿宋" w:eastAsia="仿宋" w:hAnsi="仿宋" w:hint="eastAsia"/>
                <w:bCs/>
              </w:rPr>
              <w:t>本基金的申购自基金合同生效日起不超过3个月的时间开始办理。</w:t>
            </w:r>
          </w:p>
          <w:p w:rsidR="002F00DC" w:rsidRDefault="00193A59">
            <w:pPr>
              <w:snapToGrid w:val="0"/>
              <w:ind w:firstLineChars="200" w:firstLine="420"/>
              <w:rPr>
                <w:rFonts w:ascii="仿宋" w:eastAsia="仿宋" w:hAnsi="仿宋"/>
                <w:bCs/>
              </w:rPr>
            </w:pPr>
            <w:r>
              <w:rPr>
                <w:rFonts w:ascii="仿宋" w:eastAsia="仿宋" w:hAnsi="仿宋" w:hint="eastAsia"/>
                <w:bCs/>
              </w:rPr>
              <w:t>本基金的赎回自基金合同生效日起不超过3个月的时间开始办理。</w:t>
            </w:r>
          </w:p>
          <w:p w:rsidR="002F00DC" w:rsidRDefault="00193A59">
            <w:pPr>
              <w:snapToGrid w:val="0"/>
              <w:ind w:firstLineChars="200" w:firstLine="420"/>
              <w:rPr>
                <w:rFonts w:ascii="仿宋" w:eastAsia="仿宋" w:hAnsi="仿宋"/>
                <w:bCs/>
              </w:rPr>
            </w:pPr>
            <w:r>
              <w:rPr>
                <w:rFonts w:ascii="仿宋" w:eastAsia="仿宋" w:hAnsi="仿宋" w:hint="eastAsia"/>
                <w:bCs/>
              </w:rPr>
              <w:t>在确定申购开始时间与赎回开始时间后，由基金管理人最迟于申购或赎回开始前3个工作日在至少一种指定媒介上公告。</w:t>
            </w:r>
          </w:p>
        </w:tc>
      </w:tr>
      <w:tr w:rsidR="002F00DC">
        <w:tc>
          <w:tcPr>
            <w:tcW w:w="4148" w:type="dxa"/>
          </w:tcPr>
          <w:p w:rsidR="002F00DC" w:rsidRDefault="00193A59">
            <w:pPr>
              <w:snapToGrid w:val="0"/>
              <w:ind w:firstLineChars="200" w:firstLine="420"/>
              <w:rPr>
                <w:rFonts w:ascii="仿宋" w:eastAsia="仿宋" w:hAnsi="仿宋"/>
                <w:bCs/>
              </w:rPr>
            </w:pPr>
            <w:r>
              <w:rPr>
                <w:rFonts w:ascii="仿宋" w:eastAsia="仿宋" w:hAnsi="仿宋" w:hint="eastAsia"/>
                <w:bCs/>
              </w:rPr>
              <w:t>（四）申购与赎回的程序</w:t>
            </w:r>
          </w:p>
          <w:p w:rsidR="002F00DC" w:rsidRDefault="00193A59">
            <w:pPr>
              <w:snapToGrid w:val="0"/>
              <w:ind w:firstLineChars="200" w:firstLine="420"/>
              <w:rPr>
                <w:rFonts w:ascii="仿宋" w:eastAsia="仿宋" w:hAnsi="仿宋"/>
                <w:bCs/>
              </w:rPr>
            </w:pPr>
            <w:r>
              <w:rPr>
                <w:rFonts w:ascii="仿宋" w:eastAsia="仿宋" w:hAnsi="仿宋" w:hint="eastAsia"/>
                <w:bCs/>
              </w:rPr>
              <w:t>……</w:t>
            </w:r>
          </w:p>
          <w:p w:rsidR="002F00DC" w:rsidRDefault="00193A59">
            <w:pPr>
              <w:snapToGrid w:val="0"/>
              <w:ind w:firstLineChars="200" w:firstLine="420"/>
              <w:rPr>
                <w:rFonts w:ascii="仿宋" w:eastAsia="仿宋" w:hAnsi="仿宋"/>
                <w:bCs/>
              </w:rPr>
            </w:pPr>
            <w:r>
              <w:rPr>
                <w:rFonts w:ascii="仿宋" w:eastAsia="仿宋" w:hAnsi="仿宋" w:hint="eastAsia"/>
                <w:bCs/>
              </w:rPr>
              <w:t>2、申购与赎回申请的确认</w:t>
            </w:r>
          </w:p>
          <w:p w:rsidR="002F00DC" w:rsidRDefault="00193A59">
            <w:pPr>
              <w:snapToGrid w:val="0"/>
              <w:ind w:firstLineChars="200" w:firstLine="420"/>
              <w:rPr>
                <w:rFonts w:ascii="仿宋" w:eastAsia="仿宋" w:hAnsi="仿宋"/>
                <w:bCs/>
              </w:rPr>
            </w:pPr>
            <w:r>
              <w:rPr>
                <w:rFonts w:ascii="仿宋" w:eastAsia="仿宋" w:hAnsi="仿宋" w:hint="eastAsia"/>
                <w:bCs/>
              </w:rPr>
              <w:t>基金管理人应自身或要求注册登记机构在T+1日对基金投资者申购、赎回申请的有效性进行确认。投资者应在T+2日到销售网点柜台或以销售机构规定的其他方式查询申请的确认情况。</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H类份额的开放日与A类、C类份额的开放日有所不同，因此本基金H类份额的投资者向销售机构或以销售机构规定的其他方式查询申购与赎回的成交情况的具体时间见招募说明书或其补充文件的规定。</w:t>
            </w:r>
          </w:p>
        </w:tc>
        <w:tc>
          <w:tcPr>
            <w:tcW w:w="4148" w:type="dxa"/>
          </w:tcPr>
          <w:p w:rsidR="002F00DC" w:rsidRDefault="00193A59">
            <w:pPr>
              <w:snapToGrid w:val="0"/>
              <w:ind w:firstLineChars="200" w:firstLine="420"/>
              <w:rPr>
                <w:rFonts w:ascii="仿宋" w:eastAsia="仿宋" w:hAnsi="仿宋"/>
                <w:bCs/>
              </w:rPr>
            </w:pPr>
            <w:r>
              <w:rPr>
                <w:rFonts w:ascii="仿宋" w:eastAsia="仿宋" w:hAnsi="仿宋" w:hint="eastAsia"/>
                <w:bCs/>
              </w:rPr>
              <w:t>（四）申购与赎回的程序</w:t>
            </w:r>
          </w:p>
          <w:p w:rsidR="002F00DC" w:rsidRDefault="00193A59">
            <w:pPr>
              <w:snapToGrid w:val="0"/>
              <w:ind w:firstLineChars="200" w:firstLine="420"/>
              <w:rPr>
                <w:rFonts w:ascii="仿宋" w:eastAsia="仿宋" w:hAnsi="仿宋"/>
                <w:bCs/>
              </w:rPr>
            </w:pPr>
            <w:r>
              <w:rPr>
                <w:rFonts w:ascii="仿宋" w:eastAsia="仿宋" w:hAnsi="仿宋" w:hint="eastAsia"/>
                <w:bCs/>
              </w:rPr>
              <w:t>……</w:t>
            </w:r>
          </w:p>
          <w:p w:rsidR="002F00DC" w:rsidRDefault="00193A59">
            <w:pPr>
              <w:snapToGrid w:val="0"/>
              <w:ind w:firstLineChars="200" w:firstLine="420"/>
              <w:rPr>
                <w:rFonts w:ascii="仿宋" w:eastAsia="仿宋" w:hAnsi="仿宋"/>
                <w:bCs/>
              </w:rPr>
            </w:pPr>
            <w:r>
              <w:rPr>
                <w:rFonts w:ascii="仿宋" w:eastAsia="仿宋" w:hAnsi="仿宋" w:hint="eastAsia"/>
                <w:bCs/>
              </w:rPr>
              <w:t>2、申购与赎回申请的确认</w:t>
            </w:r>
          </w:p>
          <w:p w:rsidR="002F00DC" w:rsidRDefault="00193A59">
            <w:pPr>
              <w:snapToGrid w:val="0"/>
              <w:ind w:firstLineChars="200" w:firstLine="420"/>
              <w:rPr>
                <w:rFonts w:ascii="仿宋" w:eastAsia="仿宋" w:hAnsi="仿宋"/>
                <w:bCs/>
              </w:rPr>
            </w:pPr>
            <w:r>
              <w:rPr>
                <w:rFonts w:ascii="仿宋" w:eastAsia="仿宋" w:hAnsi="仿宋" w:hint="eastAsia"/>
                <w:bCs/>
              </w:rPr>
              <w:t>基金管理人应自身或要求注册登记机构在T+1日对基金投资者申购、赎回申请的有效性进行确认。投资者应在T+2日到销售网点柜台或以销售机构规定的其他方式查询申请的确认情况。</w:t>
            </w:r>
          </w:p>
        </w:tc>
      </w:tr>
      <w:tr w:rsidR="002F00DC">
        <w:tc>
          <w:tcPr>
            <w:tcW w:w="4148" w:type="dxa"/>
          </w:tcPr>
          <w:p w:rsidR="002F00DC" w:rsidRDefault="00193A59">
            <w:pPr>
              <w:snapToGrid w:val="0"/>
              <w:ind w:firstLineChars="200" w:firstLine="420"/>
              <w:rPr>
                <w:rFonts w:ascii="仿宋" w:eastAsia="仿宋" w:hAnsi="仿宋"/>
                <w:bCs/>
              </w:rPr>
            </w:pPr>
            <w:r>
              <w:rPr>
                <w:rFonts w:ascii="仿宋" w:eastAsia="仿宋" w:hAnsi="仿宋" w:hint="eastAsia"/>
                <w:bCs/>
              </w:rPr>
              <w:t>（六）申购份额与赎回金额的计算方式</w:t>
            </w:r>
          </w:p>
          <w:p w:rsidR="002F00DC" w:rsidRDefault="00193A59">
            <w:pPr>
              <w:snapToGrid w:val="0"/>
              <w:ind w:firstLineChars="200" w:firstLine="420"/>
              <w:rPr>
                <w:rFonts w:ascii="仿宋" w:eastAsia="仿宋" w:hAnsi="仿宋"/>
                <w:bCs/>
              </w:rPr>
            </w:pPr>
            <w:r>
              <w:rPr>
                <w:rFonts w:ascii="仿宋" w:eastAsia="仿宋" w:hAnsi="仿宋" w:hint="eastAsia"/>
                <w:bCs/>
              </w:rPr>
              <w:t>1、申购份额的计算方式：</w:t>
            </w:r>
            <w:r>
              <w:rPr>
                <w:rFonts w:ascii="仿宋" w:eastAsia="仿宋" w:hAnsi="仿宋"/>
                <w:bCs/>
              </w:rPr>
              <w:t>A类</w:t>
            </w:r>
            <w:r>
              <w:rPr>
                <w:rFonts w:ascii="仿宋" w:eastAsia="仿宋" w:hAnsi="仿宋" w:hint="eastAsia"/>
                <w:b/>
                <w:bCs/>
                <w:strike/>
              </w:rPr>
              <w:t>、H类</w:t>
            </w:r>
            <w:r>
              <w:rPr>
                <w:rFonts w:ascii="仿宋" w:eastAsia="仿宋" w:hAnsi="仿宋" w:hint="eastAsia"/>
                <w:bCs/>
              </w:rPr>
              <w:t>基金份额申购的有效份额为按实际确认的申购金额在扣除申购费用后，以申请当日</w:t>
            </w:r>
            <w:r>
              <w:rPr>
                <w:rFonts w:ascii="仿宋" w:eastAsia="仿宋" w:hAnsi="仿宋" w:hint="eastAsia"/>
                <w:b/>
                <w:bCs/>
                <w:strike/>
              </w:rPr>
              <w:t>对应类别的</w:t>
            </w:r>
            <w:r>
              <w:rPr>
                <w:rFonts w:ascii="仿宋" w:eastAsia="仿宋" w:hAnsi="仿宋" w:hint="eastAsia"/>
                <w:bCs/>
              </w:rPr>
              <w:t>基金份额净值为基准计算，各计算结果均按照四舍五入方法，保留小数点后两位，由此误差产生的损失由基金财产承担，产生的收益归基金财产所有。</w:t>
            </w:r>
          </w:p>
          <w:p w:rsidR="002F00DC" w:rsidRDefault="00193A59">
            <w:pPr>
              <w:snapToGrid w:val="0"/>
              <w:ind w:firstLineChars="200" w:firstLine="420"/>
              <w:rPr>
                <w:rFonts w:ascii="仿宋" w:eastAsia="仿宋" w:hAnsi="仿宋"/>
                <w:bCs/>
              </w:rPr>
            </w:pPr>
            <w:r>
              <w:rPr>
                <w:rFonts w:ascii="仿宋" w:eastAsia="仿宋" w:hAnsi="仿宋" w:hint="eastAsia"/>
                <w:bCs/>
              </w:rPr>
              <w:t>本基金</w:t>
            </w:r>
            <w:r>
              <w:rPr>
                <w:rFonts w:ascii="仿宋" w:eastAsia="仿宋" w:hAnsi="仿宋"/>
                <w:bCs/>
              </w:rPr>
              <w:t>A类</w:t>
            </w:r>
            <w:r>
              <w:rPr>
                <w:rFonts w:ascii="仿宋" w:eastAsia="仿宋" w:hAnsi="仿宋" w:hint="eastAsia"/>
                <w:b/>
                <w:bCs/>
                <w:strike/>
              </w:rPr>
              <w:t>、H类</w:t>
            </w:r>
            <w:r>
              <w:rPr>
                <w:rFonts w:ascii="仿宋" w:eastAsia="仿宋" w:hAnsi="仿宋" w:hint="eastAsia"/>
                <w:bCs/>
              </w:rPr>
              <w:t>基金份额的申购金额包括申购费用和净申购金额。其中，</w:t>
            </w:r>
          </w:p>
          <w:p w:rsidR="002F00DC" w:rsidRDefault="00193A59">
            <w:pPr>
              <w:snapToGrid w:val="0"/>
              <w:ind w:firstLineChars="200" w:firstLine="420"/>
              <w:rPr>
                <w:rFonts w:ascii="仿宋" w:eastAsia="仿宋" w:hAnsi="仿宋"/>
                <w:bCs/>
              </w:rPr>
            </w:pPr>
            <w:r>
              <w:rPr>
                <w:rFonts w:ascii="仿宋" w:eastAsia="仿宋" w:hAnsi="仿宋" w:hint="eastAsia"/>
                <w:bCs/>
              </w:rPr>
              <w:t>净申购金额=申购金额/（1＋申购费率）</w:t>
            </w:r>
          </w:p>
          <w:p w:rsidR="002F00DC" w:rsidRDefault="00193A59">
            <w:pPr>
              <w:snapToGrid w:val="0"/>
              <w:ind w:firstLineChars="200" w:firstLine="420"/>
              <w:rPr>
                <w:rFonts w:ascii="仿宋" w:eastAsia="仿宋" w:hAnsi="仿宋"/>
                <w:bCs/>
              </w:rPr>
            </w:pPr>
            <w:r>
              <w:rPr>
                <w:rFonts w:ascii="仿宋" w:eastAsia="仿宋" w:hAnsi="仿宋" w:hint="eastAsia"/>
                <w:bCs/>
              </w:rPr>
              <w:t>申购费用 =申购金额-净申购金额</w:t>
            </w:r>
          </w:p>
          <w:p w:rsidR="002F00DC" w:rsidRDefault="00193A59">
            <w:pPr>
              <w:snapToGrid w:val="0"/>
              <w:ind w:firstLineChars="200" w:firstLine="420"/>
              <w:rPr>
                <w:rFonts w:ascii="仿宋" w:eastAsia="仿宋" w:hAnsi="仿宋"/>
                <w:bCs/>
              </w:rPr>
            </w:pPr>
            <w:r>
              <w:rPr>
                <w:rFonts w:ascii="仿宋" w:eastAsia="仿宋" w:hAnsi="仿宋" w:hint="eastAsia"/>
                <w:bCs/>
              </w:rPr>
              <w:t>申购份数=净申购金额/T日该类基金份额净值</w:t>
            </w:r>
          </w:p>
          <w:p w:rsidR="002F00DC" w:rsidRDefault="00193A59">
            <w:pPr>
              <w:snapToGrid w:val="0"/>
              <w:ind w:firstLineChars="200" w:firstLine="420"/>
              <w:rPr>
                <w:rFonts w:ascii="仿宋" w:eastAsia="仿宋" w:hAnsi="仿宋"/>
                <w:bCs/>
              </w:rPr>
            </w:pPr>
            <w:r>
              <w:rPr>
                <w:rFonts w:ascii="仿宋" w:eastAsia="仿宋" w:hAnsi="仿宋" w:hint="eastAsia"/>
                <w:bCs/>
              </w:rPr>
              <w:t>C类基金份额申购的有效份额为按实际确认的申购金额，以申请当日 C 类基金份额净值为基准计算，各计算结果均按照四舍五入方法，保留小数点后两位，由此误差产生的损失由基金财产承担，产生的收益归基金财产所有。</w:t>
            </w:r>
          </w:p>
          <w:p w:rsidR="002F00DC" w:rsidRDefault="00193A59">
            <w:pPr>
              <w:snapToGrid w:val="0"/>
              <w:ind w:firstLineChars="200" w:firstLine="420"/>
              <w:rPr>
                <w:rFonts w:ascii="仿宋" w:eastAsia="仿宋" w:hAnsi="仿宋"/>
                <w:bCs/>
              </w:rPr>
            </w:pPr>
            <w:r>
              <w:rPr>
                <w:rFonts w:ascii="仿宋" w:eastAsia="仿宋" w:hAnsi="仿宋" w:hint="eastAsia"/>
                <w:bCs/>
              </w:rPr>
              <w:t xml:space="preserve">本基金的C类基金份额申购时不收取申购费用，申购金额即为净申购金额。 </w:t>
            </w:r>
          </w:p>
          <w:p w:rsidR="002F00DC" w:rsidRDefault="00193A59">
            <w:pPr>
              <w:snapToGrid w:val="0"/>
              <w:ind w:firstLineChars="200" w:firstLine="420"/>
              <w:rPr>
                <w:rFonts w:ascii="仿宋" w:eastAsia="仿宋" w:hAnsi="仿宋"/>
                <w:bCs/>
              </w:rPr>
            </w:pPr>
            <w:r>
              <w:rPr>
                <w:rFonts w:ascii="仿宋" w:eastAsia="仿宋" w:hAnsi="仿宋" w:hint="eastAsia"/>
                <w:bCs/>
              </w:rPr>
              <w:t>申购份数=净申购金额/T 日该类基金份额净值</w:t>
            </w:r>
          </w:p>
        </w:tc>
        <w:tc>
          <w:tcPr>
            <w:tcW w:w="4148" w:type="dxa"/>
          </w:tcPr>
          <w:p w:rsidR="002F00DC" w:rsidRDefault="00193A59">
            <w:pPr>
              <w:snapToGrid w:val="0"/>
              <w:ind w:firstLineChars="200" w:firstLine="420"/>
              <w:rPr>
                <w:rFonts w:ascii="仿宋" w:eastAsia="仿宋" w:hAnsi="仿宋"/>
                <w:bCs/>
              </w:rPr>
            </w:pPr>
            <w:r>
              <w:rPr>
                <w:rFonts w:ascii="仿宋" w:eastAsia="仿宋" w:hAnsi="仿宋" w:hint="eastAsia"/>
                <w:bCs/>
              </w:rPr>
              <w:t>（六）申购份额与赎回金额的计算方式</w:t>
            </w:r>
          </w:p>
          <w:p w:rsidR="002F00DC" w:rsidRDefault="00193A59">
            <w:pPr>
              <w:snapToGrid w:val="0"/>
              <w:ind w:firstLineChars="200" w:firstLine="420"/>
              <w:rPr>
                <w:rFonts w:ascii="仿宋" w:eastAsia="仿宋" w:hAnsi="仿宋"/>
                <w:bCs/>
              </w:rPr>
            </w:pPr>
            <w:r>
              <w:rPr>
                <w:rFonts w:ascii="仿宋" w:eastAsia="仿宋" w:hAnsi="仿宋" w:hint="eastAsia"/>
                <w:bCs/>
              </w:rPr>
              <w:t>1、申购份额的计算方式：A类基金份额申购的有效份额为按实际确认的申购金额在扣除申购费用后，以申请当日</w:t>
            </w:r>
            <w:r>
              <w:rPr>
                <w:rFonts w:ascii="仿宋" w:eastAsia="仿宋" w:hAnsi="仿宋"/>
                <w:b/>
                <w:bCs/>
              </w:rPr>
              <w:t>A类</w:t>
            </w:r>
            <w:r>
              <w:rPr>
                <w:rFonts w:ascii="仿宋" w:eastAsia="仿宋" w:hAnsi="仿宋" w:hint="eastAsia"/>
                <w:bCs/>
              </w:rPr>
              <w:t>基金份额净值为基准计算，各计算结果均按照四舍五入方法，保留小数点后两位，由此误差产生的损失由基金财产承担，产生的收益归基金财产所有。</w:t>
            </w:r>
          </w:p>
          <w:p w:rsidR="002F00DC" w:rsidRDefault="00193A59">
            <w:pPr>
              <w:snapToGrid w:val="0"/>
              <w:ind w:firstLineChars="200" w:firstLine="420"/>
              <w:rPr>
                <w:rFonts w:ascii="仿宋" w:eastAsia="仿宋" w:hAnsi="仿宋"/>
                <w:bCs/>
              </w:rPr>
            </w:pPr>
            <w:r>
              <w:rPr>
                <w:rFonts w:ascii="仿宋" w:eastAsia="仿宋" w:hAnsi="仿宋" w:hint="eastAsia"/>
                <w:bCs/>
              </w:rPr>
              <w:t>本基金A类基金份额的申购金额包括申购费用和净申购金额。其中，</w:t>
            </w:r>
          </w:p>
          <w:p w:rsidR="002F00DC" w:rsidRDefault="00193A59">
            <w:pPr>
              <w:snapToGrid w:val="0"/>
              <w:ind w:firstLineChars="200" w:firstLine="420"/>
              <w:rPr>
                <w:rFonts w:ascii="仿宋" w:eastAsia="仿宋" w:hAnsi="仿宋"/>
                <w:bCs/>
              </w:rPr>
            </w:pPr>
            <w:r>
              <w:rPr>
                <w:rFonts w:ascii="仿宋" w:eastAsia="仿宋" w:hAnsi="仿宋" w:hint="eastAsia"/>
                <w:bCs/>
              </w:rPr>
              <w:t>净申购金额=申购金额/（1＋申购费率）</w:t>
            </w:r>
          </w:p>
          <w:p w:rsidR="002F00DC" w:rsidRDefault="00193A59">
            <w:pPr>
              <w:snapToGrid w:val="0"/>
              <w:ind w:firstLineChars="200" w:firstLine="420"/>
              <w:rPr>
                <w:rFonts w:ascii="仿宋" w:eastAsia="仿宋" w:hAnsi="仿宋"/>
                <w:bCs/>
              </w:rPr>
            </w:pPr>
            <w:r>
              <w:rPr>
                <w:rFonts w:ascii="仿宋" w:eastAsia="仿宋" w:hAnsi="仿宋" w:hint="eastAsia"/>
                <w:bCs/>
              </w:rPr>
              <w:t>申购费用 =申购金额-净申购金额</w:t>
            </w:r>
          </w:p>
          <w:p w:rsidR="002F00DC" w:rsidRDefault="00193A59">
            <w:pPr>
              <w:snapToGrid w:val="0"/>
              <w:ind w:firstLineChars="200" w:firstLine="420"/>
              <w:rPr>
                <w:rFonts w:ascii="仿宋" w:eastAsia="仿宋" w:hAnsi="仿宋"/>
                <w:bCs/>
              </w:rPr>
            </w:pPr>
            <w:r>
              <w:rPr>
                <w:rFonts w:ascii="仿宋" w:eastAsia="仿宋" w:hAnsi="仿宋" w:hint="eastAsia"/>
                <w:bCs/>
              </w:rPr>
              <w:t>申购份数=净申购金额/T日该类基金份额净值</w:t>
            </w:r>
          </w:p>
          <w:p w:rsidR="002F00DC" w:rsidRDefault="00193A59">
            <w:pPr>
              <w:snapToGrid w:val="0"/>
              <w:ind w:firstLineChars="200" w:firstLine="420"/>
              <w:rPr>
                <w:rFonts w:ascii="仿宋" w:eastAsia="仿宋" w:hAnsi="仿宋"/>
                <w:bCs/>
              </w:rPr>
            </w:pPr>
            <w:r>
              <w:rPr>
                <w:rFonts w:ascii="仿宋" w:eastAsia="仿宋" w:hAnsi="仿宋" w:hint="eastAsia"/>
                <w:bCs/>
              </w:rPr>
              <w:t>C类基金份额申购的有效份额为按实际确认的申购金额，以申请当日 C 类基金份额净值为基准计算，各计算结果均按照四舍五入方法，保留小数点后两位，由此误差产生的损失由基金财产承担，产生的收益归基金财产所有。</w:t>
            </w:r>
          </w:p>
          <w:p w:rsidR="002F00DC" w:rsidRDefault="00193A59">
            <w:pPr>
              <w:snapToGrid w:val="0"/>
              <w:ind w:firstLineChars="200" w:firstLine="420"/>
              <w:rPr>
                <w:rFonts w:ascii="仿宋" w:eastAsia="仿宋" w:hAnsi="仿宋"/>
                <w:bCs/>
              </w:rPr>
            </w:pPr>
            <w:r>
              <w:rPr>
                <w:rFonts w:ascii="仿宋" w:eastAsia="仿宋" w:hAnsi="仿宋" w:hint="eastAsia"/>
                <w:bCs/>
              </w:rPr>
              <w:t xml:space="preserve">本基金的C类基金份额申购时不收取申购费用，申购金额即为净申购金额。 </w:t>
            </w:r>
          </w:p>
          <w:p w:rsidR="002F00DC" w:rsidRDefault="00193A59">
            <w:pPr>
              <w:snapToGrid w:val="0"/>
              <w:ind w:firstLineChars="200" w:firstLine="420"/>
              <w:rPr>
                <w:rFonts w:ascii="仿宋" w:eastAsia="仿宋" w:hAnsi="仿宋"/>
                <w:bCs/>
              </w:rPr>
            </w:pPr>
            <w:r>
              <w:rPr>
                <w:rFonts w:ascii="仿宋" w:eastAsia="仿宋" w:hAnsi="仿宋" w:hint="eastAsia"/>
                <w:bCs/>
              </w:rPr>
              <w:t>申购份数=净申购金额/T 日该类基金份额净值</w:t>
            </w:r>
          </w:p>
        </w:tc>
      </w:tr>
      <w:tr w:rsidR="002F00DC">
        <w:tc>
          <w:tcPr>
            <w:tcW w:w="4148" w:type="dxa"/>
          </w:tcPr>
          <w:p w:rsidR="002F00DC" w:rsidRDefault="00193A59">
            <w:pPr>
              <w:snapToGrid w:val="0"/>
              <w:ind w:firstLineChars="200" w:firstLine="420"/>
              <w:rPr>
                <w:rFonts w:ascii="仿宋" w:eastAsia="仿宋" w:hAnsi="仿宋"/>
                <w:bCs/>
              </w:rPr>
            </w:pPr>
            <w:r>
              <w:rPr>
                <w:rFonts w:ascii="仿宋" w:eastAsia="仿宋" w:hAnsi="仿宋" w:hint="eastAsia"/>
                <w:bCs/>
              </w:rPr>
              <w:t>（七）申购和赎回的费用及其用途</w:t>
            </w:r>
          </w:p>
          <w:p w:rsidR="002F00DC" w:rsidRDefault="00193A59">
            <w:pPr>
              <w:snapToGrid w:val="0"/>
              <w:ind w:firstLineChars="200" w:firstLine="420"/>
              <w:rPr>
                <w:rFonts w:ascii="仿宋" w:eastAsia="仿宋" w:hAnsi="仿宋"/>
                <w:bCs/>
              </w:rPr>
            </w:pPr>
            <w:r>
              <w:rPr>
                <w:rFonts w:ascii="仿宋" w:eastAsia="仿宋" w:hAnsi="仿宋" w:hint="eastAsia"/>
                <w:bCs/>
              </w:rPr>
              <w:t>1、本基金A类</w:t>
            </w:r>
            <w:r>
              <w:rPr>
                <w:rFonts w:ascii="仿宋" w:eastAsia="仿宋" w:hAnsi="仿宋" w:hint="eastAsia"/>
                <w:b/>
                <w:bCs/>
                <w:strike/>
              </w:rPr>
              <w:t>、H类</w:t>
            </w:r>
            <w:r>
              <w:rPr>
                <w:rFonts w:ascii="仿宋" w:eastAsia="仿宋" w:hAnsi="仿宋" w:hint="eastAsia"/>
                <w:bCs/>
              </w:rPr>
              <w:t>份额的申购费率最高不超过申购金额的5％，C类份额不收取申购费；本基金赎回费率最高不超过赎回金额的5％。</w:t>
            </w:r>
          </w:p>
          <w:p w:rsidR="002F00DC" w:rsidRDefault="00193A59">
            <w:pPr>
              <w:snapToGrid w:val="0"/>
              <w:ind w:firstLineChars="200" w:firstLine="420"/>
              <w:rPr>
                <w:rFonts w:ascii="仿宋" w:eastAsia="仿宋" w:hAnsi="仿宋"/>
                <w:b/>
                <w:bCs/>
                <w:strike/>
              </w:rPr>
            </w:pPr>
            <w:r>
              <w:rPr>
                <w:rFonts w:ascii="仿宋" w:eastAsia="仿宋" w:hAnsi="仿宋" w:hint="eastAsia"/>
                <w:bCs/>
              </w:rPr>
              <w:t>2、本基金A类份额的申购费率按照申购金额递减，即申购金额越大，所适用的申购费率越低，申购费用等于申购金额减净申购金额（见前述计算公式）。实际执行的申购费率在招募说明书中载明。投资者在一天之内如有多笔申购，适用费率按单笔分别计算。</w:t>
            </w:r>
            <w:r>
              <w:rPr>
                <w:rFonts w:ascii="仿宋" w:eastAsia="仿宋" w:hAnsi="仿宋" w:hint="eastAsia"/>
                <w:b/>
                <w:bCs/>
                <w:strike/>
              </w:rPr>
              <w:t>H类份额的申购费率在招募说明书或其他相关公告中载明。</w:t>
            </w:r>
          </w:p>
          <w:p w:rsidR="002F00DC" w:rsidRDefault="00193A59">
            <w:pPr>
              <w:snapToGrid w:val="0"/>
              <w:ind w:firstLineChars="200" w:firstLine="420"/>
              <w:rPr>
                <w:rFonts w:ascii="仿宋" w:eastAsia="仿宋" w:hAnsi="仿宋"/>
                <w:b/>
                <w:bCs/>
                <w:strike/>
              </w:rPr>
            </w:pPr>
            <w:r>
              <w:rPr>
                <w:rFonts w:ascii="仿宋" w:eastAsia="仿宋" w:hAnsi="仿宋" w:hint="eastAsia"/>
                <w:bCs/>
              </w:rPr>
              <w:t>3、本基金A类、C类份额的赎回费率按照持有时间递减，即相关基金份额持有时间越长，所适用的赎回费率越低，赎回费用等于赎回金额乘以所适用的赎回费率（见前述计算公式）。实际执行的赎回费率在招募说明书中载明，其中对持续持有期少于7日的投资者收取不低于1.5%的赎回费并全额计入基金财产。</w:t>
            </w:r>
            <w:r>
              <w:rPr>
                <w:rFonts w:ascii="仿宋" w:eastAsia="仿宋" w:hAnsi="仿宋" w:hint="eastAsia"/>
                <w:b/>
                <w:bCs/>
                <w:strike/>
              </w:rPr>
              <w:t>H类份额的赎回费率在招募说明书或其他相关公告中载明。</w:t>
            </w:r>
          </w:p>
          <w:p w:rsidR="002F00DC" w:rsidRDefault="00193A59">
            <w:pPr>
              <w:snapToGrid w:val="0"/>
              <w:ind w:firstLineChars="200" w:firstLine="420"/>
              <w:rPr>
                <w:rFonts w:ascii="仿宋" w:eastAsia="仿宋" w:hAnsi="仿宋"/>
                <w:bCs/>
              </w:rPr>
            </w:pPr>
            <w:r>
              <w:rPr>
                <w:rFonts w:ascii="仿宋" w:eastAsia="仿宋" w:hAnsi="仿宋" w:hint="eastAsia"/>
                <w:bCs/>
              </w:rPr>
              <w:t>4、本基金A类</w:t>
            </w:r>
            <w:r>
              <w:rPr>
                <w:rFonts w:ascii="仿宋" w:eastAsia="仿宋" w:hAnsi="仿宋" w:hint="eastAsia"/>
                <w:b/>
                <w:bCs/>
                <w:strike/>
              </w:rPr>
              <w:t>、H类</w:t>
            </w:r>
            <w:r>
              <w:rPr>
                <w:rFonts w:ascii="仿宋" w:eastAsia="仿宋" w:hAnsi="仿宋" w:hint="eastAsia"/>
                <w:bCs/>
              </w:rPr>
              <w:t>基金份额的申购费用由相应类别的申购人承担，主要用于本基金的市场推广、销售、注册登记等各项费用，不列入基金财产。</w:t>
            </w:r>
          </w:p>
        </w:tc>
        <w:tc>
          <w:tcPr>
            <w:tcW w:w="4148" w:type="dxa"/>
          </w:tcPr>
          <w:p w:rsidR="002F00DC" w:rsidRDefault="00193A59">
            <w:pPr>
              <w:snapToGrid w:val="0"/>
              <w:ind w:firstLineChars="200" w:firstLine="420"/>
              <w:rPr>
                <w:rFonts w:ascii="仿宋" w:eastAsia="仿宋" w:hAnsi="仿宋"/>
                <w:bCs/>
              </w:rPr>
            </w:pPr>
            <w:r>
              <w:rPr>
                <w:rFonts w:ascii="仿宋" w:eastAsia="仿宋" w:hAnsi="仿宋" w:hint="eastAsia"/>
                <w:bCs/>
              </w:rPr>
              <w:t>（七）申购和赎回的费用及其用途</w:t>
            </w:r>
          </w:p>
          <w:p w:rsidR="002F00DC" w:rsidRDefault="00193A59">
            <w:pPr>
              <w:snapToGrid w:val="0"/>
              <w:ind w:firstLineChars="200" w:firstLine="420"/>
              <w:rPr>
                <w:rFonts w:ascii="仿宋" w:eastAsia="仿宋" w:hAnsi="仿宋"/>
                <w:bCs/>
              </w:rPr>
            </w:pPr>
            <w:r>
              <w:rPr>
                <w:rFonts w:ascii="仿宋" w:eastAsia="仿宋" w:hAnsi="仿宋" w:hint="eastAsia"/>
                <w:bCs/>
              </w:rPr>
              <w:t>1、本基金A类份额的申购费率最高不超过申购金额的5％，C类份额不收取申购费；本基金赎回费率最高不超过赎回金额的5％。</w:t>
            </w:r>
          </w:p>
          <w:p w:rsidR="002F00DC" w:rsidRDefault="00193A59">
            <w:pPr>
              <w:snapToGrid w:val="0"/>
              <w:ind w:firstLineChars="200" w:firstLine="420"/>
              <w:rPr>
                <w:rFonts w:ascii="仿宋" w:eastAsia="仿宋" w:hAnsi="仿宋"/>
                <w:bCs/>
              </w:rPr>
            </w:pPr>
            <w:r>
              <w:rPr>
                <w:rFonts w:ascii="仿宋" w:eastAsia="仿宋" w:hAnsi="仿宋" w:hint="eastAsia"/>
                <w:bCs/>
              </w:rPr>
              <w:t>2、本基金A类份额的申购费率按照申购金额递减，即申购金额越大，所适用的申购费率越低，申购费用等于申购金额减净申购金额（见前述计算公式）。实际执行的申购费率在招募说明书中载明。投资者在一天之内如有多笔申购，适用费率按单笔分别计算。</w:t>
            </w:r>
          </w:p>
          <w:p w:rsidR="002F00DC" w:rsidRDefault="00193A59">
            <w:pPr>
              <w:snapToGrid w:val="0"/>
              <w:ind w:firstLineChars="200" w:firstLine="420"/>
              <w:rPr>
                <w:rFonts w:ascii="仿宋" w:eastAsia="仿宋" w:hAnsi="仿宋"/>
                <w:bCs/>
              </w:rPr>
            </w:pPr>
            <w:r>
              <w:rPr>
                <w:rFonts w:ascii="仿宋" w:eastAsia="仿宋" w:hAnsi="仿宋" w:hint="eastAsia"/>
                <w:bCs/>
              </w:rPr>
              <w:t>3、本基金A类、C类份额的赎回费率按照持有时间递减，即相关基金份额持有时间越长，所适用的赎回费率越低，赎回费用等于赎回金额乘以所适用的赎回费率（见前述计算公式）。实际执行的赎回费率在招募说明书中载明，其中对持续持有期少于7日的投资者收取不低于1.5%的赎回费并全额计入基金财产。</w:t>
            </w:r>
          </w:p>
          <w:p w:rsidR="002F00DC" w:rsidRDefault="00193A59">
            <w:pPr>
              <w:snapToGrid w:val="0"/>
              <w:ind w:firstLineChars="200" w:firstLine="420"/>
              <w:rPr>
                <w:rFonts w:ascii="仿宋" w:eastAsia="仿宋" w:hAnsi="仿宋"/>
                <w:bCs/>
              </w:rPr>
            </w:pPr>
            <w:r>
              <w:rPr>
                <w:rFonts w:ascii="仿宋" w:eastAsia="仿宋" w:hAnsi="仿宋" w:hint="eastAsia"/>
                <w:bCs/>
              </w:rPr>
              <w:t>4、本基金A类基金份额的申购费用由相应类别的申购人承担，主要用于本基金的市场推广、销售、注册登记等各项费用，不列入基金财产。</w:t>
            </w:r>
          </w:p>
        </w:tc>
      </w:tr>
      <w:tr w:rsidR="002F00DC">
        <w:tc>
          <w:tcPr>
            <w:tcW w:w="4148" w:type="dxa"/>
          </w:tcPr>
          <w:p w:rsidR="002F00DC" w:rsidRDefault="00193A59">
            <w:pPr>
              <w:snapToGrid w:val="0"/>
              <w:ind w:firstLineChars="200" w:firstLine="420"/>
              <w:rPr>
                <w:rFonts w:ascii="仿宋" w:eastAsia="仿宋" w:hAnsi="仿宋"/>
                <w:bCs/>
              </w:rPr>
            </w:pPr>
            <w:r>
              <w:rPr>
                <w:rFonts w:ascii="仿宋" w:eastAsia="仿宋" w:hAnsi="仿宋" w:hint="eastAsia"/>
                <w:bCs/>
              </w:rPr>
              <w:t>（九）巨额赎回的认定及处理方式</w:t>
            </w:r>
          </w:p>
          <w:p w:rsidR="002F00DC" w:rsidRDefault="00193A59">
            <w:pPr>
              <w:snapToGrid w:val="0"/>
              <w:ind w:firstLineChars="200" w:firstLine="420"/>
              <w:rPr>
                <w:rFonts w:ascii="仿宋" w:eastAsia="仿宋" w:hAnsi="仿宋"/>
                <w:bCs/>
              </w:rPr>
            </w:pPr>
            <w:r>
              <w:rPr>
                <w:rFonts w:ascii="仿宋" w:eastAsia="仿宋" w:hAnsi="仿宋" w:hint="eastAsia"/>
                <w:bCs/>
              </w:rPr>
              <w:t>2、巨额赎回的处理方式</w:t>
            </w:r>
          </w:p>
          <w:p w:rsidR="002F00DC" w:rsidRDefault="00193A59">
            <w:pPr>
              <w:snapToGrid w:val="0"/>
              <w:ind w:firstLineChars="200" w:firstLine="420"/>
              <w:rPr>
                <w:rFonts w:ascii="仿宋" w:eastAsia="仿宋" w:hAnsi="仿宋"/>
                <w:bCs/>
              </w:rPr>
            </w:pPr>
            <w:r>
              <w:rPr>
                <w:rFonts w:ascii="仿宋" w:eastAsia="仿宋" w:hAnsi="仿宋" w:hint="eastAsia"/>
                <w:bCs/>
              </w:rPr>
              <w:t>（2）部分延期赎回：当基金管理人认为兑付投资者的赎回申请有困难，或认为兑付投资者的赎回申请进行的资产变现可能使基金资产净值发生较大波动时，基金管理人在当日接受赎回比例不低于上一日基金总份额10％的前提下，对其余赎回申请延期办理。对于当日的赎回申请，应当按单个基金份额持有人申请赎回份额占当日申请赎回总份额的比例，确定该基金份额持有人当日受理的赎回份额；未受理部分除投资者在提交赎回申请时选择将当日未获受理部分予以撤销者外，延迟至下一开放日办理，赎回价格为下一个开放日的价格。</w:t>
            </w:r>
            <w:r>
              <w:rPr>
                <w:rFonts w:ascii="仿宋" w:eastAsia="仿宋" w:hAnsi="仿宋" w:hint="eastAsia"/>
                <w:b/>
                <w:bCs/>
                <w:strike/>
              </w:rPr>
              <w:t>香港销售机构对持有H类份额投资者的选择权另有规定的，按其规定办理。</w:t>
            </w:r>
            <w:r>
              <w:rPr>
                <w:rFonts w:ascii="仿宋" w:eastAsia="仿宋" w:hAnsi="仿宋" w:hint="eastAsia"/>
                <w:bCs/>
              </w:rPr>
              <w:t>转入下一开放日的赎回申请不享有赎回优先权，以此类推，直到全部赎回为止。</w:t>
            </w:r>
          </w:p>
        </w:tc>
        <w:tc>
          <w:tcPr>
            <w:tcW w:w="4148" w:type="dxa"/>
          </w:tcPr>
          <w:p w:rsidR="002F00DC" w:rsidRDefault="00193A59">
            <w:pPr>
              <w:snapToGrid w:val="0"/>
              <w:ind w:firstLineChars="200" w:firstLine="420"/>
              <w:rPr>
                <w:rFonts w:ascii="仿宋" w:eastAsia="仿宋" w:hAnsi="仿宋"/>
                <w:bCs/>
              </w:rPr>
            </w:pPr>
            <w:r>
              <w:rPr>
                <w:rFonts w:ascii="仿宋" w:eastAsia="仿宋" w:hAnsi="仿宋" w:hint="eastAsia"/>
                <w:bCs/>
              </w:rPr>
              <w:t>（九）巨额赎回的认定及处理方式</w:t>
            </w:r>
          </w:p>
          <w:p w:rsidR="002F00DC" w:rsidRDefault="00193A59">
            <w:pPr>
              <w:snapToGrid w:val="0"/>
              <w:ind w:firstLineChars="200" w:firstLine="420"/>
              <w:rPr>
                <w:rFonts w:ascii="仿宋" w:eastAsia="仿宋" w:hAnsi="仿宋"/>
                <w:bCs/>
              </w:rPr>
            </w:pPr>
            <w:r>
              <w:rPr>
                <w:rFonts w:ascii="仿宋" w:eastAsia="仿宋" w:hAnsi="仿宋" w:hint="eastAsia"/>
                <w:bCs/>
              </w:rPr>
              <w:t>2、巨额赎回的处理方式</w:t>
            </w:r>
          </w:p>
          <w:p w:rsidR="002F00DC" w:rsidRDefault="00193A59">
            <w:pPr>
              <w:snapToGrid w:val="0"/>
              <w:ind w:firstLineChars="200" w:firstLine="420"/>
              <w:rPr>
                <w:rFonts w:ascii="仿宋" w:eastAsia="仿宋" w:hAnsi="仿宋"/>
                <w:bCs/>
              </w:rPr>
            </w:pPr>
            <w:r>
              <w:rPr>
                <w:rFonts w:ascii="仿宋" w:eastAsia="仿宋" w:hAnsi="仿宋" w:hint="eastAsia"/>
                <w:bCs/>
              </w:rPr>
              <w:t>（2）部分延期赎回：当基金管理人认为兑付投资者的赎回申请有困难，或认为兑付投资者的赎回申请进行的资产变现可能使基金资产净值发生较大波动时，基金管理人在当日接受赎回比例不低于上一日基金总份额10％的前提下，对其余赎回申请延期办理。对于当日的赎回申请，应当按单个基金份额持有人申请赎回份额占当日申请赎回总份额的比例，确定该基金份额持有人当日受理的赎回份额；未受理部分除投资者在提交赎回申请时选择将当日未获受理部分予以撤销者外，延迟至下一开放日办理，赎回价格为下一个开放日的价格。转入下一开放日的赎回申请不享有赎回优先权，以此类推，直到全部赎回为止。</w:t>
            </w:r>
          </w:p>
        </w:tc>
      </w:tr>
      <w:tr w:rsidR="002F00DC">
        <w:tc>
          <w:tcPr>
            <w:tcW w:w="4148" w:type="dxa"/>
          </w:tcPr>
          <w:p w:rsidR="002F00DC" w:rsidRDefault="00193A59">
            <w:pPr>
              <w:snapToGrid w:val="0"/>
              <w:ind w:firstLineChars="200" w:firstLine="420"/>
              <w:rPr>
                <w:rFonts w:ascii="仿宋" w:eastAsia="仿宋" w:hAnsi="仿宋"/>
                <w:bCs/>
              </w:rPr>
            </w:pPr>
            <w:r>
              <w:rPr>
                <w:rFonts w:ascii="仿宋" w:eastAsia="仿宋" w:hAnsi="仿宋" w:hint="eastAsia"/>
                <w:bCs/>
              </w:rPr>
              <w:t>（十）拒绝或暂停申购、暂停赎回的情形及处理</w:t>
            </w:r>
          </w:p>
          <w:p w:rsidR="002F00DC" w:rsidRDefault="00193A59">
            <w:pPr>
              <w:snapToGrid w:val="0"/>
              <w:ind w:firstLineChars="200" w:firstLine="420"/>
              <w:rPr>
                <w:rFonts w:ascii="仿宋" w:eastAsia="仿宋" w:hAnsi="仿宋"/>
                <w:bCs/>
              </w:rPr>
            </w:pPr>
            <w:r>
              <w:rPr>
                <w:rFonts w:ascii="仿宋" w:eastAsia="仿宋" w:hAnsi="仿宋" w:hint="eastAsia"/>
                <w:bCs/>
              </w:rPr>
              <w:t>1、在如下情况下，基金管理人可以拒绝或暂停接受投资者的申购申请：</w:t>
            </w:r>
          </w:p>
          <w:p w:rsidR="002F00DC" w:rsidRDefault="00193A59">
            <w:pPr>
              <w:snapToGrid w:val="0"/>
              <w:ind w:firstLineChars="200" w:firstLine="420"/>
              <w:rPr>
                <w:rFonts w:ascii="仿宋" w:eastAsia="仿宋" w:hAnsi="仿宋"/>
                <w:bCs/>
              </w:rPr>
            </w:pPr>
            <w:r>
              <w:rPr>
                <w:rFonts w:ascii="仿宋" w:eastAsia="仿宋" w:hAnsi="仿宋" w:hint="eastAsia"/>
                <w:bCs/>
              </w:rPr>
              <w:t>……</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（5）基金互认剩余额度不足导致投资者无法申购H类份额的情形；</w:t>
            </w:r>
          </w:p>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（6）在香港销售的基金规模占基金总资产的比例高于50%，导致投资者无法申购H类份额的情形；</w:t>
            </w:r>
          </w:p>
          <w:p w:rsidR="002F00DC" w:rsidRDefault="00193A59" w:rsidP="00F636BD">
            <w:pPr>
              <w:snapToGrid w:val="0"/>
              <w:ind w:firstLineChars="200" w:firstLine="420"/>
              <w:rPr>
                <w:rFonts w:ascii="仿宋" w:eastAsia="仿宋" w:hAnsi="仿宋"/>
                <w:bCs/>
              </w:rPr>
            </w:pPr>
            <w:r>
              <w:rPr>
                <w:rFonts w:ascii="仿宋" w:eastAsia="仿宋" w:hAnsi="仿宋" w:hint="eastAsia"/>
                <w:b/>
                <w:bCs/>
                <w:strike/>
              </w:rPr>
              <w:t>（7）</w:t>
            </w:r>
            <w:r>
              <w:rPr>
                <w:rFonts w:ascii="仿宋" w:eastAsia="仿宋" w:hAnsi="仿宋" w:hint="eastAsia"/>
                <w:bCs/>
              </w:rPr>
              <w:t>接受某笔或者某些申购申请有可能导致单一投资者持有基金份额的比例达到或者超过50%，或者变相规避50%集中度的情形时；</w:t>
            </w:r>
          </w:p>
          <w:p w:rsidR="002F00DC" w:rsidRDefault="00193A59" w:rsidP="00F636BD">
            <w:pPr>
              <w:snapToGrid w:val="0"/>
              <w:ind w:firstLineChars="200" w:firstLine="420"/>
              <w:rPr>
                <w:rFonts w:ascii="仿宋" w:eastAsia="仿宋" w:hAnsi="仿宋"/>
                <w:bCs/>
              </w:rPr>
            </w:pPr>
            <w:r>
              <w:rPr>
                <w:rFonts w:ascii="仿宋" w:eastAsia="仿宋" w:hAnsi="仿宋" w:hint="eastAsia"/>
                <w:b/>
                <w:bCs/>
                <w:strike/>
              </w:rPr>
              <w:t>（8）</w:t>
            </w:r>
            <w:r>
              <w:rPr>
                <w:rFonts w:ascii="仿宋" w:eastAsia="仿宋" w:hAnsi="仿宋" w:hint="eastAsia"/>
                <w:bCs/>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2F00DC" w:rsidRDefault="00193A59" w:rsidP="00F636BD">
            <w:pPr>
              <w:snapToGrid w:val="0"/>
              <w:ind w:firstLineChars="200" w:firstLine="420"/>
              <w:rPr>
                <w:rFonts w:ascii="仿宋" w:eastAsia="仿宋" w:hAnsi="仿宋"/>
                <w:bCs/>
              </w:rPr>
            </w:pPr>
            <w:r>
              <w:rPr>
                <w:rFonts w:ascii="仿宋" w:eastAsia="仿宋" w:hAnsi="仿宋" w:hint="eastAsia"/>
                <w:b/>
                <w:bCs/>
                <w:strike/>
              </w:rPr>
              <w:t>（9）</w:t>
            </w:r>
            <w:r>
              <w:rPr>
                <w:rFonts w:ascii="仿宋" w:eastAsia="仿宋" w:hAnsi="仿宋" w:hint="eastAsia"/>
                <w:bCs/>
              </w:rPr>
              <w:t>法律法规规定或经中国证监会认定的其他情形。</w:t>
            </w:r>
          </w:p>
          <w:p w:rsidR="002F00DC" w:rsidRDefault="00193A59">
            <w:pPr>
              <w:snapToGrid w:val="0"/>
              <w:ind w:firstLineChars="200" w:firstLine="420"/>
              <w:rPr>
                <w:rFonts w:ascii="仿宋" w:eastAsia="仿宋" w:hAnsi="仿宋"/>
                <w:bCs/>
              </w:rPr>
            </w:pPr>
            <w:r>
              <w:rPr>
                <w:rFonts w:ascii="仿宋" w:eastAsia="仿宋" w:hAnsi="仿宋" w:hint="eastAsia"/>
                <w:bCs/>
              </w:rPr>
              <w:t>基金管理人决定拒绝或暂停接受某些投资者的申购申请时，申购款项将退回投资者账户。发生上述第（1）、（2）、（3）、（4）、</w:t>
            </w:r>
            <w:r>
              <w:rPr>
                <w:rFonts w:ascii="仿宋" w:eastAsia="仿宋" w:hAnsi="仿宋" w:hint="eastAsia"/>
                <w:b/>
                <w:bCs/>
                <w:strike/>
              </w:rPr>
              <w:t>（5）、（6）、（8）、（9）</w:t>
            </w:r>
            <w:r>
              <w:rPr>
                <w:rFonts w:ascii="仿宋" w:eastAsia="仿宋" w:hAnsi="仿宋" w:hint="eastAsia"/>
                <w:bCs/>
              </w:rPr>
              <w:t>项情形之一且基金管理人决定暂停接受申购申请时，应当依法公告。在暂停申购的情形消除时，基金管理人应及时恢复申购业务的办理并依法公告。</w:t>
            </w:r>
          </w:p>
        </w:tc>
        <w:tc>
          <w:tcPr>
            <w:tcW w:w="4148" w:type="dxa"/>
          </w:tcPr>
          <w:p w:rsidR="002F00DC" w:rsidRDefault="00193A59">
            <w:pPr>
              <w:snapToGrid w:val="0"/>
              <w:ind w:firstLineChars="200" w:firstLine="420"/>
              <w:rPr>
                <w:rFonts w:ascii="仿宋" w:eastAsia="仿宋" w:hAnsi="仿宋"/>
                <w:bCs/>
              </w:rPr>
            </w:pPr>
            <w:r>
              <w:rPr>
                <w:rFonts w:ascii="仿宋" w:eastAsia="仿宋" w:hAnsi="仿宋" w:hint="eastAsia"/>
                <w:bCs/>
              </w:rPr>
              <w:t>（十）拒绝或暂停申购、暂停赎回的情形及处理</w:t>
            </w:r>
          </w:p>
          <w:p w:rsidR="002F00DC" w:rsidRDefault="00193A59">
            <w:pPr>
              <w:snapToGrid w:val="0"/>
              <w:ind w:firstLineChars="200" w:firstLine="420"/>
              <w:rPr>
                <w:rFonts w:ascii="仿宋" w:eastAsia="仿宋" w:hAnsi="仿宋"/>
                <w:bCs/>
              </w:rPr>
            </w:pPr>
            <w:r>
              <w:rPr>
                <w:rFonts w:ascii="仿宋" w:eastAsia="仿宋" w:hAnsi="仿宋" w:hint="eastAsia"/>
                <w:bCs/>
              </w:rPr>
              <w:t>1、在如下情况下，基金管理人可以拒绝或暂停接受投资者的申购申请：</w:t>
            </w:r>
          </w:p>
          <w:p w:rsidR="002F00DC" w:rsidRDefault="00193A59">
            <w:pPr>
              <w:snapToGrid w:val="0"/>
              <w:ind w:firstLineChars="200" w:firstLine="420"/>
              <w:rPr>
                <w:rFonts w:ascii="仿宋" w:eastAsia="仿宋" w:hAnsi="仿宋"/>
                <w:bCs/>
              </w:rPr>
            </w:pPr>
            <w:r>
              <w:rPr>
                <w:rFonts w:ascii="仿宋" w:eastAsia="仿宋" w:hAnsi="仿宋" w:hint="eastAsia"/>
                <w:bCs/>
              </w:rPr>
              <w:t>……</w:t>
            </w:r>
          </w:p>
          <w:p w:rsidR="002F00DC" w:rsidRDefault="00193A59" w:rsidP="00F636BD">
            <w:pPr>
              <w:snapToGrid w:val="0"/>
              <w:ind w:firstLineChars="200" w:firstLine="420"/>
              <w:rPr>
                <w:rFonts w:ascii="仿宋" w:eastAsia="仿宋" w:hAnsi="仿宋"/>
                <w:bCs/>
              </w:rPr>
            </w:pPr>
            <w:r>
              <w:rPr>
                <w:rFonts w:ascii="仿宋" w:eastAsia="仿宋" w:hAnsi="仿宋" w:hint="eastAsia"/>
                <w:b/>
                <w:bCs/>
              </w:rPr>
              <w:t>（5）</w:t>
            </w:r>
            <w:r>
              <w:rPr>
                <w:rFonts w:ascii="仿宋" w:eastAsia="仿宋" w:hAnsi="仿宋" w:hint="eastAsia"/>
                <w:bCs/>
              </w:rPr>
              <w:t>接受某笔或者某些申购申请有可能导致单一投资者持有基金份额的比例达到或者超过50%，或者变相规避50%集中度的情形时；</w:t>
            </w:r>
          </w:p>
          <w:p w:rsidR="002F00DC" w:rsidRDefault="00193A59" w:rsidP="00F636BD">
            <w:pPr>
              <w:snapToGrid w:val="0"/>
              <w:ind w:firstLineChars="200" w:firstLine="420"/>
              <w:rPr>
                <w:rFonts w:ascii="仿宋" w:eastAsia="仿宋" w:hAnsi="仿宋"/>
                <w:bCs/>
              </w:rPr>
            </w:pPr>
            <w:r>
              <w:rPr>
                <w:rFonts w:ascii="仿宋" w:eastAsia="仿宋" w:hAnsi="仿宋" w:hint="eastAsia"/>
                <w:b/>
                <w:bCs/>
              </w:rPr>
              <w:t>（6）</w:t>
            </w:r>
            <w:r>
              <w:rPr>
                <w:rFonts w:ascii="仿宋" w:eastAsia="仿宋" w:hAnsi="仿宋" w:hint="eastAsia"/>
                <w:bCs/>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2F00DC" w:rsidRDefault="00193A59" w:rsidP="00F636BD">
            <w:pPr>
              <w:snapToGrid w:val="0"/>
              <w:ind w:firstLineChars="200" w:firstLine="420"/>
              <w:rPr>
                <w:rFonts w:ascii="仿宋" w:eastAsia="仿宋" w:hAnsi="仿宋"/>
                <w:bCs/>
              </w:rPr>
            </w:pPr>
            <w:r>
              <w:rPr>
                <w:rFonts w:ascii="仿宋" w:eastAsia="仿宋" w:hAnsi="仿宋" w:hint="eastAsia"/>
                <w:b/>
                <w:bCs/>
              </w:rPr>
              <w:t>（7）</w:t>
            </w:r>
            <w:r>
              <w:rPr>
                <w:rFonts w:ascii="仿宋" w:eastAsia="仿宋" w:hAnsi="仿宋" w:hint="eastAsia"/>
                <w:bCs/>
              </w:rPr>
              <w:t>法律法规规定或经中国证监会认定的其他情形。</w:t>
            </w:r>
          </w:p>
          <w:p w:rsidR="002F00DC" w:rsidRDefault="00193A59">
            <w:pPr>
              <w:snapToGrid w:val="0"/>
              <w:ind w:firstLineChars="200" w:firstLine="420"/>
              <w:rPr>
                <w:rFonts w:ascii="仿宋" w:eastAsia="仿宋" w:hAnsi="仿宋"/>
                <w:bCs/>
              </w:rPr>
            </w:pPr>
            <w:r>
              <w:rPr>
                <w:rFonts w:ascii="仿宋" w:eastAsia="仿宋" w:hAnsi="仿宋" w:hint="eastAsia"/>
                <w:bCs/>
              </w:rPr>
              <w:t>基金管理人决定拒绝或暂停接受某些投资者的申购申请时，申购款项将退回投资者账户。发生上述第（1）、（2）、（3）、（4）、</w:t>
            </w:r>
            <w:r>
              <w:rPr>
                <w:rFonts w:ascii="仿宋" w:eastAsia="仿宋" w:hAnsi="仿宋" w:hint="eastAsia"/>
                <w:b/>
                <w:bCs/>
              </w:rPr>
              <w:t>（6）、（7）</w:t>
            </w:r>
            <w:r>
              <w:rPr>
                <w:rFonts w:ascii="仿宋" w:eastAsia="仿宋" w:hAnsi="仿宋" w:hint="eastAsia"/>
                <w:bCs/>
              </w:rPr>
              <w:t>项情形之一且基金管理人决定暂停接受申购申请时，应当依法公告。在暂停申购的情形消除时，基金管理人应及时恢复申购业务的办理并依法公告。</w:t>
            </w:r>
          </w:p>
        </w:tc>
      </w:tr>
      <w:tr w:rsidR="002F00DC">
        <w:tc>
          <w:tcPr>
            <w:tcW w:w="4148" w:type="dxa"/>
          </w:tcPr>
          <w:p w:rsidR="002F00DC" w:rsidRDefault="00193A59" w:rsidP="00F636BD">
            <w:pPr>
              <w:snapToGrid w:val="0"/>
              <w:ind w:firstLineChars="200" w:firstLine="420"/>
              <w:rPr>
                <w:rFonts w:ascii="仿宋" w:eastAsia="仿宋" w:hAnsi="仿宋"/>
                <w:b/>
                <w:bCs/>
                <w:strike/>
              </w:rPr>
            </w:pPr>
            <w:r>
              <w:rPr>
                <w:rFonts w:ascii="仿宋" w:eastAsia="仿宋" w:hAnsi="仿宋" w:hint="eastAsia"/>
                <w:b/>
                <w:bCs/>
                <w:strike/>
              </w:rPr>
              <w:t>（十二）本部分约定的部分业务暂不向H类份额投资人开通，具体请见招募说明书或其补充文件的规定。</w:t>
            </w:r>
          </w:p>
        </w:tc>
        <w:tc>
          <w:tcPr>
            <w:tcW w:w="4148" w:type="dxa"/>
          </w:tcPr>
          <w:p w:rsidR="002F00DC" w:rsidRDefault="002F00DC">
            <w:pPr>
              <w:snapToGrid w:val="0"/>
              <w:ind w:firstLineChars="200" w:firstLine="420"/>
              <w:rPr>
                <w:rFonts w:ascii="仿宋" w:eastAsia="仿宋" w:hAnsi="仿宋"/>
                <w:bCs/>
              </w:rPr>
            </w:pPr>
          </w:p>
        </w:tc>
      </w:tr>
      <w:tr w:rsidR="002F00DC">
        <w:tc>
          <w:tcPr>
            <w:tcW w:w="8296" w:type="dxa"/>
            <w:gridSpan w:val="2"/>
          </w:tcPr>
          <w:p w:rsidR="002F00DC" w:rsidRDefault="00193A59">
            <w:pPr>
              <w:snapToGrid w:val="0"/>
              <w:rPr>
                <w:rFonts w:ascii="仿宋" w:eastAsia="仿宋" w:hAnsi="仿宋"/>
                <w:b/>
                <w:szCs w:val="21"/>
              </w:rPr>
            </w:pPr>
            <w:r>
              <w:rPr>
                <w:rFonts w:ascii="仿宋" w:eastAsia="仿宋" w:hAnsi="仿宋" w:hint="eastAsia"/>
                <w:b/>
                <w:szCs w:val="21"/>
              </w:rPr>
              <w:t>七、基金的非交易过户、转托管、冻结与质押</w:t>
            </w:r>
          </w:p>
        </w:tc>
      </w:tr>
      <w:tr w:rsidR="002F00DC">
        <w:tc>
          <w:tcPr>
            <w:tcW w:w="4148" w:type="dxa"/>
          </w:tcPr>
          <w:p w:rsidR="002F00DC" w:rsidRDefault="00193A59" w:rsidP="00F636BD">
            <w:pPr>
              <w:snapToGrid w:val="0"/>
              <w:ind w:firstLineChars="200" w:firstLine="420"/>
              <w:rPr>
                <w:rFonts w:ascii="仿宋" w:eastAsia="仿宋" w:hAnsi="仿宋"/>
                <w:b/>
                <w:strike/>
                <w:szCs w:val="21"/>
              </w:rPr>
            </w:pPr>
            <w:r>
              <w:rPr>
                <w:rFonts w:ascii="仿宋" w:eastAsia="仿宋" w:hAnsi="仿宋" w:hint="eastAsia"/>
                <w:b/>
                <w:strike/>
                <w:szCs w:val="21"/>
              </w:rPr>
              <w:t>（六）H类份额的相关业务规则可能与A类</w:t>
            </w:r>
            <w:r>
              <w:rPr>
                <w:rFonts w:ascii="仿宋" w:eastAsia="仿宋" w:hAnsi="仿宋"/>
                <w:b/>
                <w:strike/>
                <w:szCs w:val="21"/>
              </w:rPr>
              <w:t>、</w:t>
            </w:r>
            <w:r>
              <w:rPr>
                <w:rFonts w:ascii="仿宋" w:eastAsia="仿宋" w:hAnsi="仿宋" w:hint="eastAsia"/>
                <w:b/>
                <w:strike/>
                <w:szCs w:val="21"/>
              </w:rPr>
              <w:t>C类份额有所不同，请见本基金招募说明书或相关公告。</w:t>
            </w:r>
          </w:p>
        </w:tc>
        <w:tc>
          <w:tcPr>
            <w:tcW w:w="4148" w:type="dxa"/>
          </w:tcPr>
          <w:p w:rsidR="002F00DC" w:rsidRDefault="002F00DC">
            <w:pPr>
              <w:snapToGrid w:val="0"/>
              <w:ind w:firstLineChars="200" w:firstLine="420"/>
              <w:rPr>
                <w:rFonts w:ascii="仿宋" w:eastAsia="仿宋" w:hAnsi="仿宋"/>
                <w:szCs w:val="21"/>
              </w:rPr>
            </w:pPr>
          </w:p>
        </w:tc>
      </w:tr>
      <w:tr w:rsidR="002F00DC">
        <w:tc>
          <w:tcPr>
            <w:tcW w:w="8296" w:type="dxa"/>
            <w:gridSpan w:val="2"/>
          </w:tcPr>
          <w:p w:rsidR="002F00DC" w:rsidRDefault="00193A59">
            <w:pPr>
              <w:snapToGrid w:val="0"/>
              <w:rPr>
                <w:rFonts w:ascii="仿宋" w:eastAsia="仿宋" w:hAnsi="仿宋"/>
                <w:bCs/>
              </w:rPr>
            </w:pPr>
            <w:r>
              <w:rPr>
                <w:rFonts w:ascii="仿宋" w:eastAsia="仿宋" w:hAnsi="仿宋" w:hint="eastAsia"/>
                <w:b/>
                <w:szCs w:val="21"/>
              </w:rPr>
              <w:t>九、基金份额持有人大会</w:t>
            </w:r>
          </w:p>
        </w:tc>
      </w:tr>
      <w:tr w:rsidR="002F00DC">
        <w:tc>
          <w:tcPr>
            <w:tcW w:w="4148" w:type="dxa"/>
          </w:tcPr>
          <w:p w:rsidR="002F00DC" w:rsidRDefault="00193A59" w:rsidP="00F636BD">
            <w:pPr>
              <w:snapToGrid w:val="0"/>
              <w:ind w:firstLineChars="200" w:firstLine="420"/>
              <w:rPr>
                <w:rFonts w:ascii="仿宋" w:eastAsia="仿宋" w:hAnsi="仿宋"/>
                <w:b/>
                <w:strike/>
                <w:szCs w:val="21"/>
              </w:rPr>
            </w:pPr>
            <w:r>
              <w:rPr>
                <w:rFonts w:ascii="仿宋" w:eastAsia="仿宋" w:hAnsi="仿宋" w:hint="eastAsia"/>
                <w:b/>
                <w:strike/>
                <w:szCs w:val="21"/>
              </w:rPr>
              <w:t>（十二）H类份额持有人参与持有人大会</w:t>
            </w:r>
          </w:p>
          <w:p w:rsidR="002F00DC" w:rsidRDefault="00193A59" w:rsidP="00F636BD">
            <w:pPr>
              <w:snapToGrid w:val="0"/>
              <w:ind w:firstLineChars="200" w:firstLine="420"/>
              <w:rPr>
                <w:rFonts w:ascii="仿宋" w:eastAsia="仿宋" w:hAnsi="仿宋"/>
                <w:szCs w:val="21"/>
              </w:rPr>
            </w:pPr>
            <w:r>
              <w:rPr>
                <w:rFonts w:ascii="仿宋" w:eastAsia="仿宋" w:hAnsi="仿宋" w:hint="eastAsia"/>
                <w:b/>
                <w:strike/>
                <w:szCs w:val="21"/>
              </w:rPr>
              <w:t>本基金的香港代表或香港销售机构可作为本基金H类份额的名义持有人，代H类份额持有人出席基金份额持有人大会，代其行使基金份额持有人大会表决权等。</w:t>
            </w:r>
          </w:p>
        </w:tc>
        <w:tc>
          <w:tcPr>
            <w:tcW w:w="4148" w:type="dxa"/>
          </w:tcPr>
          <w:p w:rsidR="002F00DC" w:rsidRDefault="002F00DC">
            <w:pPr>
              <w:snapToGrid w:val="0"/>
              <w:ind w:firstLineChars="200" w:firstLine="420"/>
              <w:rPr>
                <w:rFonts w:ascii="仿宋" w:eastAsia="仿宋" w:hAnsi="仿宋"/>
                <w:bCs/>
              </w:rPr>
            </w:pPr>
          </w:p>
        </w:tc>
      </w:tr>
      <w:tr w:rsidR="002F00DC">
        <w:tc>
          <w:tcPr>
            <w:tcW w:w="8296" w:type="dxa"/>
            <w:gridSpan w:val="2"/>
          </w:tcPr>
          <w:p w:rsidR="002F00DC" w:rsidRDefault="00193A59">
            <w:pPr>
              <w:snapToGrid w:val="0"/>
              <w:rPr>
                <w:rFonts w:ascii="仿宋" w:eastAsia="仿宋" w:hAnsi="仿宋"/>
                <w:b/>
                <w:szCs w:val="21"/>
              </w:rPr>
            </w:pPr>
            <w:r>
              <w:rPr>
                <w:rFonts w:ascii="仿宋" w:eastAsia="仿宋" w:hAnsi="仿宋" w:hint="eastAsia"/>
                <w:b/>
                <w:szCs w:val="21"/>
              </w:rPr>
              <w:t>十八、基金费用与税收</w:t>
            </w:r>
          </w:p>
        </w:tc>
      </w:tr>
      <w:tr w:rsidR="002F00DC">
        <w:tc>
          <w:tcPr>
            <w:tcW w:w="4148" w:type="dxa"/>
          </w:tcPr>
          <w:p w:rsidR="002F00DC" w:rsidRDefault="00193A59">
            <w:pPr>
              <w:ind w:firstLineChars="200" w:firstLine="420"/>
              <w:rPr>
                <w:rFonts w:ascii="仿宋" w:eastAsia="仿宋" w:hAnsi="仿宋"/>
                <w:bCs/>
              </w:rPr>
            </w:pPr>
            <w:r>
              <w:rPr>
                <w:rFonts w:ascii="仿宋" w:eastAsia="仿宋" w:hAnsi="仿宋" w:hint="eastAsia"/>
                <w:bCs/>
              </w:rPr>
              <w:t>（二）基金费用计提方法、计提标准和支付方式</w:t>
            </w:r>
          </w:p>
          <w:p w:rsidR="002F00DC" w:rsidRDefault="00193A59">
            <w:pPr>
              <w:ind w:firstLineChars="200" w:firstLine="420"/>
              <w:rPr>
                <w:rFonts w:ascii="仿宋" w:eastAsia="仿宋" w:hAnsi="仿宋"/>
                <w:bCs/>
              </w:rPr>
            </w:pPr>
            <w:r>
              <w:rPr>
                <w:rFonts w:ascii="仿宋" w:eastAsia="仿宋" w:hAnsi="仿宋" w:hint="eastAsia"/>
                <w:bCs/>
              </w:rPr>
              <w:t>3、C类基金份额的销售服务费</w:t>
            </w:r>
          </w:p>
          <w:p w:rsidR="002F00DC" w:rsidRDefault="00193A59">
            <w:pPr>
              <w:ind w:firstLineChars="200" w:firstLine="420"/>
              <w:rPr>
                <w:rFonts w:ascii="仿宋" w:eastAsia="仿宋" w:hAnsi="仿宋"/>
                <w:bCs/>
              </w:rPr>
            </w:pPr>
            <w:r>
              <w:rPr>
                <w:rFonts w:ascii="仿宋" w:eastAsia="仿宋" w:hAnsi="仿宋" w:hint="eastAsia"/>
                <w:bCs/>
              </w:rPr>
              <w:t>本基金A类</w:t>
            </w:r>
            <w:r>
              <w:rPr>
                <w:rFonts w:ascii="仿宋" w:eastAsia="仿宋" w:hAnsi="仿宋" w:hint="eastAsia"/>
                <w:b/>
                <w:bCs/>
                <w:strike/>
              </w:rPr>
              <w:t>、</w:t>
            </w:r>
            <w:r>
              <w:rPr>
                <w:rFonts w:ascii="仿宋" w:eastAsia="仿宋" w:hAnsi="仿宋"/>
                <w:b/>
                <w:bCs/>
                <w:strike/>
              </w:rPr>
              <w:t>H类</w:t>
            </w:r>
            <w:r>
              <w:rPr>
                <w:rFonts w:ascii="仿宋" w:eastAsia="仿宋" w:hAnsi="仿宋" w:hint="eastAsia"/>
                <w:bCs/>
              </w:rPr>
              <w:t>基金份额不收取销售服务费，C类基金份额的销售服务费按前一日C类基金资产净值的0.80%年费率计提。计算方法如下：</w:t>
            </w:r>
          </w:p>
          <w:p w:rsidR="002F00DC" w:rsidRDefault="00193A59">
            <w:pPr>
              <w:ind w:firstLineChars="200" w:firstLine="420"/>
              <w:rPr>
                <w:rFonts w:ascii="仿宋" w:eastAsia="仿宋" w:hAnsi="仿宋"/>
                <w:bCs/>
              </w:rPr>
            </w:pPr>
            <w:r>
              <w:rPr>
                <w:rFonts w:ascii="仿宋" w:eastAsia="仿宋" w:hAnsi="仿宋" w:hint="eastAsia"/>
                <w:bCs/>
              </w:rPr>
              <w:t>……</w:t>
            </w:r>
          </w:p>
        </w:tc>
        <w:tc>
          <w:tcPr>
            <w:tcW w:w="4148" w:type="dxa"/>
          </w:tcPr>
          <w:p w:rsidR="002F00DC" w:rsidRDefault="00193A59">
            <w:pPr>
              <w:ind w:firstLineChars="200" w:firstLine="420"/>
              <w:rPr>
                <w:rFonts w:ascii="仿宋" w:eastAsia="仿宋" w:hAnsi="仿宋"/>
                <w:bCs/>
              </w:rPr>
            </w:pPr>
            <w:r>
              <w:rPr>
                <w:rFonts w:ascii="仿宋" w:eastAsia="仿宋" w:hAnsi="仿宋" w:hint="eastAsia"/>
                <w:bCs/>
              </w:rPr>
              <w:t>（二）基金费用计提方法、计提标准和支付方式</w:t>
            </w:r>
          </w:p>
          <w:p w:rsidR="002F00DC" w:rsidRDefault="00193A59">
            <w:pPr>
              <w:ind w:firstLineChars="200" w:firstLine="420"/>
              <w:rPr>
                <w:rFonts w:ascii="仿宋" w:eastAsia="仿宋" w:hAnsi="仿宋"/>
                <w:bCs/>
              </w:rPr>
            </w:pPr>
            <w:r>
              <w:rPr>
                <w:rFonts w:ascii="仿宋" w:eastAsia="仿宋" w:hAnsi="仿宋" w:hint="eastAsia"/>
                <w:bCs/>
              </w:rPr>
              <w:t>3、C类基金份额的销售服务费</w:t>
            </w:r>
          </w:p>
          <w:p w:rsidR="002F00DC" w:rsidRDefault="00193A59">
            <w:pPr>
              <w:ind w:firstLineChars="200" w:firstLine="420"/>
              <w:rPr>
                <w:rFonts w:ascii="仿宋" w:eastAsia="仿宋" w:hAnsi="仿宋"/>
                <w:bCs/>
              </w:rPr>
            </w:pPr>
            <w:r>
              <w:rPr>
                <w:rFonts w:ascii="仿宋" w:eastAsia="仿宋" w:hAnsi="仿宋" w:hint="eastAsia"/>
                <w:bCs/>
              </w:rPr>
              <w:t>本基金A类基金份额不收取销售服务费，C类基金份额的销售服务费按前一日C类基金资产净值的0.80%年费率计提。计算方法如下：</w:t>
            </w:r>
          </w:p>
          <w:p w:rsidR="002F00DC" w:rsidRDefault="00193A59">
            <w:pPr>
              <w:ind w:firstLineChars="200" w:firstLine="420"/>
              <w:rPr>
                <w:rFonts w:ascii="仿宋" w:eastAsia="仿宋" w:hAnsi="仿宋"/>
                <w:bCs/>
              </w:rPr>
            </w:pPr>
            <w:r>
              <w:rPr>
                <w:rFonts w:ascii="仿宋" w:eastAsia="仿宋" w:hAnsi="仿宋" w:hint="eastAsia"/>
                <w:bCs/>
              </w:rPr>
              <w:t>……</w:t>
            </w:r>
          </w:p>
        </w:tc>
      </w:tr>
      <w:tr w:rsidR="002F00DC">
        <w:tc>
          <w:tcPr>
            <w:tcW w:w="4148" w:type="dxa"/>
          </w:tcPr>
          <w:p w:rsidR="002F00DC" w:rsidRDefault="00193A59">
            <w:pPr>
              <w:ind w:firstLineChars="200" w:firstLine="420"/>
              <w:rPr>
                <w:rFonts w:ascii="仿宋" w:eastAsia="仿宋" w:hAnsi="仿宋"/>
                <w:bCs/>
              </w:rPr>
            </w:pPr>
            <w:r>
              <w:rPr>
                <w:rFonts w:ascii="仿宋" w:eastAsia="仿宋" w:hAnsi="仿宋" w:hint="eastAsia"/>
                <w:bCs/>
              </w:rPr>
              <w:t>（五）税收</w:t>
            </w:r>
          </w:p>
          <w:p w:rsidR="002F00DC" w:rsidRDefault="00193A59">
            <w:pPr>
              <w:ind w:firstLineChars="200" w:firstLine="420"/>
              <w:rPr>
                <w:rFonts w:ascii="仿宋" w:eastAsia="仿宋" w:hAnsi="仿宋"/>
                <w:szCs w:val="21"/>
              </w:rPr>
            </w:pPr>
            <w:r>
              <w:rPr>
                <w:rFonts w:ascii="仿宋" w:eastAsia="仿宋" w:hAnsi="仿宋" w:hint="eastAsia"/>
                <w:bCs/>
              </w:rPr>
              <w:t>本基金运作过程中涉及的各纳税主体，依照</w:t>
            </w:r>
            <w:r>
              <w:rPr>
                <w:rFonts w:ascii="仿宋" w:eastAsia="仿宋" w:hAnsi="仿宋" w:hint="eastAsia"/>
                <w:b/>
                <w:bCs/>
                <w:strike/>
              </w:rPr>
              <w:t>中国、中国香港及投资人所在</w:t>
            </w:r>
            <w:r>
              <w:rPr>
                <w:rFonts w:ascii="仿宋" w:eastAsia="仿宋" w:hAnsi="仿宋" w:hint="eastAsia"/>
                <w:bCs/>
              </w:rPr>
              <w:t>国家法律法规的规定履行纳税义务。</w:t>
            </w:r>
          </w:p>
        </w:tc>
        <w:tc>
          <w:tcPr>
            <w:tcW w:w="4148" w:type="dxa"/>
          </w:tcPr>
          <w:p w:rsidR="002F00DC" w:rsidRDefault="00193A59">
            <w:pPr>
              <w:ind w:firstLineChars="200" w:firstLine="420"/>
              <w:rPr>
                <w:rFonts w:ascii="仿宋" w:eastAsia="仿宋" w:hAnsi="仿宋"/>
                <w:bCs/>
              </w:rPr>
            </w:pPr>
            <w:r>
              <w:rPr>
                <w:rFonts w:ascii="仿宋" w:eastAsia="仿宋" w:hAnsi="仿宋" w:hint="eastAsia"/>
                <w:bCs/>
              </w:rPr>
              <w:t>（五）税收</w:t>
            </w:r>
          </w:p>
          <w:p w:rsidR="002F00DC" w:rsidRDefault="00193A59">
            <w:pPr>
              <w:ind w:firstLineChars="200" w:firstLine="420"/>
              <w:rPr>
                <w:rFonts w:ascii="仿宋" w:eastAsia="仿宋" w:hAnsi="仿宋"/>
                <w:szCs w:val="21"/>
              </w:rPr>
            </w:pPr>
            <w:r>
              <w:rPr>
                <w:rFonts w:ascii="仿宋" w:eastAsia="仿宋" w:hAnsi="仿宋" w:hint="eastAsia"/>
                <w:bCs/>
              </w:rPr>
              <w:t>本基金运作过程中涉及的各纳税主体，依照国家法律法规的规定履行纳税义务。</w:t>
            </w:r>
          </w:p>
        </w:tc>
      </w:tr>
      <w:tr w:rsidR="002F00DC">
        <w:tc>
          <w:tcPr>
            <w:tcW w:w="8296" w:type="dxa"/>
            <w:gridSpan w:val="2"/>
          </w:tcPr>
          <w:p w:rsidR="002F00DC" w:rsidRDefault="00193A59">
            <w:pPr>
              <w:snapToGrid w:val="0"/>
              <w:rPr>
                <w:rFonts w:ascii="仿宋" w:eastAsia="仿宋" w:hAnsi="仿宋"/>
                <w:b/>
                <w:szCs w:val="21"/>
              </w:rPr>
            </w:pPr>
            <w:r>
              <w:rPr>
                <w:rFonts w:ascii="仿宋" w:eastAsia="仿宋" w:hAnsi="仿宋" w:hint="eastAsia"/>
                <w:b/>
                <w:szCs w:val="21"/>
              </w:rPr>
              <w:t>十九、基金收益与分配</w:t>
            </w:r>
          </w:p>
        </w:tc>
      </w:tr>
      <w:tr w:rsidR="002F00DC">
        <w:tc>
          <w:tcPr>
            <w:tcW w:w="4148" w:type="dxa"/>
          </w:tcPr>
          <w:p w:rsidR="002F00DC" w:rsidRDefault="00193A59">
            <w:pPr>
              <w:snapToGrid w:val="0"/>
              <w:rPr>
                <w:rFonts w:ascii="仿宋" w:eastAsia="仿宋" w:hAnsi="仿宋"/>
                <w:szCs w:val="21"/>
              </w:rPr>
            </w:pPr>
            <w:r>
              <w:rPr>
                <w:rFonts w:ascii="仿宋" w:eastAsia="仿宋" w:hAnsi="仿宋" w:hint="eastAsia"/>
                <w:szCs w:val="21"/>
              </w:rPr>
              <w:t>（二）收益分配原则</w:t>
            </w:r>
          </w:p>
          <w:p w:rsidR="002F00DC" w:rsidRDefault="00193A59">
            <w:pPr>
              <w:snapToGrid w:val="0"/>
              <w:rPr>
                <w:rFonts w:ascii="仿宋" w:eastAsia="仿宋" w:hAnsi="仿宋"/>
                <w:b/>
                <w:strike/>
                <w:szCs w:val="21"/>
              </w:rPr>
            </w:pPr>
            <w:r>
              <w:rPr>
                <w:rFonts w:ascii="仿宋" w:eastAsia="仿宋" w:hAnsi="仿宋" w:hint="eastAsia"/>
                <w:szCs w:val="21"/>
              </w:rPr>
              <w:t>1、A类、C类份额的基金收益分配采用现金方式或红利再投资方式，基金份额持有人可自行选择收益分配方式；基金份额持有人事先未做出选择的，默认的分红方式为现金红利；选择红利再投资的，现金红利则按除权日经除权后的基金份额净值自动转为相应类别的基金份额进行再投资；</w:t>
            </w:r>
            <w:r>
              <w:rPr>
                <w:rFonts w:ascii="仿宋" w:eastAsia="仿宋" w:hAnsi="仿宋" w:hint="eastAsia"/>
                <w:b/>
                <w:strike/>
                <w:szCs w:val="21"/>
              </w:rPr>
              <w:t>H类份额的基金收益分配仅采用现金方式，不设红利再投资；</w:t>
            </w:r>
          </w:p>
          <w:p w:rsidR="002F00DC" w:rsidRDefault="00193A59">
            <w:pPr>
              <w:snapToGrid w:val="0"/>
              <w:rPr>
                <w:rFonts w:ascii="仿宋" w:eastAsia="仿宋" w:hAnsi="仿宋"/>
                <w:szCs w:val="21"/>
              </w:rPr>
            </w:pPr>
            <w:r>
              <w:rPr>
                <w:rFonts w:ascii="仿宋" w:eastAsia="仿宋" w:hAnsi="仿宋" w:hint="eastAsia"/>
                <w:szCs w:val="21"/>
              </w:rPr>
              <w:t>2、不同类别的基金份额在收益分配数额方面可能有所不同，基金管理人可对各类别基金份额分别制定收益分配方案，同一类别内每一基金份额享有同等分配权；</w:t>
            </w:r>
          </w:p>
          <w:p w:rsidR="002F00DC" w:rsidRDefault="00193A59">
            <w:pPr>
              <w:snapToGrid w:val="0"/>
              <w:rPr>
                <w:rFonts w:ascii="仿宋" w:eastAsia="仿宋" w:hAnsi="仿宋"/>
                <w:szCs w:val="21"/>
              </w:rPr>
            </w:pPr>
            <w:r>
              <w:rPr>
                <w:rFonts w:ascii="仿宋" w:eastAsia="仿宋" w:hAnsi="仿宋" w:hint="eastAsia"/>
                <w:szCs w:val="21"/>
              </w:rPr>
              <w:t>3、基金当期收益先弥补前期亏损后，方可进行当期收益分配；</w:t>
            </w:r>
          </w:p>
          <w:p w:rsidR="002F00DC" w:rsidRDefault="00193A59">
            <w:pPr>
              <w:snapToGrid w:val="0"/>
              <w:rPr>
                <w:rFonts w:ascii="仿宋" w:eastAsia="仿宋" w:hAnsi="仿宋"/>
                <w:szCs w:val="21"/>
              </w:rPr>
            </w:pPr>
            <w:r>
              <w:rPr>
                <w:rFonts w:ascii="仿宋" w:eastAsia="仿宋" w:hAnsi="仿宋" w:hint="eastAsia"/>
                <w:szCs w:val="21"/>
              </w:rPr>
              <w:t>4、基金收益分配基准日的各类基金份额净值减去每单位该类基金份额收益分配金额后不能低于面值，基金收益分配基准日即可供分配利润计算截止日；</w:t>
            </w:r>
          </w:p>
          <w:p w:rsidR="002F00DC" w:rsidRDefault="00193A59">
            <w:pPr>
              <w:snapToGrid w:val="0"/>
              <w:rPr>
                <w:rFonts w:ascii="仿宋" w:eastAsia="仿宋" w:hAnsi="仿宋"/>
                <w:szCs w:val="21"/>
              </w:rPr>
            </w:pPr>
            <w:r>
              <w:rPr>
                <w:rFonts w:ascii="仿宋" w:eastAsia="仿宋" w:hAnsi="仿宋" w:hint="eastAsia"/>
                <w:szCs w:val="21"/>
              </w:rPr>
              <w:t>5、在符合有关基金分红条件的前提下，每类基金份额的基金收益分配每年至多12次；每次各类基金份额的基金收益分配比例不得低于收益分配基准日该类基金份额可供分配利润的25%。基金的收益分配比例以收益分配基准日可供分配利润为基准计算，收益分配基准日可供分配利润以收益分配基准日资产负债表中未分配利润与未分配利润中已实现收益的孰低数为准。基金合同生效不满三个月，收益可不分配；</w:t>
            </w:r>
          </w:p>
          <w:p w:rsidR="002F00DC" w:rsidRDefault="00193A59">
            <w:pPr>
              <w:snapToGrid w:val="0"/>
              <w:rPr>
                <w:rFonts w:ascii="仿宋" w:eastAsia="仿宋" w:hAnsi="仿宋"/>
                <w:szCs w:val="21"/>
              </w:rPr>
            </w:pPr>
            <w:r>
              <w:rPr>
                <w:rFonts w:ascii="仿宋" w:eastAsia="仿宋" w:hAnsi="仿宋" w:hint="eastAsia"/>
                <w:szCs w:val="21"/>
              </w:rPr>
              <w:t>6、基金红利发放日距离收益分配基准日的时间不超过15个工作日；</w:t>
            </w:r>
          </w:p>
          <w:p w:rsidR="002F00DC" w:rsidRDefault="00193A59">
            <w:pPr>
              <w:snapToGrid w:val="0"/>
              <w:rPr>
                <w:rFonts w:ascii="仿宋" w:eastAsia="仿宋" w:hAnsi="仿宋"/>
                <w:szCs w:val="21"/>
              </w:rPr>
            </w:pPr>
            <w:r>
              <w:rPr>
                <w:rFonts w:ascii="仿宋" w:eastAsia="仿宋" w:hAnsi="仿宋" w:hint="eastAsia"/>
                <w:szCs w:val="21"/>
              </w:rPr>
              <w:t>7、投资者的现金红利和分红再投资形成的基金份额均保留到小数点后第2位，小数点后第3位开始舍去，舍去部分归基金资产；</w:t>
            </w:r>
          </w:p>
          <w:p w:rsidR="002F00DC" w:rsidRDefault="00193A59">
            <w:pPr>
              <w:snapToGrid w:val="0"/>
              <w:rPr>
                <w:rFonts w:ascii="仿宋" w:eastAsia="仿宋" w:hAnsi="仿宋"/>
                <w:b/>
                <w:strike/>
                <w:szCs w:val="21"/>
              </w:rPr>
            </w:pPr>
            <w:r>
              <w:rPr>
                <w:rFonts w:ascii="仿宋" w:eastAsia="仿宋" w:hAnsi="仿宋" w:hint="eastAsia"/>
                <w:b/>
                <w:strike/>
                <w:szCs w:val="21"/>
              </w:rPr>
              <w:t>8、基金收益分配币种与其对应份额的认购/申购币种相同；</w:t>
            </w:r>
          </w:p>
          <w:p w:rsidR="002F00DC" w:rsidRDefault="00193A59">
            <w:pPr>
              <w:snapToGrid w:val="0"/>
              <w:rPr>
                <w:rFonts w:ascii="仿宋" w:eastAsia="仿宋" w:hAnsi="仿宋"/>
                <w:szCs w:val="21"/>
              </w:rPr>
            </w:pPr>
            <w:r>
              <w:rPr>
                <w:rFonts w:ascii="仿宋" w:eastAsia="仿宋" w:hAnsi="仿宋" w:hint="eastAsia"/>
                <w:b/>
                <w:strike/>
                <w:szCs w:val="21"/>
              </w:rPr>
              <w:t>9</w:t>
            </w:r>
            <w:r>
              <w:rPr>
                <w:rFonts w:ascii="仿宋" w:eastAsia="仿宋" w:hAnsi="仿宋" w:hint="eastAsia"/>
                <w:szCs w:val="21"/>
              </w:rPr>
              <w:t>、法律法规或监管机构另有规定的，从其规定。</w:t>
            </w:r>
          </w:p>
        </w:tc>
        <w:tc>
          <w:tcPr>
            <w:tcW w:w="4148" w:type="dxa"/>
          </w:tcPr>
          <w:p w:rsidR="002F00DC" w:rsidRDefault="00193A59">
            <w:pPr>
              <w:snapToGrid w:val="0"/>
              <w:rPr>
                <w:rFonts w:ascii="仿宋" w:eastAsia="仿宋" w:hAnsi="仿宋"/>
                <w:szCs w:val="21"/>
              </w:rPr>
            </w:pPr>
            <w:r>
              <w:rPr>
                <w:rFonts w:ascii="仿宋" w:eastAsia="仿宋" w:hAnsi="仿宋" w:hint="eastAsia"/>
                <w:szCs w:val="21"/>
              </w:rPr>
              <w:t>（二）收益分配原则</w:t>
            </w:r>
          </w:p>
          <w:p w:rsidR="002F00DC" w:rsidRDefault="00193A59">
            <w:pPr>
              <w:snapToGrid w:val="0"/>
              <w:rPr>
                <w:rFonts w:ascii="仿宋" w:eastAsia="仿宋" w:hAnsi="仿宋"/>
                <w:szCs w:val="21"/>
              </w:rPr>
            </w:pPr>
            <w:r>
              <w:rPr>
                <w:rFonts w:ascii="仿宋" w:eastAsia="仿宋" w:hAnsi="仿宋" w:hint="eastAsia"/>
                <w:szCs w:val="21"/>
              </w:rPr>
              <w:t xml:space="preserve">1、A类、C类份额的基金收益分配采用现金方式或红利再投资方式，基金份额持有人可自行选择收益分配方式；基金份额持有人事先未做出选择的，默认的分红方式为现金红利；选择红利再投资的，现金红利则按除权日经除权后的基金份额净值自动转为相应类别的基金份额进行再投资； </w:t>
            </w:r>
          </w:p>
          <w:p w:rsidR="002F00DC" w:rsidRDefault="00193A59">
            <w:pPr>
              <w:snapToGrid w:val="0"/>
              <w:rPr>
                <w:rFonts w:ascii="仿宋" w:eastAsia="仿宋" w:hAnsi="仿宋"/>
                <w:szCs w:val="21"/>
              </w:rPr>
            </w:pPr>
            <w:r>
              <w:rPr>
                <w:rFonts w:ascii="仿宋" w:eastAsia="仿宋" w:hAnsi="仿宋" w:hint="eastAsia"/>
                <w:szCs w:val="21"/>
              </w:rPr>
              <w:t>2、不同类别的基金份额在收益分配数额方面可能有所不同，基金管理人可对各类别基金份额分别制定收益分配方案，同一类别内每一基金份额享有同等分配权；</w:t>
            </w:r>
          </w:p>
          <w:p w:rsidR="002F00DC" w:rsidRDefault="00193A59">
            <w:pPr>
              <w:snapToGrid w:val="0"/>
              <w:rPr>
                <w:rFonts w:ascii="仿宋" w:eastAsia="仿宋" w:hAnsi="仿宋"/>
                <w:szCs w:val="21"/>
              </w:rPr>
            </w:pPr>
            <w:r>
              <w:rPr>
                <w:rFonts w:ascii="仿宋" w:eastAsia="仿宋" w:hAnsi="仿宋" w:hint="eastAsia"/>
                <w:szCs w:val="21"/>
              </w:rPr>
              <w:t>3、基金当期收益先弥补前期亏损后，方可进行当期收益分配；</w:t>
            </w:r>
          </w:p>
          <w:p w:rsidR="002F00DC" w:rsidRDefault="00193A59">
            <w:pPr>
              <w:snapToGrid w:val="0"/>
              <w:rPr>
                <w:rFonts w:ascii="仿宋" w:eastAsia="仿宋" w:hAnsi="仿宋"/>
                <w:szCs w:val="21"/>
              </w:rPr>
            </w:pPr>
            <w:r>
              <w:rPr>
                <w:rFonts w:ascii="仿宋" w:eastAsia="仿宋" w:hAnsi="仿宋" w:hint="eastAsia"/>
                <w:szCs w:val="21"/>
              </w:rPr>
              <w:t>4、基金收益分配基准日的各类基金份额净值减去每单位该类基金份额收益分配金额后不能低于面值，基金收益分配基准日即可供分配利润计算截止日；</w:t>
            </w:r>
          </w:p>
          <w:p w:rsidR="002F00DC" w:rsidRDefault="00193A59">
            <w:pPr>
              <w:snapToGrid w:val="0"/>
              <w:rPr>
                <w:rFonts w:ascii="仿宋" w:eastAsia="仿宋" w:hAnsi="仿宋"/>
                <w:szCs w:val="21"/>
              </w:rPr>
            </w:pPr>
            <w:r>
              <w:rPr>
                <w:rFonts w:ascii="仿宋" w:eastAsia="仿宋" w:hAnsi="仿宋" w:hint="eastAsia"/>
                <w:szCs w:val="21"/>
              </w:rPr>
              <w:t>5、在符合有关基金分红条件的前提下，每类基金份额的基金收益分配每年至多12次；每次各类基金份额的基金收益分配比例不得低于收益分配基准日该类基金份额可供分配利润的25%。基金的收益分配比例以收益分配基准日可供分配利润为基准计算，收益分配基准日可供分配利润以收益分配基准日资产负债表中未分配利润与未分配利润中已实现收益的孰低数为准。基金合同生效不满三个月，收益可不分配；</w:t>
            </w:r>
          </w:p>
          <w:p w:rsidR="002F00DC" w:rsidRDefault="00193A59">
            <w:pPr>
              <w:snapToGrid w:val="0"/>
              <w:rPr>
                <w:rFonts w:ascii="仿宋" w:eastAsia="仿宋" w:hAnsi="仿宋"/>
                <w:szCs w:val="21"/>
              </w:rPr>
            </w:pPr>
            <w:r>
              <w:rPr>
                <w:rFonts w:ascii="仿宋" w:eastAsia="仿宋" w:hAnsi="仿宋" w:hint="eastAsia"/>
                <w:szCs w:val="21"/>
              </w:rPr>
              <w:t>6、基金红利发放日距离收益分配基准日的时间不超过15个工作日；</w:t>
            </w:r>
          </w:p>
          <w:p w:rsidR="002F00DC" w:rsidRDefault="00193A59">
            <w:pPr>
              <w:snapToGrid w:val="0"/>
              <w:rPr>
                <w:rFonts w:ascii="仿宋" w:eastAsia="仿宋" w:hAnsi="仿宋"/>
                <w:szCs w:val="21"/>
              </w:rPr>
            </w:pPr>
            <w:r>
              <w:rPr>
                <w:rFonts w:ascii="仿宋" w:eastAsia="仿宋" w:hAnsi="仿宋" w:hint="eastAsia"/>
                <w:szCs w:val="21"/>
              </w:rPr>
              <w:t xml:space="preserve">7、投资者的现金红利和分红再投资形成的基金份额均保留到小数点后第2位，小数点后第3位开始舍去，舍去部分归基金资产； </w:t>
            </w:r>
          </w:p>
          <w:p w:rsidR="002F00DC" w:rsidRDefault="00193A59">
            <w:pPr>
              <w:snapToGrid w:val="0"/>
              <w:rPr>
                <w:rFonts w:ascii="仿宋" w:eastAsia="仿宋" w:hAnsi="仿宋"/>
                <w:b/>
                <w:szCs w:val="21"/>
              </w:rPr>
            </w:pPr>
            <w:r>
              <w:rPr>
                <w:rFonts w:ascii="仿宋" w:eastAsia="仿宋" w:hAnsi="仿宋" w:hint="eastAsia"/>
                <w:b/>
                <w:szCs w:val="21"/>
              </w:rPr>
              <w:t>8、</w:t>
            </w:r>
            <w:r>
              <w:rPr>
                <w:rFonts w:ascii="仿宋" w:eastAsia="仿宋" w:hAnsi="仿宋" w:hint="eastAsia"/>
                <w:szCs w:val="21"/>
              </w:rPr>
              <w:t>法律法规或监管机构另有规定的，从其规定。</w:t>
            </w:r>
          </w:p>
        </w:tc>
      </w:tr>
      <w:tr w:rsidR="002F00DC">
        <w:tc>
          <w:tcPr>
            <w:tcW w:w="8296" w:type="dxa"/>
            <w:gridSpan w:val="2"/>
          </w:tcPr>
          <w:p w:rsidR="002F00DC" w:rsidRDefault="00193A59">
            <w:pPr>
              <w:snapToGrid w:val="0"/>
              <w:rPr>
                <w:rFonts w:ascii="仿宋" w:eastAsia="仿宋" w:hAnsi="仿宋"/>
                <w:b/>
                <w:szCs w:val="21"/>
              </w:rPr>
            </w:pPr>
            <w:r>
              <w:rPr>
                <w:rFonts w:ascii="仿宋" w:eastAsia="仿宋" w:hAnsi="仿宋" w:hint="eastAsia"/>
                <w:b/>
                <w:szCs w:val="21"/>
              </w:rPr>
              <w:t>二十一、基金的信息披露</w:t>
            </w:r>
          </w:p>
        </w:tc>
      </w:tr>
      <w:tr w:rsidR="002F00DC">
        <w:tc>
          <w:tcPr>
            <w:tcW w:w="4148" w:type="dxa"/>
          </w:tcPr>
          <w:p w:rsidR="002F00DC" w:rsidRDefault="00193A59">
            <w:pPr>
              <w:snapToGrid w:val="0"/>
              <w:ind w:firstLineChars="200" w:firstLine="420"/>
              <w:rPr>
                <w:rFonts w:ascii="仿宋" w:eastAsia="仿宋" w:hAnsi="仿宋"/>
                <w:bCs/>
              </w:rPr>
            </w:pPr>
            <w:r>
              <w:rPr>
                <w:rFonts w:ascii="仿宋" w:eastAsia="仿宋" w:hAnsi="仿宋" w:hint="eastAsia"/>
                <w:bCs/>
              </w:rPr>
              <w:t>……</w:t>
            </w:r>
          </w:p>
          <w:p w:rsidR="002F00DC" w:rsidRDefault="00193A59">
            <w:pPr>
              <w:snapToGrid w:val="0"/>
              <w:ind w:firstLineChars="200" w:firstLine="420"/>
              <w:rPr>
                <w:rFonts w:ascii="仿宋" w:eastAsia="仿宋" w:hAnsi="仿宋"/>
                <w:bCs/>
              </w:rPr>
            </w:pPr>
            <w:r>
              <w:rPr>
                <w:rFonts w:ascii="仿宋" w:eastAsia="仿宋" w:hAnsi="仿宋" w:hint="eastAsia"/>
                <w:bCs/>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r>
              <w:rPr>
                <w:rFonts w:ascii="仿宋" w:eastAsia="仿宋" w:hAnsi="仿宋" w:hint="eastAsia"/>
                <w:b/>
                <w:bCs/>
                <w:strike/>
              </w:rPr>
              <w:t>但H类份额的信息披露人应予披露的基金信息的披露方式详见招募说明书补充文件。</w:t>
            </w:r>
          </w:p>
        </w:tc>
        <w:tc>
          <w:tcPr>
            <w:tcW w:w="4148" w:type="dxa"/>
          </w:tcPr>
          <w:p w:rsidR="002F00DC" w:rsidRDefault="00193A59">
            <w:pPr>
              <w:snapToGrid w:val="0"/>
              <w:ind w:firstLineChars="200" w:firstLine="420"/>
              <w:rPr>
                <w:rFonts w:ascii="仿宋" w:eastAsia="仿宋" w:hAnsi="仿宋"/>
                <w:bCs/>
              </w:rPr>
            </w:pPr>
            <w:r>
              <w:rPr>
                <w:rFonts w:ascii="仿宋" w:eastAsia="仿宋" w:hAnsi="仿宋" w:hint="eastAsia"/>
                <w:bCs/>
              </w:rPr>
              <w:t>……</w:t>
            </w:r>
          </w:p>
          <w:p w:rsidR="002F00DC" w:rsidRDefault="00193A59">
            <w:pPr>
              <w:snapToGrid w:val="0"/>
              <w:ind w:firstLineChars="200" w:firstLine="420"/>
              <w:rPr>
                <w:rFonts w:ascii="仿宋" w:eastAsia="仿宋" w:hAnsi="仿宋"/>
                <w:bCs/>
              </w:rPr>
            </w:pPr>
            <w:r>
              <w:rPr>
                <w:rFonts w:ascii="仿宋" w:eastAsia="仿宋" w:hAnsi="仿宋" w:hint="eastAsia"/>
                <w:bCs/>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tc>
      </w:tr>
      <w:bookmarkEnd w:id="7"/>
      <w:tr w:rsidR="002F00DC">
        <w:tc>
          <w:tcPr>
            <w:tcW w:w="8296" w:type="dxa"/>
            <w:gridSpan w:val="2"/>
          </w:tcPr>
          <w:p w:rsidR="002F00DC" w:rsidRDefault="00193A59">
            <w:pPr>
              <w:snapToGrid w:val="0"/>
              <w:rPr>
                <w:rFonts w:ascii="仿宋" w:eastAsia="仿宋" w:hAnsi="仿宋"/>
                <w:bCs/>
              </w:rPr>
            </w:pPr>
            <w:r>
              <w:rPr>
                <w:rFonts w:ascii="仿宋" w:eastAsia="仿宋" w:hAnsi="仿宋" w:hint="eastAsia"/>
                <w:b/>
                <w:szCs w:val="21"/>
              </w:rPr>
              <w:t>华泰柏瑞量化增强混合型证券投资基金托管协议</w:t>
            </w:r>
          </w:p>
        </w:tc>
      </w:tr>
      <w:tr w:rsidR="002F00DC">
        <w:tc>
          <w:tcPr>
            <w:tcW w:w="4148" w:type="dxa"/>
          </w:tcPr>
          <w:p w:rsidR="002F00DC" w:rsidRDefault="00193A59">
            <w:pPr>
              <w:snapToGrid w:val="0"/>
              <w:jc w:val="center"/>
              <w:rPr>
                <w:rFonts w:ascii="仿宋" w:eastAsia="仿宋" w:hAnsi="仿宋"/>
                <w:b/>
                <w:szCs w:val="21"/>
              </w:rPr>
            </w:pPr>
            <w:bookmarkStart w:id="16" w:name="_Hlk204617564"/>
            <w:r>
              <w:rPr>
                <w:rFonts w:ascii="仿宋" w:eastAsia="仿宋" w:hAnsi="仿宋" w:hint="eastAsia"/>
                <w:b/>
                <w:szCs w:val="21"/>
              </w:rPr>
              <w:t>修改前</w:t>
            </w:r>
          </w:p>
        </w:tc>
        <w:tc>
          <w:tcPr>
            <w:tcW w:w="4148" w:type="dxa"/>
          </w:tcPr>
          <w:p w:rsidR="002F00DC" w:rsidRDefault="00193A59">
            <w:pPr>
              <w:snapToGrid w:val="0"/>
              <w:jc w:val="center"/>
              <w:rPr>
                <w:rFonts w:ascii="仿宋" w:eastAsia="仿宋" w:hAnsi="仿宋"/>
                <w:b/>
                <w:szCs w:val="21"/>
              </w:rPr>
            </w:pPr>
            <w:r>
              <w:rPr>
                <w:rFonts w:ascii="仿宋" w:eastAsia="仿宋" w:hAnsi="仿宋" w:hint="eastAsia"/>
                <w:b/>
                <w:szCs w:val="21"/>
              </w:rPr>
              <w:t>修改后</w:t>
            </w:r>
          </w:p>
        </w:tc>
      </w:tr>
      <w:tr w:rsidR="002F00DC">
        <w:tc>
          <w:tcPr>
            <w:tcW w:w="8296" w:type="dxa"/>
            <w:gridSpan w:val="2"/>
          </w:tcPr>
          <w:p w:rsidR="002F00DC" w:rsidRDefault="00193A59">
            <w:pPr>
              <w:snapToGrid w:val="0"/>
              <w:rPr>
                <w:rFonts w:ascii="仿宋" w:eastAsia="仿宋" w:hAnsi="仿宋"/>
                <w:bCs/>
              </w:rPr>
            </w:pPr>
            <w:r>
              <w:rPr>
                <w:rFonts w:ascii="仿宋" w:eastAsia="仿宋" w:hAnsi="仿宋" w:hint="eastAsia"/>
                <w:b/>
                <w:szCs w:val="21"/>
              </w:rPr>
              <w:t>十、基金信息披露</w:t>
            </w:r>
          </w:p>
        </w:tc>
      </w:tr>
      <w:tr w:rsidR="002F00DC">
        <w:tc>
          <w:tcPr>
            <w:tcW w:w="4148" w:type="dxa"/>
          </w:tcPr>
          <w:p w:rsidR="002F00DC" w:rsidRDefault="00193A59">
            <w:pPr>
              <w:pStyle w:val="Default"/>
              <w:snapToGrid w:val="0"/>
              <w:ind w:firstLineChars="200" w:firstLine="420"/>
              <w:jc w:val="both"/>
              <w:rPr>
                <w:rFonts w:ascii="仿宋" w:eastAsia="仿宋" w:hAnsi="仿宋" w:cs="Times New Roman"/>
                <w:color w:val="auto"/>
                <w:sz w:val="21"/>
                <w:szCs w:val="21"/>
              </w:rPr>
            </w:pPr>
            <w:r>
              <w:rPr>
                <w:rFonts w:ascii="仿宋" w:eastAsia="仿宋" w:hAnsi="仿宋" w:cs="Times New Roman" w:hint="eastAsia"/>
                <w:color w:val="auto"/>
                <w:sz w:val="21"/>
                <w:szCs w:val="21"/>
              </w:rPr>
              <w:t>（二）基金管理人和基金托管人在信息披露中的职责和信息披露程序</w:t>
            </w:r>
          </w:p>
          <w:p w:rsidR="002F00DC" w:rsidRDefault="00193A59">
            <w:pPr>
              <w:pStyle w:val="Default"/>
              <w:snapToGrid w:val="0"/>
              <w:ind w:firstLineChars="200" w:firstLine="420"/>
              <w:jc w:val="both"/>
              <w:rPr>
                <w:rFonts w:ascii="仿宋" w:eastAsia="仿宋" w:hAnsi="仿宋" w:cs="Times New Roman"/>
                <w:color w:val="auto"/>
                <w:sz w:val="21"/>
                <w:szCs w:val="21"/>
              </w:rPr>
            </w:pPr>
            <w:r>
              <w:rPr>
                <w:rFonts w:ascii="仿宋" w:eastAsia="仿宋" w:hAnsi="仿宋" w:cs="Times New Roman" w:hint="eastAsia"/>
                <w:color w:val="auto"/>
                <w:sz w:val="21"/>
                <w:szCs w:val="21"/>
              </w:rPr>
              <w:t>……</w:t>
            </w:r>
          </w:p>
          <w:p w:rsidR="002F00DC" w:rsidRDefault="00193A59" w:rsidP="00F636BD">
            <w:pPr>
              <w:pStyle w:val="Default"/>
              <w:snapToGrid w:val="0"/>
              <w:ind w:firstLineChars="200" w:firstLine="420"/>
              <w:jc w:val="both"/>
              <w:rPr>
                <w:rFonts w:ascii="仿宋" w:eastAsia="仿宋" w:hAnsi="仿宋" w:cs="Times New Roman"/>
                <w:b/>
                <w:strike/>
                <w:color w:val="auto"/>
                <w:sz w:val="21"/>
                <w:szCs w:val="21"/>
              </w:rPr>
            </w:pPr>
            <w:r>
              <w:rPr>
                <w:rFonts w:ascii="仿宋" w:eastAsia="仿宋" w:hAnsi="仿宋" w:cs="Times New Roman" w:hint="eastAsia"/>
                <w:b/>
                <w:strike/>
                <w:color w:val="auto"/>
                <w:sz w:val="21"/>
                <w:szCs w:val="21"/>
              </w:rPr>
              <w:t>7、H类份额的特殊信息披露要求详见招募说明书补充文件。</w:t>
            </w:r>
          </w:p>
        </w:tc>
        <w:tc>
          <w:tcPr>
            <w:tcW w:w="4148" w:type="dxa"/>
          </w:tcPr>
          <w:p w:rsidR="002F00DC" w:rsidRDefault="00193A59">
            <w:pPr>
              <w:snapToGrid w:val="0"/>
              <w:ind w:firstLineChars="200" w:firstLine="420"/>
              <w:rPr>
                <w:rFonts w:ascii="仿宋" w:eastAsia="仿宋" w:hAnsi="仿宋"/>
                <w:szCs w:val="21"/>
              </w:rPr>
            </w:pPr>
            <w:r>
              <w:rPr>
                <w:rFonts w:ascii="仿宋" w:eastAsia="仿宋" w:hAnsi="仿宋" w:hint="eastAsia"/>
                <w:szCs w:val="21"/>
              </w:rPr>
              <w:t>（二）基金管理人和基金托管人在信息披露中的职责和信息披露程序</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w:t>
            </w:r>
          </w:p>
          <w:p w:rsidR="002F00DC" w:rsidRDefault="002F00DC">
            <w:pPr>
              <w:snapToGrid w:val="0"/>
              <w:ind w:firstLineChars="200" w:firstLine="420"/>
              <w:rPr>
                <w:rFonts w:ascii="仿宋" w:eastAsia="仿宋" w:hAnsi="仿宋"/>
                <w:bCs/>
                <w:szCs w:val="21"/>
              </w:rPr>
            </w:pPr>
          </w:p>
        </w:tc>
      </w:tr>
      <w:tr w:rsidR="002F00DC">
        <w:tc>
          <w:tcPr>
            <w:tcW w:w="8296" w:type="dxa"/>
            <w:gridSpan w:val="2"/>
          </w:tcPr>
          <w:p w:rsidR="002F00DC" w:rsidRDefault="00193A59">
            <w:pPr>
              <w:snapToGrid w:val="0"/>
              <w:rPr>
                <w:rFonts w:ascii="仿宋" w:eastAsia="仿宋" w:hAnsi="仿宋"/>
                <w:szCs w:val="21"/>
              </w:rPr>
            </w:pPr>
            <w:r>
              <w:rPr>
                <w:rFonts w:ascii="仿宋" w:eastAsia="仿宋" w:hAnsi="仿宋" w:hint="eastAsia"/>
                <w:b/>
                <w:szCs w:val="21"/>
              </w:rPr>
              <w:t>十一、基金费用</w:t>
            </w:r>
          </w:p>
        </w:tc>
      </w:tr>
      <w:tr w:rsidR="002F00DC">
        <w:tc>
          <w:tcPr>
            <w:tcW w:w="4148" w:type="dxa"/>
          </w:tcPr>
          <w:p w:rsidR="002F00DC" w:rsidRDefault="00193A59">
            <w:pPr>
              <w:pStyle w:val="Default"/>
              <w:snapToGrid w:val="0"/>
              <w:ind w:firstLineChars="200" w:firstLine="420"/>
              <w:jc w:val="both"/>
              <w:rPr>
                <w:rFonts w:ascii="仿宋" w:eastAsia="仿宋" w:hAnsi="仿宋" w:cs="Times New Roman"/>
                <w:color w:val="auto"/>
                <w:sz w:val="21"/>
                <w:szCs w:val="21"/>
              </w:rPr>
            </w:pPr>
            <w:r>
              <w:rPr>
                <w:rFonts w:ascii="仿宋" w:eastAsia="仿宋" w:hAnsi="仿宋" w:cs="Times New Roman" w:hint="eastAsia"/>
                <w:color w:val="auto"/>
                <w:sz w:val="21"/>
                <w:szCs w:val="21"/>
              </w:rPr>
              <w:t>（三）C类基金份额的销售服务费</w:t>
            </w:r>
          </w:p>
          <w:p w:rsidR="002F00DC" w:rsidRDefault="00193A59">
            <w:pPr>
              <w:pStyle w:val="Default"/>
              <w:snapToGrid w:val="0"/>
              <w:ind w:firstLineChars="200" w:firstLine="420"/>
              <w:jc w:val="both"/>
              <w:rPr>
                <w:rFonts w:ascii="仿宋" w:eastAsia="仿宋" w:hAnsi="仿宋" w:cs="Times New Roman"/>
                <w:color w:val="auto"/>
                <w:sz w:val="21"/>
                <w:szCs w:val="21"/>
              </w:rPr>
            </w:pPr>
            <w:r>
              <w:rPr>
                <w:rFonts w:ascii="仿宋" w:eastAsia="仿宋" w:hAnsi="仿宋" w:cs="Times New Roman" w:hint="eastAsia"/>
                <w:color w:val="auto"/>
                <w:sz w:val="21"/>
                <w:szCs w:val="21"/>
              </w:rPr>
              <w:t>本基金A类</w:t>
            </w:r>
            <w:r>
              <w:rPr>
                <w:rFonts w:ascii="仿宋" w:eastAsia="仿宋" w:hAnsi="仿宋" w:cs="Times New Roman" w:hint="eastAsia"/>
                <w:b/>
                <w:strike/>
                <w:color w:val="auto"/>
                <w:sz w:val="21"/>
                <w:szCs w:val="21"/>
              </w:rPr>
              <w:t>、H类</w:t>
            </w:r>
            <w:r>
              <w:rPr>
                <w:rFonts w:ascii="仿宋" w:eastAsia="仿宋" w:hAnsi="仿宋" w:cs="Times New Roman" w:hint="eastAsia"/>
                <w:color w:val="auto"/>
                <w:sz w:val="21"/>
                <w:szCs w:val="21"/>
              </w:rPr>
              <w:t>基金份额不收取销售服务费，C类基金份额的销售服务费按前一日C类基金资产净值的0.80%年费率计提。计算方法如下：</w:t>
            </w:r>
          </w:p>
          <w:p w:rsidR="002F00DC" w:rsidRDefault="00193A59">
            <w:pPr>
              <w:pStyle w:val="Default"/>
              <w:snapToGrid w:val="0"/>
              <w:ind w:firstLineChars="200" w:firstLine="420"/>
              <w:jc w:val="both"/>
              <w:rPr>
                <w:rFonts w:ascii="仿宋" w:eastAsia="仿宋" w:hAnsi="仿宋" w:cs="Times New Roman"/>
                <w:color w:val="auto"/>
                <w:sz w:val="21"/>
                <w:szCs w:val="21"/>
              </w:rPr>
            </w:pPr>
            <w:r>
              <w:rPr>
                <w:rFonts w:ascii="仿宋" w:eastAsia="仿宋" w:hAnsi="仿宋" w:cs="Times New Roman" w:hint="eastAsia"/>
                <w:color w:val="auto"/>
                <w:sz w:val="21"/>
                <w:szCs w:val="21"/>
              </w:rPr>
              <w:t>H＝E×0.80%÷当年天数</w:t>
            </w:r>
          </w:p>
          <w:p w:rsidR="002F00DC" w:rsidRDefault="00193A59">
            <w:pPr>
              <w:pStyle w:val="Default"/>
              <w:snapToGrid w:val="0"/>
              <w:ind w:firstLineChars="200" w:firstLine="420"/>
              <w:jc w:val="both"/>
              <w:rPr>
                <w:rFonts w:ascii="仿宋" w:eastAsia="仿宋" w:hAnsi="仿宋" w:cs="Times New Roman"/>
                <w:color w:val="auto"/>
                <w:sz w:val="21"/>
                <w:szCs w:val="21"/>
              </w:rPr>
            </w:pPr>
            <w:r>
              <w:rPr>
                <w:rFonts w:ascii="仿宋" w:eastAsia="仿宋" w:hAnsi="仿宋" w:cs="Times New Roman" w:hint="eastAsia"/>
                <w:color w:val="auto"/>
                <w:sz w:val="21"/>
                <w:szCs w:val="21"/>
              </w:rPr>
              <w:t>H为C类基金份额每日应计提的销售服务费</w:t>
            </w:r>
          </w:p>
          <w:p w:rsidR="002F00DC" w:rsidRDefault="00193A59">
            <w:pPr>
              <w:pStyle w:val="Default"/>
              <w:snapToGrid w:val="0"/>
              <w:ind w:firstLineChars="200" w:firstLine="420"/>
              <w:jc w:val="both"/>
              <w:rPr>
                <w:rFonts w:ascii="仿宋" w:eastAsia="仿宋" w:hAnsi="仿宋" w:cs="Times New Roman"/>
                <w:color w:val="auto"/>
                <w:sz w:val="21"/>
                <w:szCs w:val="21"/>
              </w:rPr>
            </w:pPr>
            <w:r>
              <w:rPr>
                <w:rFonts w:ascii="仿宋" w:eastAsia="仿宋" w:hAnsi="仿宋" w:cs="Times New Roman" w:hint="eastAsia"/>
                <w:color w:val="auto"/>
                <w:sz w:val="21"/>
                <w:szCs w:val="21"/>
              </w:rPr>
              <w:t>E为C类基金份额前一日基金资产净值</w:t>
            </w:r>
          </w:p>
          <w:p w:rsidR="002F00DC" w:rsidRDefault="00193A59">
            <w:pPr>
              <w:pStyle w:val="Default"/>
              <w:snapToGrid w:val="0"/>
              <w:ind w:firstLineChars="200" w:firstLine="420"/>
              <w:jc w:val="both"/>
              <w:rPr>
                <w:rFonts w:ascii="仿宋" w:eastAsia="仿宋" w:hAnsi="仿宋" w:cs="Times New Roman"/>
                <w:color w:val="auto"/>
                <w:sz w:val="21"/>
                <w:szCs w:val="21"/>
              </w:rPr>
            </w:pPr>
            <w:r>
              <w:rPr>
                <w:rFonts w:ascii="仿宋" w:eastAsia="仿宋" w:hAnsi="仿宋" w:cs="Times New Roman" w:hint="eastAsia"/>
                <w:color w:val="auto"/>
                <w:sz w:val="21"/>
                <w:szCs w:val="21"/>
              </w:rPr>
              <w:t>C类基金份额销售服务费每日计提，逐日累计至每个月月末，按月支付。经基金管理人与基金托管人核对一致后，由基金托管人于次月首日起3个工作日内从基金财产中一次性支付给基金管理人，由基金管理人代付给销售机构。</w:t>
            </w:r>
          </w:p>
          <w:p w:rsidR="002F00DC" w:rsidRDefault="00193A59">
            <w:pPr>
              <w:pStyle w:val="Default"/>
              <w:snapToGrid w:val="0"/>
              <w:ind w:firstLineChars="200" w:firstLine="420"/>
              <w:jc w:val="both"/>
              <w:rPr>
                <w:rFonts w:ascii="仿宋" w:eastAsia="仿宋" w:hAnsi="仿宋" w:cs="Times New Roman"/>
                <w:color w:val="auto"/>
                <w:sz w:val="21"/>
                <w:szCs w:val="21"/>
              </w:rPr>
            </w:pPr>
            <w:r>
              <w:rPr>
                <w:rFonts w:ascii="仿宋" w:eastAsia="仿宋" w:hAnsi="仿宋" w:cs="Times New Roman" w:hint="eastAsia"/>
                <w:color w:val="auto"/>
                <w:sz w:val="21"/>
                <w:szCs w:val="21"/>
              </w:rPr>
              <w:t>本基金销售服务费将专门用于本基金的销售与基金份额持有人服务，基金管理人将在基金年度报告中对该项费用的列支情况作专项说明。</w:t>
            </w:r>
          </w:p>
        </w:tc>
        <w:tc>
          <w:tcPr>
            <w:tcW w:w="4148" w:type="dxa"/>
          </w:tcPr>
          <w:p w:rsidR="002F00DC" w:rsidRDefault="00193A59">
            <w:pPr>
              <w:pStyle w:val="Default"/>
              <w:snapToGrid w:val="0"/>
              <w:ind w:firstLineChars="200" w:firstLine="420"/>
              <w:jc w:val="both"/>
              <w:rPr>
                <w:rFonts w:ascii="仿宋" w:eastAsia="仿宋" w:hAnsi="仿宋" w:cs="Times New Roman"/>
                <w:color w:val="auto"/>
                <w:sz w:val="21"/>
                <w:szCs w:val="21"/>
              </w:rPr>
            </w:pPr>
            <w:r>
              <w:rPr>
                <w:rFonts w:ascii="仿宋" w:eastAsia="仿宋" w:hAnsi="仿宋" w:cs="Times New Roman" w:hint="eastAsia"/>
                <w:color w:val="auto"/>
                <w:sz w:val="21"/>
                <w:szCs w:val="21"/>
              </w:rPr>
              <w:t>（三）C类基金份额的销售服务费</w:t>
            </w:r>
          </w:p>
          <w:p w:rsidR="002F00DC" w:rsidRDefault="00193A59">
            <w:pPr>
              <w:pStyle w:val="Default"/>
              <w:snapToGrid w:val="0"/>
              <w:ind w:firstLineChars="200" w:firstLine="420"/>
              <w:jc w:val="both"/>
              <w:rPr>
                <w:rFonts w:ascii="仿宋" w:eastAsia="仿宋" w:hAnsi="仿宋" w:cs="Times New Roman"/>
                <w:color w:val="auto"/>
                <w:sz w:val="21"/>
                <w:szCs w:val="21"/>
              </w:rPr>
            </w:pPr>
            <w:r>
              <w:rPr>
                <w:rFonts w:ascii="仿宋" w:eastAsia="仿宋" w:hAnsi="仿宋" w:cs="Times New Roman" w:hint="eastAsia"/>
                <w:color w:val="auto"/>
                <w:sz w:val="21"/>
                <w:szCs w:val="21"/>
              </w:rPr>
              <w:t>本基金A类基金份额不收取销售服务费，C类基金份额的销售服务费按前一日C类基金资产净值的0.80%年费率计提。计算方法如下：</w:t>
            </w:r>
          </w:p>
          <w:p w:rsidR="002F00DC" w:rsidRDefault="00193A59">
            <w:pPr>
              <w:pStyle w:val="Default"/>
              <w:snapToGrid w:val="0"/>
              <w:ind w:firstLineChars="200" w:firstLine="420"/>
              <w:jc w:val="both"/>
              <w:rPr>
                <w:rFonts w:ascii="仿宋" w:eastAsia="仿宋" w:hAnsi="仿宋" w:cs="Times New Roman"/>
                <w:color w:val="auto"/>
                <w:sz w:val="21"/>
                <w:szCs w:val="21"/>
              </w:rPr>
            </w:pPr>
            <w:r>
              <w:rPr>
                <w:rFonts w:ascii="仿宋" w:eastAsia="仿宋" w:hAnsi="仿宋" w:cs="Times New Roman" w:hint="eastAsia"/>
                <w:color w:val="auto"/>
                <w:sz w:val="21"/>
                <w:szCs w:val="21"/>
              </w:rPr>
              <w:t>H＝E×0.80%÷当年天数</w:t>
            </w:r>
          </w:p>
          <w:p w:rsidR="002F00DC" w:rsidRDefault="00193A59">
            <w:pPr>
              <w:pStyle w:val="Default"/>
              <w:snapToGrid w:val="0"/>
              <w:ind w:firstLineChars="200" w:firstLine="420"/>
              <w:jc w:val="both"/>
              <w:rPr>
                <w:rFonts w:ascii="仿宋" w:eastAsia="仿宋" w:hAnsi="仿宋" w:cs="Times New Roman"/>
                <w:color w:val="auto"/>
                <w:sz w:val="21"/>
                <w:szCs w:val="21"/>
              </w:rPr>
            </w:pPr>
            <w:r>
              <w:rPr>
                <w:rFonts w:ascii="仿宋" w:eastAsia="仿宋" w:hAnsi="仿宋" w:cs="Times New Roman" w:hint="eastAsia"/>
                <w:color w:val="auto"/>
                <w:sz w:val="21"/>
                <w:szCs w:val="21"/>
              </w:rPr>
              <w:t>H为C类基金份额每日应计提的销售服务费</w:t>
            </w:r>
          </w:p>
          <w:p w:rsidR="002F00DC" w:rsidRDefault="00193A59">
            <w:pPr>
              <w:pStyle w:val="Default"/>
              <w:snapToGrid w:val="0"/>
              <w:ind w:firstLineChars="200" w:firstLine="420"/>
              <w:jc w:val="both"/>
              <w:rPr>
                <w:rFonts w:ascii="仿宋" w:eastAsia="仿宋" w:hAnsi="仿宋" w:cs="Times New Roman"/>
                <w:color w:val="auto"/>
                <w:sz w:val="21"/>
                <w:szCs w:val="21"/>
              </w:rPr>
            </w:pPr>
            <w:r>
              <w:rPr>
                <w:rFonts w:ascii="仿宋" w:eastAsia="仿宋" w:hAnsi="仿宋" w:cs="Times New Roman" w:hint="eastAsia"/>
                <w:color w:val="auto"/>
                <w:sz w:val="21"/>
                <w:szCs w:val="21"/>
              </w:rPr>
              <w:t>E为C类基金份额前一日基金资产净值</w:t>
            </w:r>
          </w:p>
          <w:p w:rsidR="002F00DC" w:rsidRDefault="00193A59">
            <w:pPr>
              <w:pStyle w:val="Default"/>
              <w:snapToGrid w:val="0"/>
              <w:ind w:firstLineChars="200" w:firstLine="420"/>
              <w:jc w:val="both"/>
              <w:rPr>
                <w:rFonts w:ascii="仿宋" w:eastAsia="仿宋" w:hAnsi="仿宋" w:cs="Times New Roman"/>
                <w:color w:val="auto"/>
                <w:sz w:val="21"/>
                <w:szCs w:val="21"/>
              </w:rPr>
            </w:pPr>
            <w:r>
              <w:rPr>
                <w:rFonts w:ascii="仿宋" w:eastAsia="仿宋" w:hAnsi="仿宋" w:cs="Times New Roman" w:hint="eastAsia"/>
                <w:color w:val="auto"/>
                <w:sz w:val="21"/>
                <w:szCs w:val="21"/>
              </w:rPr>
              <w:t>C类基金份额销售服务费每日计提，逐日累计至每个月月末，按月支付。经基金管理人与基金托管人核对一致后，由基金托管人于次月首日起3个工作日内从基金财产中一次性支付给基金管理人，由基金管理人代付给销售机构。</w:t>
            </w:r>
          </w:p>
          <w:p w:rsidR="002F00DC" w:rsidRDefault="00193A59">
            <w:pPr>
              <w:snapToGrid w:val="0"/>
              <w:ind w:firstLineChars="200" w:firstLine="420"/>
              <w:rPr>
                <w:rFonts w:ascii="仿宋" w:eastAsia="仿宋" w:hAnsi="仿宋"/>
                <w:szCs w:val="21"/>
              </w:rPr>
            </w:pPr>
            <w:r>
              <w:rPr>
                <w:rFonts w:ascii="仿宋" w:eastAsia="仿宋" w:hAnsi="仿宋" w:hint="eastAsia"/>
                <w:szCs w:val="21"/>
              </w:rPr>
              <w:t>本基金销售服务费将专门用于本基金的销售与基金份额持有人服务，基金管理人将在基金年度报告中对该项费用的列支情况作专项说明。</w:t>
            </w:r>
          </w:p>
        </w:tc>
      </w:tr>
    </w:tbl>
    <w:bookmarkEnd w:id="16"/>
    <w:p w:rsidR="002F00DC" w:rsidRDefault="00193A59">
      <w:pPr>
        <w:widowControl/>
        <w:jc w:val="left"/>
        <w:rPr>
          <w:rFonts w:ascii="仿宋_GB2312" w:eastAsia="仿宋_GB2312" w:hAnsi="仿宋"/>
        </w:rPr>
      </w:pPr>
      <w:r>
        <w:rPr>
          <w:rFonts w:ascii="仿宋_GB2312" w:eastAsia="仿宋_GB2312" w:hAnsi="仿宋" w:hint="eastAsia"/>
        </w:rPr>
        <w:t>注：基金合同内容摘要涉及上述内容的一并修改。</w:t>
      </w:r>
    </w:p>
    <w:p w:rsidR="002F00DC" w:rsidRDefault="002F00DC">
      <w:pPr>
        <w:widowControl/>
        <w:jc w:val="left"/>
        <w:rPr>
          <w:rFonts w:ascii="仿宋_GB2312" w:eastAsia="仿宋_GB2312" w:hAnsi="宋体"/>
          <w:szCs w:val="21"/>
        </w:rPr>
      </w:pPr>
    </w:p>
    <w:p w:rsidR="002F00DC" w:rsidRDefault="002F00DC">
      <w:pPr>
        <w:spacing w:line="480" w:lineRule="auto"/>
        <w:jc w:val="right"/>
        <w:rPr>
          <w:rFonts w:ascii="仿宋_GB2312" w:eastAsia="仿宋_GB2312"/>
          <w:kern w:val="0"/>
          <w:szCs w:val="21"/>
        </w:rPr>
      </w:pPr>
    </w:p>
    <w:p w:rsidR="002F00DC" w:rsidRDefault="002F00DC">
      <w:pPr>
        <w:widowControl/>
        <w:jc w:val="left"/>
        <w:rPr>
          <w:rFonts w:ascii="仿宋_GB2312" w:eastAsia="仿宋_GB2312"/>
          <w:kern w:val="0"/>
          <w:szCs w:val="21"/>
        </w:rPr>
      </w:pPr>
    </w:p>
    <w:sectPr w:rsidR="002F00DC" w:rsidSect="001D35A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8B4" w:rsidRDefault="006128B4">
      <w:r>
        <w:separator/>
      </w:r>
    </w:p>
  </w:endnote>
  <w:endnote w:type="continuationSeparator" w:id="0">
    <w:p w:rsidR="006128B4" w:rsidRDefault="006128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8199"/>
    </w:sdtPr>
    <w:sdtContent>
      <w:p w:rsidR="002F00DC" w:rsidRDefault="001D35AC">
        <w:pPr>
          <w:pStyle w:val="a6"/>
          <w:jc w:val="center"/>
        </w:pPr>
        <w:r w:rsidRPr="001D35AC">
          <w:fldChar w:fldCharType="begin"/>
        </w:r>
        <w:r w:rsidR="00193A59">
          <w:instrText xml:space="preserve"> PAGE   \* MERGEFORMAT </w:instrText>
        </w:r>
        <w:r w:rsidRPr="001D35AC">
          <w:fldChar w:fldCharType="separate"/>
        </w:r>
        <w:r w:rsidR="00F636BD" w:rsidRPr="00F636BD">
          <w:rPr>
            <w:noProof/>
            <w:lang w:val="zh-CN"/>
          </w:rPr>
          <w:t>1</w:t>
        </w:r>
        <w:r>
          <w:rPr>
            <w:lang w:val="zh-CN"/>
          </w:rPr>
          <w:fldChar w:fldCharType="end"/>
        </w:r>
      </w:p>
    </w:sdtContent>
  </w:sdt>
  <w:p w:rsidR="002F00DC" w:rsidRDefault="002F00D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8B4" w:rsidRDefault="006128B4">
      <w:r>
        <w:separator/>
      </w:r>
    </w:p>
  </w:footnote>
  <w:footnote w:type="continuationSeparator" w:id="0">
    <w:p w:rsidR="006128B4" w:rsidRDefault="006128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49DB"/>
    <w:rsid w:val="00013096"/>
    <w:rsid w:val="00014187"/>
    <w:rsid w:val="00025FC3"/>
    <w:rsid w:val="00034D24"/>
    <w:rsid w:val="00036F8A"/>
    <w:rsid w:val="000426B8"/>
    <w:rsid w:val="000606D2"/>
    <w:rsid w:val="00060903"/>
    <w:rsid w:val="00077201"/>
    <w:rsid w:val="00087A00"/>
    <w:rsid w:val="000B6866"/>
    <w:rsid w:val="000C104D"/>
    <w:rsid w:val="001138B4"/>
    <w:rsid w:val="00193A59"/>
    <w:rsid w:val="00194350"/>
    <w:rsid w:val="00196428"/>
    <w:rsid w:val="001B0599"/>
    <w:rsid w:val="001B1914"/>
    <w:rsid w:val="001C2C63"/>
    <w:rsid w:val="001C6CFB"/>
    <w:rsid w:val="001D35AC"/>
    <w:rsid w:val="001E3CDB"/>
    <w:rsid w:val="001F77C8"/>
    <w:rsid w:val="0020329F"/>
    <w:rsid w:val="00213D9F"/>
    <w:rsid w:val="002328E8"/>
    <w:rsid w:val="002331D9"/>
    <w:rsid w:val="002661E7"/>
    <w:rsid w:val="00276C0D"/>
    <w:rsid w:val="002778E2"/>
    <w:rsid w:val="00296B4F"/>
    <w:rsid w:val="002A1436"/>
    <w:rsid w:val="002B76C9"/>
    <w:rsid w:val="002C3AD3"/>
    <w:rsid w:val="002C6695"/>
    <w:rsid w:val="002E6DEE"/>
    <w:rsid w:val="002F00DC"/>
    <w:rsid w:val="002F189D"/>
    <w:rsid w:val="00325B43"/>
    <w:rsid w:val="00352F68"/>
    <w:rsid w:val="00353D85"/>
    <w:rsid w:val="003A6368"/>
    <w:rsid w:val="003E4C37"/>
    <w:rsid w:val="003F4E4E"/>
    <w:rsid w:val="0043143C"/>
    <w:rsid w:val="00437C2A"/>
    <w:rsid w:val="00441511"/>
    <w:rsid w:val="004676E0"/>
    <w:rsid w:val="00477766"/>
    <w:rsid w:val="004D0DFD"/>
    <w:rsid w:val="004D2B2B"/>
    <w:rsid w:val="00545E2A"/>
    <w:rsid w:val="00576631"/>
    <w:rsid w:val="005E1C34"/>
    <w:rsid w:val="005F6B77"/>
    <w:rsid w:val="006128B4"/>
    <w:rsid w:val="00644FDB"/>
    <w:rsid w:val="00646DCA"/>
    <w:rsid w:val="0066460E"/>
    <w:rsid w:val="00692568"/>
    <w:rsid w:val="006B6A39"/>
    <w:rsid w:val="006C6C48"/>
    <w:rsid w:val="007034BD"/>
    <w:rsid w:val="00710976"/>
    <w:rsid w:val="007263D4"/>
    <w:rsid w:val="00757E32"/>
    <w:rsid w:val="007A403B"/>
    <w:rsid w:val="007D3F53"/>
    <w:rsid w:val="007D62C1"/>
    <w:rsid w:val="007F0331"/>
    <w:rsid w:val="00860605"/>
    <w:rsid w:val="00884739"/>
    <w:rsid w:val="008918FF"/>
    <w:rsid w:val="00896B3E"/>
    <w:rsid w:val="008B0424"/>
    <w:rsid w:val="00917488"/>
    <w:rsid w:val="00991BCF"/>
    <w:rsid w:val="009A1052"/>
    <w:rsid w:val="009F68E2"/>
    <w:rsid w:val="00A010DC"/>
    <w:rsid w:val="00A02F13"/>
    <w:rsid w:val="00A23595"/>
    <w:rsid w:val="00A23666"/>
    <w:rsid w:val="00A254CF"/>
    <w:rsid w:val="00A43052"/>
    <w:rsid w:val="00A70CA4"/>
    <w:rsid w:val="00A7718B"/>
    <w:rsid w:val="00A950FF"/>
    <w:rsid w:val="00B1145B"/>
    <w:rsid w:val="00B22C01"/>
    <w:rsid w:val="00B35C38"/>
    <w:rsid w:val="00B71AB0"/>
    <w:rsid w:val="00BC193C"/>
    <w:rsid w:val="00BC43B2"/>
    <w:rsid w:val="00BF002B"/>
    <w:rsid w:val="00C124E7"/>
    <w:rsid w:val="00C17739"/>
    <w:rsid w:val="00C55316"/>
    <w:rsid w:val="00C73612"/>
    <w:rsid w:val="00CC3B7F"/>
    <w:rsid w:val="00CE685E"/>
    <w:rsid w:val="00D03FC4"/>
    <w:rsid w:val="00D275B9"/>
    <w:rsid w:val="00D542F8"/>
    <w:rsid w:val="00DC25B7"/>
    <w:rsid w:val="00DC7569"/>
    <w:rsid w:val="00DD1BE0"/>
    <w:rsid w:val="00DD4484"/>
    <w:rsid w:val="00DD470D"/>
    <w:rsid w:val="00DE369C"/>
    <w:rsid w:val="00E107E5"/>
    <w:rsid w:val="00E349A1"/>
    <w:rsid w:val="00E5124F"/>
    <w:rsid w:val="00E773D3"/>
    <w:rsid w:val="00E815DD"/>
    <w:rsid w:val="00E86873"/>
    <w:rsid w:val="00E94C04"/>
    <w:rsid w:val="00E96A54"/>
    <w:rsid w:val="00E97742"/>
    <w:rsid w:val="00EB1F57"/>
    <w:rsid w:val="00EC18E2"/>
    <w:rsid w:val="00F22541"/>
    <w:rsid w:val="00F22A89"/>
    <w:rsid w:val="00F249DB"/>
    <w:rsid w:val="00F636BD"/>
    <w:rsid w:val="00F81265"/>
    <w:rsid w:val="00F87300"/>
    <w:rsid w:val="00FD2EE9"/>
    <w:rsid w:val="00FF6BFE"/>
    <w:rsid w:val="528141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5A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1D35AC"/>
    <w:rPr>
      <w:b/>
      <w:bCs/>
    </w:rPr>
  </w:style>
  <w:style w:type="paragraph" w:styleId="a4">
    <w:name w:val="annotation text"/>
    <w:basedOn w:val="a"/>
    <w:link w:val="Char0"/>
    <w:uiPriority w:val="99"/>
    <w:semiHidden/>
    <w:unhideWhenUsed/>
    <w:rsid w:val="001D35AC"/>
    <w:pPr>
      <w:jc w:val="left"/>
    </w:pPr>
  </w:style>
  <w:style w:type="paragraph" w:styleId="a5">
    <w:name w:val="Balloon Text"/>
    <w:basedOn w:val="a"/>
    <w:link w:val="Char1"/>
    <w:uiPriority w:val="99"/>
    <w:semiHidden/>
    <w:unhideWhenUsed/>
    <w:rsid w:val="001D35AC"/>
    <w:rPr>
      <w:sz w:val="18"/>
      <w:szCs w:val="18"/>
    </w:rPr>
  </w:style>
  <w:style w:type="paragraph" w:styleId="a6">
    <w:name w:val="footer"/>
    <w:basedOn w:val="a"/>
    <w:link w:val="Char2"/>
    <w:uiPriority w:val="99"/>
    <w:unhideWhenUsed/>
    <w:qFormat/>
    <w:rsid w:val="001D35A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D35A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sid w:val="001D35AC"/>
    <w:pPr>
      <w:widowControl/>
      <w:spacing w:before="100" w:beforeAutospacing="1" w:after="100" w:afterAutospacing="1"/>
      <w:jc w:val="left"/>
    </w:pPr>
    <w:rPr>
      <w:rFonts w:ascii="宋体" w:hAnsi="宋体" w:cs="宋体"/>
      <w:kern w:val="0"/>
      <w:sz w:val="24"/>
    </w:rPr>
  </w:style>
  <w:style w:type="character" w:styleId="a9">
    <w:name w:val="Hyperlink"/>
    <w:basedOn w:val="a0"/>
    <w:uiPriority w:val="99"/>
    <w:unhideWhenUsed/>
    <w:rsid w:val="001D35AC"/>
    <w:rPr>
      <w:color w:val="333333"/>
      <w:u w:val="none"/>
    </w:rPr>
  </w:style>
  <w:style w:type="character" w:styleId="aa">
    <w:name w:val="annotation reference"/>
    <w:basedOn w:val="a0"/>
    <w:uiPriority w:val="99"/>
    <w:semiHidden/>
    <w:unhideWhenUsed/>
    <w:rsid w:val="001D35AC"/>
    <w:rPr>
      <w:sz w:val="21"/>
      <w:szCs w:val="21"/>
    </w:rPr>
  </w:style>
  <w:style w:type="character" w:customStyle="1" w:styleId="Char3">
    <w:name w:val="页眉 Char"/>
    <w:basedOn w:val="a0"/>
    <w:link w:val="a7"/>
    <w:uiPriority w:val="99"/>
    <w:rsid w:val="001D35AC"/>
    <w:rPr>
      <w:rFonts w:ascii="Times New Roman" w:eastAsia="宋体" w:hAnsi="Times New Roman" w:cs="Times New Roman"/>
      <w:sz w:val="18"/>
      <w:szCs w:val="18"/>
    </w:rPr>
  </w:style>
  <w:style w:type="character" w:customStyle="1" w:styleId="Char2">
    <w:name w:val="页脚 Char"/>
    <w:basedOn w:val="a0"/>
    <w:link w:val="a6"/>
    <w:uiPriority w:val="99"/>
    <w:rsid w:val="001D35AC"/>
    <w:rPr>
      <w:rFonts w:ascii="Times New Roman" w:eastAsia="宋体" w:hAnsi="Times New Roman" w:cs="Times New Roman"/>
      <w:sz w:val="18"/>
      <w:szCs w:val="18"/>
    </w:rPr>
  </w:style>
  <w:style w:type="paragraph" w:styleId="ab">
    <w:name w:val="List Paragraph"/>
    <w:basedOn w:val="a"/>
    <w:uiPriority w:val="34"/>
    <w:qFormat/>
    <w:rsid w:val="001D35AC"/>
    <w:pPr>
      <w:ind w:firstLineChars="200" w:firstLine="420"/>
    </w:pPr>
  </w:style>
  <w:style w:type="character" w:customStyle="1" w:styleId="Char0">
    <w:name w:val="批注文字 Char"/>
    <w:basedOn w:val="a0"/>
    <w:link w:val="a4"/>
    <w:uiPriority w:val="99"/>
    <w:semiHidden/>
    <w:qFormat/>
    <w:rsid w:val="001D35AC"/>
    <w:rPr>
      <w:rFonts w:ascii="Times New Roman" w:eastAsia="宋体" w:hAnsi="Times New Roman" w:cs="Times New Roman"/>
      <w:szCs w:val="24"/>
    </w:rPr>
  </w:style>
  <w:style w:type="character" w:customStyle="1" w:styleId="Char">
    <w:name w:val="批注主题 Char"/>
    <w:basedOn w:val="Char0"/>
    <w:link w:val="a3"/>
    <w:uiPriority w:val="99"/>
    <w:semiHidden/>
    <w:rsid w:val="001D35AC"/>
    <w:rPr>
      <w:rFonts w:ascii="Times New Roman" w:eastAsia="宋体" w:hAnsi="Times New Roman" w:cs="Times New Roman"/>
      <w:b/>
      <w:bCs/>
      <w:szCs w:val="24"/>
    </w:rPr>
  </w:style>
  <w:style w:type="character" w:customStyle="1" w:styleId="Char1">
    <w:name w:val="批注框文本 Char"/>
    <w:basedOn w:val="a0"/>
    <w:link w:val="a5"/>
    <w:uiPriority w:val="99"/>
    <w:semiHidden/>
    <w:rsid w:val="001D35AC"/>
    <w:rPr>
      <w:rFonts w:ascii="Times New Roman" w:eastAsia="宋体" w:hAnsi="Times New Roman" w:cs="Times New Roman"/>
      <w:sz w:val="18"/>
      <w:szCs w:val="18"/>
    </w:rPr>
  </w:style>
  <w:style w:type="paragraph" w:customStyle="1" w:styleId="Default">
    <w:name w:val="Default"/>
    <w:qFormat/>
    <w:rsid w:val="001D35AC"/>
    <w:pPr>
      <w:widowControl w:val="0"/>
      <w:autoSpaceDE w:val="0"/>
      <w:autoSpaceDN w:val="0"/>
      <w:adjustRightInd w:val="0"/>
    </w:pPr>
    <w:rPr>
      <w:rFonts w:ascii="宋体" w:eastAsia="宋体" w:hAnsi="Calibri" w:cs="宋体"/>
      <w:color w:val="000000"/>
      <w:sz w:val="24"/>
      <w:szCs w:val="24"/>
    </w:rPr>
  </w:style>
  <w:style w:type="paragraph" w:customStyle="1" w:styleId="1">
    <w:name w:val="修订1"/>
    <w:hidden/>
    <w:uiPriority w:val="99"/>
    <w:semiHidden/>
    <w:rsid w:val="001D35AC"/>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uatai-pb.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3114</Words>
  <Characters>17750</Characters>
  <Application>Microsoft Office Word</Application>
  <DocSecurity>4</DocSecurity>
  <Lines>147</Lines>
  <Paragraphs>41</Paragraphs>
  <ScaleCrop>false</ScaleCrop>
  <Company/>
  <LinksUpToDate>false</LinksUpToDate>
  <CharactersWithSpaces>20823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caiww</dc:creator>
  <cp:lastModifiedBy>ZHONGM</cp:lastModifiedBy>
  <cp:revision>2</cp:revision>
  <cp:lastPrinted>2015-11-11T07:12:00Z</cp:lastPrinted>
  <dcterms:created xsi:type="dcterms:W3CDTF">2025-08-10T16:01:00Z</dcterms:created>
  <dcterms:modified xsi:type="dcterms:W3CDTF">2025-08-10T16:01:00Z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